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9C8498">
      <w:pPr>
        <w:snapToGrid w:val="0"/>
        <w:jc w:val="center"/>
        <w:rPr>
          <w:rFonts w:hint="eastAsia" w:ascii="方正小标宋简体" w:hAnsi="黑体" w:eastAsia="方正小标宋简体" w:cs="方正小标宋简体"/>
          <w:kern w:val="0"/>
          <w:sz w:val="56"/>
          <w:szCs w:val="52"/>
        </w:rPr>
      </w:pPr>
    </w:p>
    <w:p w14:paraId="0BC86F0D">
      <w:pPr>
        <w:snapToGrid w:val="0"/>
        <w:jc w:val="center"/>
        <w:rPr>
          <w:rFonts w:hint="eastAsia" w:ascii="方正小标宋简体" w:hAnsi="黑体" w:eastAsia="方正小标宋简体" w:cs="方正小标宋简体"/>
          <w:kern w:val="0"/>
          <w:sz w:val="56"/>
          <w:szCs w:val="52"/>
        </w:rPr>
      </w:pPr>
    </w:p>
    <w:p w14:paraId="43462C14">
      <w:pPr>
        <w:snapToGrid w:val="0"/>
        <w:jc w:val="center"/>
        <w:rPr>
          <w:rFonts w:hint="eastAsia" w:ascii="方正小标宋简体" w:hAnsi="黑体" w:eastAsia="方正小标宋简体" w:cs="方正小标宋简体"/>
          <w:kern w:val="0"/>
          <w:sz w:val="56"/>
          <w:szCs w:val="52"/>
        </w:rPr>
      </w:pPr>
      <w:r>
        <w:rPr>
          <w:rFonts w:hint="eastAsia" w:ascii="方正小标宋简体" w:hAnsi="黑体" w:eastAsia="方正小标宋简体" w:cs="方正小标宋简体"/>
          <w:kern w:val="0"/>
          <w:sz w:val="56"/>
          <w:szCs w:val="52"/>
        </w:rPr>
        <w:t>威海市公路事业发展中心</w:t>
      </w:r>
    </w:p>
    <w:p w14:paraId="43DB56F0">
      <w:pPr>
        <w:spacing w:beforeLines="200" w:line="360" w:lineRule="auto"/>
        <w:jc w:val="center"/>
        <w:rPr>
          <w:rFonts w:ascii="方正小标宋简体" w:hAnsi="黑体" w:eastAsia="方正小标宋简体"/>
          <w:kern w:val="0"/>
          <w:sz w:val="72"/>
          <w:szCs w:val="52"/>
        </w:rPr>
      </w:pPr>
      <w:r>
        <w:rPr>
          <w:rFonts w:hint="eastAsia" w:ascii="方正小标宋简体" w:hAnsi="黑体" w:eastAsia="方正小标宋简体" w:cs="方正小标宋简体"/>
          <w:kern w:val="0"/>
          <w:sz w:val="72"/>
          <w:szCs w:val="52"/>
        </w:rPr>
        <w:t>竞争性磋商文件</w:t>
      </w:r>
    </w:p>
    <w:p w14:paraId="1AF18618">
      <w:pPr>
        <w:spacing w:line="360" w:lineRule="auto"/>
        <w:jc w:val="left"/>
        <w:rPr>
          <w:rFonts w:hint="eastAsia" w:ascii="宋体" w:hAnsi="宋体"/>
          <w:sz w:val="36"/>
          <w:szCs w:val="36"/>
        </w:rPr>
      </w:pPr>
      <w:r>
        <w:rPr>
          <w:rFonts w:hint="eastAsia" w:ascii="宋体" w:hAnsi="宋体"/>
          <w:sz w:val="36"/>
          <w:szCs w:val="36"/>
        </w:rPr>
        <w:t xml:space="preserve">    </w:t>
      </w:r>
    </w:p>
    <w:p w14:paraId="0AE0F3B0">
      <w:pPr>
        <w:spacing w:line="360" w:lineRule="auto"/>
        <w:jc w:val="left"/>
        <w:rPr>
          <w:rFonts w:hint="eastAsia" w:ascii="宋体" w:hAnsi="宋体"/>
          <w:sz w:val="36"/>
          <w:szCs w:val="36"/>
        </w:rPr>
      </w:pPr>
    </w:p>
    <w:p w14:paraId="100D73B6">
      <w:pPr>
        <w:spacing w:afterLines="50" w:line="360" w:lineRule="auto"/>
        <w:ind w:firstLine="726" w:firstLineChars="201"/>
        <w:jc w:val="left"/>
        <w:rPr>
          <w:rFonts w:hint="eastAsia" w:ascii="仿宋_GB2312" w:hAnsi="仿宋" w:eastAsia="仿宋_GB2312" w:cs="方正楷体简体"/>
          <w:sz w:val="36"/>
          <w:szCs w:val="36"/>
          <w:highlight w:val="none"/>
          <w:lang w:eastAsia="zh-CN"/>
        </w:rPr>
      </w:pPr>
      <w:r>
        <w:rPr>
          <w:rFonts w:hint="eastAsia" w:ascii="仿宋_GB2312" w:hAnsi="仿宋" w:eastAsia="仿宋_GB2312" w:cs="方正楷体简体"/>
          <w:b/>
          <w:sz w:val="36"/>
          <w:szCs w:val="36"/>
        </w:rPr>
        <w:t>项目名称：</w:t>
      </w:r>
      <w:r>
        <w:rPr>
          <w:rFonts w:hint="eastAsia" w:ascii="仿宋_GB2312" w:hAnsi="仿宋" w:eastAsia="仿宋_GB2312" w:cs="方正楷体简体"/>
          <w:sz w:val="36"/>
          <w:szCs w:val="36"/>
        </w:rPr>
        <w:t>S302成威线皇冠街道至张村镇段改建工程</w:t>
      </w:r>
      <w:r>
        <w:rPr>
          <w:rFonts w:hint="eastAsia" w:ascii="仿宋_GB2312" w:hAnsi="仿宋" w:eastAsia="仿宋_GB2312" w:cs="方正楷体简体"/>
          <w:sz w:val="36"/>
          <w:szCs w:val="36"/>
          <w:highlight w:val="none"/>
        </w:rPr>
        <w:t>防洪评价</w:t>
      </w:r>
      <w:r>
        <w:rPr>
          <w:rFonts w:hint="eastAsia" w:ascii="仿宋_GB2312" w:hAnsi="仿宋" w:eastAsia="仿宋_GB2312" w:cs="方正楷体简体"/>
          <w:sz w:val="36"/>
          <w:szCs w:val="36"/>
          <w:highlight w:val="none"/>
          <w:lang w:eastAsia="zh-CN"/>
        </w:rPr>
        <w:t>、</w:t>
      </w:r>
      <w:r>
        <w:rPr>
          <w:rFonts w:hint="eastAsia" w:ascii="仿宋_GB2312" w:hAnsi="仿宋" w:eastAsia="仿宋_GB2312" w:cs="方正楷体简体"/>
          <w:sz w:val="36"/>
          <w:szCs w:val="36"/>
          <w:highlight w:val="none"/>
        </w:rPr>
        <w:t>水土保持方案</w:t>
      </w:r>
      <w:r>
        <w:rPr>
          <w:rFonts w:hint="eastAsia" w:ascii="仿宋_GB2312" w:hAnsi="仿宋" w:eastAsia="仿宋_GB2312" w:cs="方正楷体简体"/>
          <w:sz w:val="36"/>
          <w:szCs w:val="36"/>
          <w:highlight w:val="none"/>
          <w:lang w:eastAsia="zh-CN"/>
        </w:rPr>
        <w:t>、</w:t>
      </w:r>
      <w:r>
        <w:rPr>
          <w:rFonts w:hint="eastAsia" w:ascii="仿宋_GB2312" w:hAnsi="仿宋" w:eastAsia="仿宋_GB2312" w:cs="方正楷体简体"/>
          <w:sz w:val="36"/>
          <w:szCs w:val="36"/>
          <w:highlight w:val="none"/>
        </w:rPr>
        <w:t>环境影响评价</w:t>
      </w:r>
      <w:r>
        <w:rPr>
          <w:rFonts w:hint="eastAsia" w:ascii="仿宋_GB2312" w:hAnsi="仿宋" w:eastAsia="仿宋_GB2312" w:cs="方正楷体简体"/>
          <w:sz w:val="36"/>
          <w:szCs w:val="36"/>
          <w:highlight w:val="none"/>
          <w:lang w:val="en-US" w:eastAsia="zh-CN"/>
        </w:rPr>
        <w:t>等</w:t>
      </w:r>
      <w:r>
        <w:rPr>
          <w:rFonts w:hint="eastAsia" w:ascii="仿宋_GB2312" w:hAnsi="仿宋" w:eastAsia="仿宋_GB2312" w:cs="方正楷体简体"/>
          <w:sz w:val="36"/>
          <w:szCs w:val="36"/>
          <w:highlight w:val="none"/>
        </w:rPr>
        <w:t>报告编制服务项目</w:t>
      </w:r>
    </w:p>
    <w:p w14:paraId="281A02D0">
      <w:pPr>
        <w:spacing w:afterLines="50" w:line="360" w:lineRule="auto"/>
        <w:ind w:firstLine="726" w:firstLineChars="201"/>
        <w:jc w:val="left"/>
        <w:rPr>
          <w:rFonts w:hint="default" w:ascii="仿宋_GB2312" w:hAnsi="仿宋" w:eastAsia="仿宋_GB2312" w:cs="方正楷体简体"/>
          <w:color w:val="auto"/>
          <w:sz w:val="36"/>
          <w:szCs w:val="36"/>
          <w:lang w:val="en-US" w:eastAsia="zh-CN"/>
        </w:rPr>
      </w:pPr>
      <w:r>
        <w:rPr>
          <w:rFonts w:hint="eastAsia" w:ascii="仿宋_GB2312" w:hAnsi="仿宋" w:eastAsia="仿宋_GB2312" w:cs="方正楷体简体"/>
          <w:b/>
          <w:bCs/>
          <w:color w:val="auto"/>
          <w:sz w:val="36"/>
          <w:szCs w:val="36"/>
        </w:rPr>
        <w:t>项目编号：SDGP371000000202402000621</w:t>
      </w:r>
    </w:p>
    <w:p w14:paraId="5C191A4E">
      <w:pPr>
        <w:spacing w:afterLines="50" w:line="360" w:lineRule="auto"/>
        <w:ind w:firstLine="726" w:firstLineChars="201"/>
        <w:jc w:val="left"/>
        <w:rPr>
          <w:rFonts w:hint="eastAsia" w:ascii="仿宋_GB2312" w:hAnsi="仿宋" w:eastAsia="仿宋_GB2312" w:cs="方正楷体简体"/>
          <w:sz w:val="24"/>
          <w:szCs w:val="24"/>
          <w:u w:val="single"/>
        </w:rPr>
      </w:pPr>
      <w:r>
        <w:rPr>
          <w:rFonts w:hint="eastAsia" w:ascii="仿宋_GB2312" w:hAnsi="仿宋" w:eastAsia="仿宋_GB2312" w:cs="方正楷体简体"/>
          <w:b/>
          <w:sz w:val="36"/>
          <w:szCs w:val="36"/>
        </w:rPr>
        <w:t>包段</w:t>
      </w:r>
      <w:r>
        <w:rPr>
          <w:rFonts w:hint="eastAsia" w:ascii="仿宋_GB2312" w:hAnsi="仿宋" w:eastAsia="仿宋_GB2312" w:cs="方正楷体简体"/>
          <w:b/>
          <w:bCs/>
          <w:color w:val="auto"/>
          <w:sz w:val="36"/>
          <w:szCs w:val="36"/>
        </w:rPr>
        <w:t>名称</w:t>
      </w:r>
      <w:r>
        <w:rPr>
          <w:rFonts w:hint="eastAsia" w:ascii="仿宋_GB2312" w:hAnsi="仿宋" w:eastAsia="仿宋_GB2312" w:cs="方正楷体简体"/>
          <w:b/>
          <w:sz w:val="36"/>
          <w:szCs w:val="36"/>
        </w:rPr>
        <w:t>：</w:t>
      </w:r>
      <w:r>
        <w:rPr>
          <w:rFonts w:hint="eastAsia" w:ascii="仿宋_GB2312" w:hAnsi="仿宋" w:eastAsia="仿宋_GB2312" w:cs="方正楷体简体"/>
          <w:sz w:val="36"/>
          <w:szCs w:val="36"/>
        </w:rPr>
        <w:t>占用里口山风景名胜区实施评估分析报告、占用里口山风景名胜区景观影响评价及生态恢复方案、符合生态保护红线内允许有限人为活动论证报告编制(第</w:t>
      </w:r>
      <w:r>
        <w:rPr>
          <w:rFonts w:hint="eastAsia" w:ascii="仿宋_GB2312" w:hAnsi="仿宋" w:eastAsia="仿宋_GB2312" w:cs="方正楷体简体"/>
          <w:sz w:val="36"/>
          <w:szCs w:val="36"/>
          <w:lang w:val="en-US" w:eastAsia="zh-CN"/>
        </w:rPr>
        <w:t>E</w:t>
      </w:r>
      <w:r>
        <w:rPr>
          <w:rFonts w:hint="eastAsia" w:ascii="仿宋_GB2312" w:hAnsi="仿宋" w:eastAsia="仿宋_GB2312" w:cs="方正楷体简体"/>
          <w:sz w:val="36"/>
          <w:szCs w:val="36"/>
        </w:rPr>
        <w:t>包，共5包)</w:t>
      </w:r>
    </w:p>
    <w:p w14:paraId="4D51AE63">
      <w:pPr>
        <w:spacing w:afterLines="50" w:line="360" w:lineRule="auto"/>
        <w:ind w:firstLine="726" w:firstLineChars="201"/>
        <w:jc w:val="left"/>
        <w:rPr>
          <w:rFonts w:ascii="仿宋_GB2312" w:hAnsi="仿宋" w:eastAsia="仿宋_GB2312" w:cs="方正楷体简体"/>
          <w:b/>
          <w:sz w:val="36"/>
          <w:szCs w:val="36"/>
        </w:rPr>
      </w:pPr>
      <w:r>
        <w:rPr>
          <w:rFonts w:hint="eastAsia" w:ascii="仿宋_GB2312" w:hAnsi="仿宋" w:eastAsia="仿宋_GB2312" w:cs="方正楷体简体"/>
          <w:b/>
          <w:sz w:val="36"/>
          <w:szCs w:val="36"/>
        </w:rPr>
        <w:t>采购方式：</w:t>
      </w:r>
      <w:r>
        <w:rPr>
          <w:rFonts w:hint="eastAsia" w:ascii="仿宋_GB2312" w:hAnsi="仿宋" w:eastAsia="仿宋_GB2312" w:cs="方正楷体简体"/>
          <w:sz w:val="36"/>
          <w:szCs w:val="36"/>
          <w:highlight w:val="none"/>
        </w:rPr>
        <w:t>竞争性磋商</w:t>
      </w:r>
    </w:p>
    <w:p w14:paraId="5093F144">
      <w:pPr>
        <w:spacing w:line="360" w:lineRule="auto"/>
        <w:ind w:firstLine="363" w:firstLineChars="201"/>
        <w:jc w:val="center"/>
        <w:rPr>
          <w:rFonts w:ascii="仿宋_GB2312" w:hAnsi="仿宋" w:eastAsia="仿宋_GB2312" w:cs="方正楷体简体"/>
          <w:b/>
          <w:sz w:val="18"/>
          <w:szCs w:val="36"/>
        </w:rPr>
      </w:pPr>
    </w:p>
    <w:p w14:paraId="2F308023">
      <w:pPr>
        <w:pStyle w:val="8"/>
      </w:pPr>
    </w:p>
    <w:p w14:paraId="1C39CB42">
      <w:pPr>
        <w:pStyle w:val="8"/>
      </w:pPr>
    </w:p>
    <w:p w14:paraId="06B31B73">
      <w:pPr>
        <w:spacing w:beforeLines="50" w:line="360" w:lineRule="auto"/>
        <w:ind w:left="0" w:leftChars="0" w:firstLine="0" w:firstLineChars="0"/>
        <w:jc w:val="center"/>
        <w:rPr>
          <w:rFonts w:hint="eastAsia" w:ascii="仿宋_GB2312" w:hAnsi="仿宋" w:eastAsia="仿宋_GB2312"/>
          <w:b/>
          <w:color w:val="FF0000"/>
          <w:kern w:val="0"/>
          <w:sz w:val="36"/>
          <w:szCs w:val="36"/>
          <w:lang w:eastAsia="zh-CN"/>
        </w:rPr>
      </w:pPr>
      <w:r>
        <w:rPr>
          <w:rFonts w:hint="eastAsia" w:ascii="仿宋_GB2312" w:hAnsi="仿宋" w:eastAsia="仿宋_GB2312" w:cs="方正楷体简体"/>
          <w:b/>
          <w:sz w:val="36"/>
          <w:szCs w:val="36"/>
        </w:rPr>
        <w:t>代理机构：</w:t>
      </w:r>
      <w:r>
        <w:rPr>
          <w:rFonts w:hint="eastAsia" w:ascii="仿宋_GB2312" w:hAnsi="仿宋" w:eastAsia="仿宋_GB2312" w:cs="方正楷体简体"/>
          <w:sz w:val="36"/>
          <w:szCs w:val="36"/>
          <w:lang w:eastAsia="zh-CN"/>
        </w:rPr>
        <w:t>山东伟鑫工程咨询有限公司</w:t>
      </w:r>
    </w:p>
    <w:p w14:paraId="50C80CEF">
      <w:pPr>
        <w:spacing w:beforeLines="50" w:line="360" w:lineRule="auto"/>
        <w:ind w:left="0" w:leftChars="0" w:firstLine="0" w:firstLineChars="0"/>
        <w:jc w:val="center"/>
        <w:rPr>
          <w:rFonts w:ascii="仿宋_GB2312" w:hAnsi="仿宋" w:eastAsia="仿宋_GB2312" w:cs="方正楷体简体"/>
          <w:b/>
          <w:sz w:val="36"/>
          <w:szCs w:val="36"/>
        </w:rPr>
      </w:pPr>
      <w:r>
        <w:rPr>
          <w:rFonts w:hint="eastAsia" w:ascii="仿宋_GB2312" w:hAnsi="仿宋" w:eastAsia="仿宋_GB2312" w:cs="方正楷体简体"/>
          <w:b/>
          <w:sz w:val="36"/>
          <w:szCs w:val="36"/>
        </w:rPr>
        <w:t>编制时间：</w:t>
      </w:r>
      <w:r>
        <w:rPr>
          <w:rFonts w:hint="eastAsia" w:ascii="仿宋_GB2312" w:hAnsi="仿宋" w:eastAsia="仿宋_GB2312" w:cs="方正楷体简体"/>
          <w:sz w:val="36"/>
          <w:szCs w:val="36"/>
        </w:rPr>
        <w:t>202</w:t>
      </w:r>
      <w:r>
        <w:rPr>
          <w:rFonts w:hint="eastAsia" w:ascii="仿宋_GB2312" w:hAnsi="仿宋" w:eastAsia="仿宋_GB2312" w:cs="方正楷体简体"/>
          <w:sz w:val="36"/>
          <w:szCs w:val="36"/>
          <w:lang w:val="en-US" w:eastAsia="zh-CN"/>
        </w:rPr>
        <w:t>4</w:t>
      </w:r>
      <w:r>
        <w:rPr>
          <w:rFonts w:hint="eastAsia" w:ascii="仿宋_GB2312" w:hAnsi="仿宋" w:eastAsia="仿宋_GB2312" w:cs="方正楷体简体"/>
          <w:sz w:val="36"/>
          <w:szCs w:val="36"/>
        </w:rPr>
        <w:t>年</w:t>
      </w:r>
      <w:r>
        <w:rPr>
          <w:rFonts w:hint="eastAsia" w:ascii="仿宋_GB2312" w:hAnsi="仿宋" w:eastAsia="仿宋_GB2312" w:cs="方正楷体简体"/>
          <w:sz w:val="36"/>
          <w:szCs w:val="36"/>
          <w:lang w:val="en-US" w:eastAsia="zh-CN"/>
        </w:rPr>
        <w:t>12</w:t>
      </w:r>
      <w:r>
        <w:rPr>
          <w:rFonts w:hint="eastAsia" w:ascii="仿宋_GB2312" w:hAnsi="仿宋" w:eastAsia="仿宋_GB2312" w:cs="方正楷体简体"/>
          <w:sz w:val="36"/>
          <w:szCs w:val="36"/>
        </w:rPr>
        <w:t>月</w:t>
      </w:r>
      <w:r>
        <w:rPr>
          <w:rFonts w:hint="eastAsia" w:ascii="仿宋_GB2312" w:hAnsi="仿宋" w:eastAsia="仿宋_GB2312" w:cs="方正楷体简体"/>
          <w:sz w:val="36"/>
          <w:szCs w:val="36"/>
          <w:lang w:val="en-US" w:eastAsia="zh-CN"/>
        </w:rPr>
        <w:t>25</w:t>
      </w:r>
      <w:r>
        <w:rPr>
          <w:rFonts w:hint="eastAsia" w:ascii="仿宋_GB2312" w:hAnsi="仿宋" w:eastAsia="仿宋_GB2312" w:cs="方正楷体简体"/>
          <w:sz w:val="36"/>
          <w:szCs w:val="36"/>
        </w:rPr>
        <w:t>日</w:t>
      </w:r>
    </w:p>
    <w:p w14:paraId="6EA6B4BC">
      <w:pPr>
        <w:spacing w:line="360" w:lineRule="auto"/>
        <w:ind w:firstLine="1045" w:firstLineChars="201"/>
        <w:jc w:val="center"/>
        <w:rPr>
          <w:rFonts w:ascii="黑体" w:hAnsi="黑体" w:eastAsia="黑体" w:cs="方正小标宋简体"/>
          <w:color w:val="000000"/>
          <w:kern w:val="0"/>
          <w:sz w:val="52"/>
          <w:szCs w:val="52"/>
        </w:rPr>
        <w:sectPr>
          <w:footerReference r:id="rId3" w:type="default"/>
          <w:pgSz w:w="11906" w:h="16838"/>
          <w:pgMar w:top="1134" w:right="1134" w:bottom="1134" w:left="1417" w:header="851" w:footer="567" w:gutter="0"/>
          <w:pgNumType w:fmt="numberInDash" w:start="1"/>
          <w:cols w:space="425" w:num="1"/>
          <w:rtlGutter w:val="0"/>
          <w:docGrid w:type="lines" w:linePitch="312" w:charSpace="0"/>
        </w:sectPr>
      </w:pPr>
    </w:p>
    <w:p w14:paraId="06EBDA47">
      <w:pPr>
        <w:spacing w:line="360" w:lineRule="auto"/>
        <w:ind w:left="0" w:leftChars="0" w:firstLine="0" w:firstLineChars="0"/>
        <w:jc w:val="center"/>
        <w:rPr>
          <w:rFonts w:ascii="黑体" w:hAnsi="黑体" w:eastAsia="黑体"/>
          <w:b/>
          <w:sz w:val="44"/>
          <w:szCs w:val="44"/>
        </w:rPr>
      </w:pPr>
      <w:r>
        <w:rPr>
          <w:rFonts w:hint="eastAsia" w:ascii="黑体" w:hAnsi="黑体" w:eastAsia="黑体" w:cs="方正小标宋简体"/>
          <w:color w:val="000000"/>
          <w:kern w:val="0"/>
          <w:sz w:val="44"/>
          <w:szCs w:val="44"/>
        </w:rPr>
        <w:t>目  录</w:t>
      </w:r>
    </w:p>
    <w:p w14:paraId="365370D0">
      <w:pPr>
        <w:spacing w:line="560" w:lineRule="exact"/>
        <w:ind w:firstLine="562" w:firstLineChars="201"/>
        <w:jc w:val="left"/>
        <w:rPr>
          <w:rFonts w:ascii="宋体" w:hAnsi="宋体" w:cs="方正楷体简体"/>
          <w:sz w:val="28"/>
          <w:szCs w:val="28"/>
        </w:rPr>
      </w:pPr>
    </w:p>
    <w:p w14:paraId="087C7D29">
      <w:pPr>
        <w:spacing w:line="560" w:lineRule="exact"/>
        <w:ind w:firstLine="565" w:firstLineChars="201"/>
        <w:jc w:val="left"/>
        <w:rPr>
          <w:rFonts w:ascii="仿宋_GB2312" w:hAnsi="宋体" w:eastAsia="仿宋_GB2312" w:cs="方正楷体简体"/>
          <w:b/>
          <w:sz w:val="28"/>
          <w:szCs w:val="28"/>
        </w:rPr>
      </w:pPr>
    </w:p>
    <w:p w14:paraId="75417125">
      <w:pPr>
        <w:spacing w:line="720" w:lineRule="exact"/>
        <w:ind w:firstLine="646" w:firstLineChars="201"/>
        <w:jc w:val="left"/>
        <w:rPr>
          <w:rFonts w:ascii="仿宋_GB2312" w:hAnsi="黑体" w:eastAsia="仿宋_GB2312" w:cs="宋体"/>
          <w:b/>
          <w:caps/>
          <w:sz w:val="32"/>
          <w:szCs w:val="32"/>
        </w:rPr>
      </w:pPr>
      <w:r>
        <w:rPr>
          <w:rFonts w:hint="eastAsia" w:ascii="仿宋_GB2312" w:hAnsi="黑体" w:eastAsia="仿宋_GB2312" w:cs="宋体"/>
          <w:b/>
          <w:caps/>
          <w:sz w:val="32"/>
          <w:szCs w:val="32"/>
        </w:rPr>
        <w:t xml:space="preserve">第一章   竞争性磋商公告 </w:t>
      </w:r>
    </w:p>
    <w:p w14:paraId="78DCED36">
      <w:pPr>
        <w:spacing w:line="720" w:lineRule="exact"/>
        <w:ind w:firstLine="646" w:firstLineChars="201"/>
        <w:jc w:val="left"/>
        <w:rPr>
          <w:rFonts w:ascii="仿宋_GB2312" w:hAnsi="黑体" w:eastAsia="仿宋_GB2312" w:cs="宋体"/>
          <w:b/>
          <w:caps/>
          <w:sz w:val="32"/>
          <w:szCs w:val="32"/>
        </w:rPr>
      </w:pPr>
      <w:r>
        <w:rPr>
          <w:rFonts w:hint="eastAsia" w:ascii="仿宋_GB2312" w:hAnsi="黑体" w:eastAsia="仿宋_GB2312" w:cs="宋体"/>
          <w:b/>
          <w:caps/>
          <w:sz w:val="32"/>
          <w:szCs w:val="32"/>
        </w:rPr>
        <w:t>第二章   磋商须知</w:t>
      </w:r>
    </w:p>
    <w:p w14:paraId="39CD7134">
      <w:pPr>
        <w:spacing w:line="720" w:lineRule="exact"/>
        <w:ind w:firstLine="646" w:firstLineChars="201"/>
        <w:jc w:val="left"/>
        <w:rPr>
          <w:rFonts w:ascii="仿宋_GB2312" w:hAnsi="黑体" w:eastAsia="仿宋_GB2312" w:cs="宋体"/>
          <w:b/>
          <w:caps/>
          <w:sz w:val="32"/>
          <w:szCs w:val="32"/>
        </w:rPr>
      </w:pPr>
      <w:r>
        <w:rPr>
          <w:rFonts w:hint="eastAsia" w:ascii="仿宋_GB2312" w:hAnsi="黑体" w:eastAsia="仿宋_GB2312" w:cs="宋体"/>
          <w:b/>
          <w:caps/>
          <w:sz w:val="32"/>
          <w:szCs w:val="32"/>
        </w:rPr>
        <w:t>第三章   采购内容与要求</w:t>
      </w:r>
    </w:p>
    <w:p w14:paraId="43829CA5">
      <w:pPr>
        <w:spacing w:line="720" w:lineRule="exact"/>
        <w:ind w:firstLine="646" w:firstLineChars="201"/>
        <w:jc w:val="left"/>
        <w:rPr>
          <w:rFonts w:ascii="仿宋_GB2312" w:hAnsi="黑体" w:eastAsia="仿宋_GB2312" w:cs="宋体"/>
          <w:b/>
          <w:caps/>
          <w:sz w:val="32"/>
          <w:szCs w:val="32"/>
        </w:rPr>
      </w:pPr>
      <w:r>
        <w:rPr>
          <w:rFonts w:hint="eastAsia" w:ascii="仿宋_GB2312" w:hAnsi="黑体" w:eastAsia="仿宋_GB2312" w:cs="宋体"/>
          <w:b/>
          <w:caps/>
          <w:sz w:val="32"/>
          <w:szCs w:val="32"/>
        </w:rPr>
        <w:t>第四章   磋商原则、程序与方法</w:t>
      </w:r>
    </w:p>
    <w:p w14:paraId="3FB4205C">
      <w:pPr>
        <w:spacing w:line="720" w:lineRule="exact"/>
        <w:ind w:firstLine="646" w:firstLineChars="201"/>
        <w:jc w:val="left"/>
        <w:rPr>
          <w:rFonts w:ascii="仿宋_GB2312" w:hAnsi="黑体" w:eastAsia="仿宋_GB2312" w:cs="宋体"/>
          <w:b/>
          <w:caps/>
          <w:sz w:val="32"/>
          <w:szCs w:val="32"/>
        </w:rPr>
      </w:pPr>
      <w:r>
        <w:rPr>
          <w:rFonts w:hint="eastAsia" w:ascii="仿宋_GB2312" w:hAnsi="黑体" w:eastAsia="仿宋_GB2312" w:cs="宋体"/>
          <w:b/>
          <w:caps/>
          <w:sz w:val="32"/>
          <w:szCs w:val="32"/>
        </w:rPr>
        <w:t>第五章   响应文件格式与要求</w:t>
      </w:r>
    </w:p>
    <w:p w14:paraId="536806AC">
      <w:pPr>
        <w:spacing w:line="720" w:lineRule="exact"/>
        <w:ind w:firstLine="646" w:firstLineChars="201"/>
        <w:jc w:val="left"/>
        <w:rPr>
          <w:rFonts w:ascii="仿宋_GB2312" w:hAnsi="黑体" w:eastAsia="仿宋_GB2312" w:cs="宋体"/>
          <w:b/>
          <w:caps/>
          <w:sz w:val="32"/>
          <w:szCs w:val="32"/>
        </w:rPr>
      </w:pPr>
      <w:r>
        <w:rPr>
          <w:rFonts w:hint="eastAsia" w:ascii="仿宋_GB2312" w:hAnsi="黑体" w:eastAsia="仿宋_GB2312" w:cs="宋体"/>
          <w:b/>
          <w:caps/>
          <w:sz w:val="32"/>
          <w:szCs w:val="32"/>
        </w:rPr>
        <w:t>第六章   政府采购合同（范本）</w:t>
      </w:r>
    </w:p>
    <w:p w14:paraId="3A09BC2F">
      <w:pPr>
        <w:spacing w:line="560" w:lineRule="exact"/>
        <w:ind w:firstLine="424" w:firstLineChars="151"/>
        <w:jc w:val="left"/>
        <w:rPr>
          <w:rFonts w:ascii="仿宋_GB2312" w:hAnsi="宋体" w:eastAsia="仿宋_GB2312" w:cs="宋体"/>
          <w:b/>
          <w:caps/>
          <w:sz w:val="28"/>
          <w:szCs w:val="28"/>
        </w:rPr>
      </w:pPr>
    </w:p>
    <w:p w14:paraId="52EB14F0">
      <w:pPr>
        <w:spacing w:line="560" w:lineRule="exact"/>
        <w:ind w:firstLine="424" w:firstLineChars="151"/>
        <w:jc w:val="left"/>
        <w:rPr>
          <w:rFonts w:ascii="仿宋_GB2312" w:hAnsi="宋体" w:eastAsia="仿宋_GB2312"/>
          <w:b/>
          <w:caps/>
          <w:sz w:val="28"/>
          <w:szCs w:val="28"/>
        </w:rPr>
      </w:pPr>
    </w:p>
    <w:p w14:paraId="30F0693A">
      <w:pPr>
        <w:rPr>
          <w:rFonts w:ascii="宋体" w:hAnsi="宋体"/>
          <w:kern w:val="0"/>
        </w:rPr>
        <w:sectPr>
          <w:headerReference r:id="rId4" w:type="default"/>
          <w:pgSz w:w="11906" w:h="16838"/>
          <w:pgMar w:top="1134" w:right="1134" w:bottom="1134" w:left="1417" w:header="851" w:footer="992" w:gutter="0"/>
          <w:pgNumType w:fmt="numberInDash"/>
          <w:cols w:space="425" w:num="1"/>
          <w:rtlGutter w:val="0"/>
          <w:docGrid w:type="lines" w:linePitch="312" w:charSpace="0"/>
        </w:sectPr>
      </w:pPr>
    </w:p>
    <w:p w14:paraId="204DB2FE">
      <w:pPr>
        <w:pStyle w:val="12"/>
        <w:numPr>
          <w:ilvl w:val="0"/>
          <w:numId w:val="0"/>
        </w:numPr>
        <w:spacing w:before="100" w:beforeAutospacing="1" w:after="100" w:afterAutospacing="1" w:line="415" w:lineRule="auto"/>
        <w:ind w:left="1440" w:leftChars="0" w:hanging="1440" w:firstLineChars="0"/>
        <w:rPr>
          <w:rFonts w:hint="eastAsia" w:ascii="楷体_GB2312" w:hAnsi="宋体" w:eastAsia="楷体_GB2312" w:cs="宋体"/>
          <w:sz w:val="44"/>
          <w:szCs w:val="44"/>
        </w:rPr>
      </w:pPr>
      <w:r>
        <w:rPr>
          <w:rFonts w:hint="eastAsia" w:ascii="楷体_GB2312" w:hAnsi="宋体" w:eastAsia="楷体_GB2312" w:cs="宋体"/>
          <w:sz w:val="44"/>
          <w:szCs w:val="44"/>
          <w:lang w:val="en-US" w:eastAsia="zh-CN"/>
        </w:rPr>
        <w:t xml:space="preserve">第一章 </w:t>
      </w:r>
      <w:r>
        <w:rPr>
          <w:rFonts w:hint="eastAsia" w:ascii="楷体_GB2312" w:hAnsi="宋体" w:eastAsia="楷体_GB2312" w:cs="宋体"/>
          <w:sz w:val="44"/>
          <w:szCs w:val="44"/>
        </w:rPr>
        <w:t>采购公告</w:t>
      </w:r>
    </w:p>
    <w:p w14:paraId="55862603"/>
    <w:p w14:paraId="232B8E85">
      <w:pPr>
        <w:spacing w:afterLines="50" w:line="360" w:lineRule="auto"/>
        <w:ind w:left="0" w:leftChars="0" w:firstLine="0" w:firstLineChars="0"/>
        <w:jc w:val="center"/>
        <w:rPr>
          <w:rFonts w:hint="eastAsia" w:ascii="方正小标宋简体" w:eastAsia="方正小标宋简体"/>
          <w:b/>
          <w:sz w:val="30"/>
          <w:szCs w:val="30"/>
        </w:rPr>
        <w:sectPr>
          <w:headerReference r:id="rId6" w:type="first"/>
          <w:footerReference r:id="rId7" w:type="default"/>
          <w:headerReference r:id="rId5" w:type="even"/>
          <w:pgSz w:w="11906" w:h="16838"/>
          <w:pgMar w:top="1134" w:right="1134" w:bottom="1134" w:left="1417" w:header="851" w:footer="992" w:gutter="0"/>
          <w:pgNumType w:fmt="numberInDash"/>
          <w:cols w:space="425" w:num="1"/>
          <w:rtlGutter w:val="0"/>
          <w:docGrid w:type="lines" w:linePitch="312" w:charSpace="0"/>
        </w:sectPr>
      </w:pPr>
    </w:p>
    <w:p w14:paraId="59F67567">
      <w:pPr>
        <w:spacing w:afterLines="50" w:line="360" w:lineRule="auto"/>
        <w:ind w:left="0" w:leftChars="0" w:firstLine="0" w:firstLineChars="0"/>
        <w:jc w:val="center"/>
        <w:rPr>
          <w:rFonts w:hint="eastAsia" w:ascii="方正小标宋简体" w:eastAsia="方正小标宋简体"/>
          <w:b/>
          <w:sz w:val="30"/>
          <w:szCs w:val="30"/>
        </w:rPr>
      </w:pPr>
      <w:r>
        <w:rPr>
          <w:rFonts w:hint="eastAsia" w:ascii="方正小标宋简体" w:eastAsia="方正小标宋简体"/>
          <w:b/>
          <w:sz w:val="30"/>
          <w:szCs w:val="30"/>
        </w:rPr>
        <w:t>S302成威线皇冠街道至张村镇段改建工程防洪评价</w:t>
      </w:r>
      <w:r>
        <w:rPr>
          <w:rFonts w:hint="eastAsia" w:ascii="方正小标宋简体" w:eastAsia="方正小标宋简体"/>
          <w:b/>
          <w:sz w:val="30"/>
          <w:szCs w:val="30"/>
          <w:lang w:eastAsia="zh-CN"/>
        </w:rPr>
        <w:t>、</w:t>
      </w:r>
      <w:r>
        <w:rPr>
          <w:rFonts w:hint="eastAsia" w:ascii="方正小标宋简体" w:eastAsia="方正小标宋简体"/>
          <w:b/>
          <w:sz w:val="30"/>
          <w:szCs w:val="30"/>
        </w:rPr>
        <w:t>水土保持方案</w:t>
      </w:r>
      <w:r>
        <w:rPr>
          <w:rFonts w:hint="eastAsia" w:ascii="方正小标宋简体" w:eastAsia="方正小标宋简体"/>
          <w:b/>
          <w:sz w:val="30"/>
          <w:szCs w:val="30"/>
          <w:lang w:eastAsia="zh-CN"/>
        </w:rPr>
        <w:t>、</w:t>
      </w:r>
      <w:r>
        <w:rPr>
          <w:rFonts w:hint="eastAsia" w:ascii="方正小标宋简体" w:eastAsia="方正小标宋简体"/>
          <w:b/>
          <w:sz w:val="30"/>
          <w:szCs w:val="30"/>
        </w:rPr>
        <w:t>环境影响评价</w:t>
      </w:r>
      <w:r>
        <w:rPr>
          <w:rFonts w:hint="eastAsia" w:ascii="方正小标宋简体" w:eastAsia="方正小标宋简体"/>
          <w:b/>
          <w:sz w:val="30"/>
          <w:szCs w:val="30"/>
          <w:lang w:val="en-US" w:eastAsia="zh-CN"/>
        </w:rPr>
        <w:t>等</w:t>
      </w:r>
      <w:r>
        <w:rPr>
          <w:rFonts w:hint="eastAsia" w:ascii="方正小标宋简体" w:eastAsia="方正小标宋简体"/>
          <w:b/>
          <w:sz w:val="30"/>
          <w:szCs w:val="30"/>
        </w:rPr>
        <w:t>报告编制服务项目</w:t>
      </w:r>
    </w:p>
    <w:p w14:paraId="6C4DCA30">
      <w:pPr>
        <w:spacing w:afterLines="50" w:line="360" w:lineRule="auto"/>
        <w:ind w:left="0" w:leftChars="0" w:firstLine="0" w:firstLineChars="0"/>
        <w:jc w:val="center"/>
        <w:rPr>
          <w:rFonts w:ascii="方正小标宋简体" w:eastAsia="方正小标宋简体"/>
          <w:b/>
          <w:sz w:val="30"/>
          <w:szCs w:val="30"/>
        </w:rPr>
      </w:pPr>
      <w:r>
        <w:rPr>
          <w:rFonts w:hint="eastAsia" w:ascii="方正小标宋简体" w:eastAsia="方正小标宋简体"/>
          <w:b/>
          <w:sz w:val="30"/>
          <w:szCs w:val="30"/>
        </w:rPr>
        <w:t>采购竞争性磋商公告</w:t>
      </w:r>
    </w:p>
    <w:p w14:paraId="1A045078">
      <w:pPr>
        <w:pBdr>
          <w:top w:val="single" w:color="auto" w:sz="4" w:space="1"/>
          <w:left w:val="single" w:color="auto" w:sz="4" w:space="4"/>
          <w:bottom w:val="single" w:color="auto" w:sz="4" w:space="1"/>
          <w:right w:val="single" w:color="auto" w:sz="4" w:space="4"/>
        </w:pBdr>
        <w:spacing w:line="360" w:lineRule="auto"/>
        <w:ind w:firstLine="560" w:firstLineChars="200"/>
        <w:rPr>
          <w:rFonts w:ascii="黑体" w:hAnsi="黑体" w:eastAsia="黑体" w:cs="宋体"/>
          <w:color w:val="000000"/>
          <w:sz w:val="28"/>
          <w:szCs w:val="28"/>
        </w:rPr>
      </w:pPr>
      <w:r>
        <w:rPr>
          <w:rFonts w:hint="eastAsia" w:ascii="黑体" w:hAnsi="黑体" w:eastAsia="黑体" w:cs="宋体"/>
          <w:color w:val="000000"/>
          <w:sz w:val="28"/>
          <w:szCs w:val="28"/>
        </w:rPr>
        <w:t>项目概况</w:t>
      </w:r>
    </w:p>
    <w:p w14:paraId="27C3ABE8">
      <w:pPr>
        <w:widowControl/>
        <w:pBdr>
          <w:top w:val="single" w:color="auto" w:sz="4" w:space="1"/>
          <w:left w:val="single" w:color="auto" w:sz="4" w:space="4"/>
          <w:bottom w:val="single" w:color="auto" w:sz="4" w:space="1"/>
          <w:right w:val="single" w:color="auto" w:sz="4" w:space="4"/>
        </w:pBdr>
        <w:adjustRightInd w:val="0"/>
        <w:spacing w:line="360" w:lineRule="auto"/>
        <w:ind w:firstLine="592" w:firstLineChars="200"/>
        <w:jc w:val="left"/>
        <w:rPr>
          <w:rFonts w:ascii="仿宋_GB2312" w:hAnsi="仿宋" w:eastAsia="仿宋_GB2312" w:cs="宋体"/>
          <w:color w:val="auto"/>
          <w:spacing w:val="8"/>
          <w:sz w:val="28"/>
          <w:szCs w:val="28"/>
        </w:rPr>
      </w:pPr>
      <w:r>
        <w:rPr>
          <w:rFonts w:hint="eastAsia" w:ascii="仿宋_GB2312" w:hAnsi="仿宋" w:eastAsia="仿宋_GB2312" w:cs="宋体"/>
          <w:color w:val="333333"/>
          <w:spacing w:val="8"/>
          <w:sz w:val="28"/>
          <w:szCs w:val="28"/>
          <w:u w:val="single"/>
        </w:rPr>
        <w:t>S302成威线皇冠街道至张村镇段改建工程防洪评价、水土保持方案、环境影响评价等报告编制服务项目</w:t>
      </w:r>
      <w:r>
        <w:rPr>
          <w:rFonts w:hint="eastAsia" w:ascii="仿宋_GB2312" w:hAnsi="仿宋" w:eastAsia="仿宋_GB2312" w:cs="宋体"/>
          <w:color w:val="333333"/>
          <w:spacing w:val="8"/>
          <w:sz w:val="28"/>
          <w:szCs w:val="28"/>
          <w:u w:val="none"/>
        </w:rPr>
        <w:t>采购</w:t>
      </w:r>
      <w:r>
        <w:rPr>
          <w:rFonts w:hint="eastAsia" w:ascii="仿宋_GB2312" w:hAnsi="仿宋" w:eastAsia="仿宋_GB2312" w:cs="宋体"/>
          <w:color w:val="333333"/>
          <w:spacing w:val="8"/>
          <w:sz w:val="28"/>
          <w:szCs w:val="28"/>
        </w:rPr>
        <w:t>的潜在供应商应在</w:t>
      </w:r>
      <w:r>
        <w:rPr>
          <w:rFonts w:hint="eastAsia" w:ascii="仿宋_GB2312" w:hAnsi="仿宋" w:eastAsia="仿宋_GB2312" w:cs="宋体"/>
          <w:color w:val="333333"/>
          <w:spacing w:val="8"/>
          <w:sz w:val="28"/>
          <w:szCs w:val="28"/>
          <w:u w:val="single"/>
        </w:rPr>
        <w:t xml:space="preserve"> 威海市政府采购电子交易系统（威海市公共资源交易网右侧“交易服务一网通办”登录后选择“政府采购”按钮）</w:t>
      </w:r>
      <w:r>
        <w:rPr>
          <w:rFonts w:hint="eastAsia" w:ascii="仿宋_GB2312" w:hAnsi="仿宋" w:eastAsia="仿宋_GB2312" w:cs="宋体"/>
          <w:color w:val="333333"/>
          <w:spacing w:val="8"/>
          <w:sz w:val="28"/>
          <w:szCs w:val="28"/>
        </w:rPr>
        <w:t>获取采购文件</w:t>
      </w:r>
      <w:r>
        <w:rPr>
          <w:rFonts w:hint="eastAsia" w:ascii="仿宋_GB2312" w:hAnsi="仿宋" w:eastAsia="仿宋_GB2312" w:cs="宋体"/>
          <w:color w:val="auto"/>
          <w:spacing w:val="8"/>
          <w:sz w:val="28"/>
          <w:szCs w:val="28"/>
        </w:rPr>
        <w:t>，并于</w:t>
      </w:r>
      <w:r>
        <w:rPr>
          <w:rFonts w:hint="eastAsia" w:ascii="仿宋_GB2312" w:hAnsi="宋体" w:eastAsia="仿宋_GB2312" w:cs="宋体"/>
          <w:color w:val="auto"/>
          <w:spacing w:val="8"/>
          <w:sz w:val="28"/>
          <w:szCs w:val="28"/>
          <w:u w:val="single"/>
        </w:rPr>
        <w:t xml:space="preserve"> </w:t>
      </w:r>
      <w:r>
        <w:rPr>
          <w:rFonts w:hint="eastAsia" w:ascii="仿宋_GB2312" w:hAnsi="仿宋" w:eastAsia="仿宋_GB2312" w:cs="宋体"/>
          <w:color w:val="auto"/>
          <w:spacing w:val="8"/>
          <w:sz w:val="28"/>
          <w:szCs w:val="28"/>
          <w:u w:val="single"/>
        </w:rPr>
        <w:t>202</w:t>
      </w:r>
      <w:r>
        <w:rPr>
          <w:rFonts w:hint="eastAsia" w:ascii="仿宋_GB2312" w:hAnsi="仿宋" w:eastAsia="仿宋_GB2312" w:cs="宋体"/>
          <w:color w:val="auto"/>
          <w:spacing w:val="8"/>
          <w:sz w:val="28"/>
          <w:szCs w:val="28"/>
          <w:u w:val="single"/>
          <w:lang w:val="en-US" w:eastAsia="zh-CN"/>
        </w:rPr>
        <w:t>4</w:t>
      </w:r>
      <w:r>
        <w:rPr>
          <w:rFonts w:hint="eastAsia" w:ascii="仿宋_GB2312" w:hAnsi="仿宋" w:eastAsia="仿宋_GB2312" w:cs="宋体"/>
          <w:color w:val="auto"/>
          <w:spacing w:val="8"/>
          <w:sz w:val="28"/>
          <w:szCs w:val="28"/>
          <w:u w:val="single"/>
        </w:rPr>
        <w:t>年</w:t>
      </w:r>
      <w:r>
        <w:rPr>
          <w:rFonts w:hint="eastAsia" w:ascii="仿宋_GB2312" w:hAnsi="仿宋" w:eastAsia="仿宋_GB2312" w:cs="宋体"/>
          <w:color w:val="auto"/>
          <w:spacing w:val="8"/>
          <w:sz w:val="28"/>
          <w:szCs w:val="28"/>
          <w:u w:val="single"/>
          <w:lang w:val="en-US" w:eastAsia="zh-CN"/>
        </w:rPr>
        <w:t>1</w:t>
      </w:r>
      <w:r>
        <w:rPr>
          <w:rFonts w:hint="eastAsia" w:ascii="仿宋_GB2312" w:hAnsi="仿宋" w:eastAsia="仿宋_GB2312" w:cs="宋体"/>
          <w:color w:val="auto"/>
          <w:spacing w:val="8"/>
          <w:sz w:val="28"/>
          <w:szCs w:val="28"/>
          <w:u w:val="single"/>
        </w:rPr>
        <w:t>月</w:t>
      </w:r>
      <w:r>
        <w:rPr>
          <w:rFonts w:hint="eastAsia" w:ascii="仿宋_GB2312" w:hAnsi="仿宋" w:eastAsia="仿宋_GB2312" w:cs="宋体"/>
          <w:color w:val="auto"/>
          <w:spacing w:val="8"/>
          <w:sz w:val="28"/>
          <w:szCs w:val="28"/>
          <w:u w:val="single"/>
          <w:lang w:val="en-US" w:eastAsia="zh-CN"/>
        </w:rPr>
        <w:t>7</w:t>
      </w:r>
      <w:r>
        <w:rPr>
          <w:rFonts w:hint="eastAsia" w:ascii="仿宋_GB2312" w:hAnsi="仿宋" w:eastAsia="仿宋_GB2312" w:cs="宋体"/>
          <w:color w:val="auto"/>
          <w:spacing w:val="8"/>
          <w:sz w:val="28"/>
          <w:szCs w:val="28"/>
          <w:u w:val="single"/>
        </w:rPr>
        <w:t>日</w:t>
      </w:r>
      <w:r>
        <w:rPr>
          <w:rFonts w:hint="eastAsia" w:ascii="仿宋_GB2312" w:hAnsi="仿宋" w:eastAsia="仿宋_GB2312" w:cs="宋体"/>
          <w:color w:val="auto"/>
          <w:spacing w:val="8"/>
          <w:sz w:val="28"/>
          <w:szCs w:val="28"/>
          <w:u w:val="single"/>
          <w:lang w:val="en-US" w:eastAsia="zh-CN"/>
        </w:rPr>
        <w:t>9</w:t>
      </w:r>
      <w:r>
        <w:rPr>
          <w:rFonts w:hint="eastAsia" w:ascii="仿宋_GB2312" w:hAnsi="仿宋" w:eastAsia="仿宋_GB2312" w:cs="宋体"/>
          <w:color w:val="auto"/>
          <w:spacing w:val="8"/>
          <w:sz w:val="28"/>
          <w:szCs w:val="28"/>
          <w:u w:val="single"/>
        </w:rPr>
        <w:t>:00（北京时间）</w:t>
      </w:r>
      <w:r>
        <w:rPr>
          <w:rFonts w:hint="eastAsia" w:ascii="仿宋_GB2312" w:hAnsi="仿宋" w:eastAsia="仿宋_GB2312" w:cs="宋体"/>
          <w:color w:val="auto"/>
          <w:spacing w:val="8"/>
          <w:sz w:val="28"/>
          <w:szCs w:val="28"/>
        </w:rPr>
        <w:t>前递交响应文件。</w:t>
      </w:r>
    </w:p>
    <w:p w14:paraId="15F35F29">
      <w:pPr>
        <w:spacing w:line="360" w:lineRule="auto"/>
        <w:outlineLvl w:val="0"/>
        <w:rPr>
          <w:rFonts w:ascii="黑体" w:hAnsi="黑体" w:eastAsia="黑体" w:cs="宋体"/>
          <w:color w:val="000000"/>
          <w:sz w:val="28"/>
          <w:szCs w:val="28"/>
        </w:rPr>
      </w:pPr>
      <w:r>
        <w:rPr>
          <w:rFonts w:hint="eastAsia" w:ascii="黑体" w:hAnsi="黑体" w:eastAsia="黑体" w:cs="宋体"/>
          <w:color w:val="000000"/>
          <w:sz w:val="28"/>
          <w:szCs w:val="28"/>
        </w:rPr>
        <w:t>一、项目基本情况</w:t>
      </w:r>
    </w:p>
    <w:p w14:paraId="0F62D43F">
      <w:pPr>
        <w:widowControl/>
        <w:adjustRightInd w:val="0"/>
        <w:spacing w:line="360" w:lineRule="auto"/>
        <w:ind w:firstLine="592" w:firstLineChars="200"/>
        <w:jc w:val="left"/>
        <w:rPr>
          <w:rFonts w:hint="default" w:ascii="仿宋_GB2312" w:hAnsi="仿宋" w:eastAsia="仿宋_GB2312" w:cs="宋体"/>
          <w:color w:val="auto"/>
          <w:spacing w:val="8"/>
          <w:sz w:val="28"/>
          <w:szCs w:val="28"/>
          <w:lang w:val="en-US" w:eastAsia="zh-CN"/>
        </w:rPr>
      </w:pPr>
      <w:r>
        <w:rPr>
          <w:rFonts w:hint="eastAsia" w:ascii="仿宋_GB2312" w:hAnsi="仿宋" w:eastAsia="仿宋_GB2312" w:cs="宋体"/>
          <w:color w:val="auto"/>
          <w:spacing w:val="8"/>
          <w:sz w:val="28"/>
          <w:szCs w:val="28"/>
        </w:rPr>
        <w:t>项目编号：SDGP371000000202402000621</w:t>
      </w:r>
    </w:p>
    <w:p w14:paraId="63C589C8">
      <w:pPr>
        <w:widowControl/>
        <w:shd w:val="clear" w:color="auto" w:fill="FFFFFF"/>
        <w:spacing w:line="360" w:lineRule="auto"/>
        <w:ind w:firstLine="592" w:firstLineChars="200"/>
        <w:rPr>
          <w:rFonts w:hint="eastAsia" w:ascii="仿宋_GB2312" w:hAnsi="仿宋" w:eastAsia="仿宋_GB2312" w:cs="宋体"/>
          <w:color w:val="333333"/>
          <w:spacing w:val="8"/>
          <w:sz w:val="28"/>
          <w:szCs w:val="28"/>
          <w:lang w:eastAsia="zh-CN"/>
        </w:rPr>
      </w:pPr>
      <w:r>
        <w:rPr>
          <w:rFonts w:hint="eastAsia" w:ascii="仿宋_GB2312" w:hAnsi="仿宋" w:eastAsia="仿宋_GB2312" w:cs="宋体"/>
          <w:color w:val="333333"/>
          <w:spacing w:val="8"/>
          <w:sz w:val="28"/>
          <w:szCs w:val="28"/>
        </w:rPr>
        <w:t>项目名称：</w:t>
      </w:r>
      <w:r>
        <w:rPr>
          <w:rFonts w:hint="eastAsia" w:ascii="仿宋_GB2312" w:hAnsi="仿宋" w:eastAsia="仿宋_GB2312" w:cs="宋体"/>
          <w:color w:val="333333"/>
          <w:spacing w:val="8"/>
          <w:sz w:val="28"/>
          <w:szCs w:val="28"/>
          <w:u w:val="none"/>
        </w:rPr>
        <w:t>S302成威线皇冠街道至张村镇段改建工程防洪评价、水土保持方案、环境影响评价等报告编制服务项目</w:t>
      </w:r>
    </w:p>
    <w:p w14:paraId="35DAF497">
      <w:pPr>
        <w:widowControl/>
        <w:shd w:val="clear" w:color="auto" w:fill="FFFFFF"/>
        <w:spacing w:line="360" w:lineRule="auto"/>
        <w:ind w:firstLine="592" w:firstLineChars="200"/>
        <w:rPr>
          <w:rFonts w:hint="eastAsia" w:ascii="仿宋_GB2312" w:hAnsi="仿宋" w:eastAsia="仿宋_GB2312" w:cs="宋体"/>
          <w:color w:val="333333"/>
          <w:spacing w:val="8"/>
          <w:sz w:val="28"/>
          <w:szCs w:val="28"/>
        </w:rPr>
      </w:pPr>
      <w:r>
        <w:rPr>
          <w:rFonts w:hint="eastAsia" w:ascii="仿宋_GB2312" w:hAnsi="仿宋" w:eastAsia="仿宋_GB2312" w:cs="宋体"/>
          <w:color w:val="333333"/>
          <w:spacing w:val="8"/>
          <w:sz w:val="28"/>
          <w:szCs w:val="28"/>
        </w:rPr>
        <w:t>采购方式：竞争性磋商</w:t>
      </w:r>
    </w:p>
    <w:p w14:paraId="1F54B39C">
      <w:pPr>
        <w:widowControl/>
        <w:shd w:val="clear" w:color="auto" w:fill="FFFFFF"/>
        <w:spacing w:line="360" w:lineRule="auto"/>
        <w:ind w:firstLine="592" w:firstLineChars="200"/>
        <w:rPr>
          <w:rFonts w:hint="default" w:ascii="仿宋_GB2312" w:hAnsi="仿宋" w:eastAsia="仿宋_GB2312" w:cs="宋体"/>
          <w:color w:val="333333"/>
          <w:spacing w:val="8"/>
          <w:sz w:val="28"/>
          <w:szCs w:val="28"/>
          <w:highlight w:val="none"/>
          <w:lang w:val="en-US" w:eastAsia="zh-CN"/>
        </w:rPr>
      </w:pPr>
      <w:r>
        <w:rPr>
          <w:rFonts w:hint="eastAsia" w:ascii="仿宋_GB2312" w:hAnsi="仿宋" w:eastAsia="仿宋_GB2312" w:cs="宋体"/>
          <w:color w:val="333333"/>
          <w:spacing w:val="8"/>
          <w:sz w:val="28"/>
          <w:szCs w:val="28"/>
          <w:lang w:val="en-US" w:eastAsia="zh-CN"/>
        </w:rPr>
        <w:t>预算金</w:t>
      </w:r>
      <w:r>
        <w:rPr>
          <w:rFonts w:hint="eastAsia" w:ascii="仿宋_GB2312" w:hAnsi="仿宋" w:eastAsia="仿宋_GB2312" w:cs="宋体"/>
          <w:color w:val="333333"/>
          <w:spacing w:val="8"/>
          <w:sz w:val="28"/>
          <w:szCs w:val="28"/>
          <w:highlight w:val="none"/>
          <w:lang w:val="en-US" w:eastAsia="zh-CN"/>
        </w:rPr>
        <w:t>额：167万元</w:t>
      </w:r>
    </w:p>
    <w:p w14:paraId="5296DCB7">
      <w:pPr>
        <w:widowControl/>
        <w:shd w:val="clear" w:color="auto" w:fill="FFFFFF"/>
        <w:spacing w:line="360" w:lineRule="auto"/>
        <w:ind w:firstLine="592" w:firstLineChars="200"/>
        <w:rPr>
          <w:rFonts w:hint="default" w:ascii="仿宋_GB2312" w:hAnsi="仿宋" w:eastAsia="仿宋_GB2312" w:cs="宋体"/>
          <w:color w:val="0000FF"/>
          <w:spacing w:val="8"/>
          <w:sz w:val="28"/>
          <w:szCs w:val="28"/>
          <w:lang w:val="en-US" w:eastAsia="zh-CN"/>
        </w:rPr>
      </w:pPr>
      <w:r>
        <w:rPr>
          <w:rFonts w:hint="eastAsia" w:ascii="仿宋_GB2312" w:hAnsi="仿宋" w:eastAsia="仿宋_GB2312" w:cs="宋体"/>
          <w:color w:val="333333"/>
          <w:spacing w:val="8"/>
          <w:sz w:val="28"/>
          <w:szCs w:val="28"/>
        </w:rPr>
        <w:t>采购项目分包情况：</w:t>
      </w:r>
    </w:p>
    <w:tbl>
      <w:tblPr>
        <w:tblStyle w:val="14"/>
        <w:tblW w:w="99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851"/>
        <w:gridCol w:w="2268"/>
        <w:gridCol w:w="709"/>
        <w:gridCol w:w="1818"/>
        <w:gridCol w:w="1559"/>
        <w:gridCol w:w="1417"/>
        <w:gridCol w:w="1357"/>
      </w:tblGrid>
      <w:tr w14:paraId="6D47A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99" w:hRule="atLeast"/>
          <w:jc w:val="center"/>
        </w:trPr>
        <w:tc>
          <w:tcPr>
            <w:tcW w:w="851" w:type="dxa"/>
            <w:tcBorders>
              <w:bottom w:val="single" w:color="auto" w:sz="4" w:space="0"/>
            </w:tcBorders>
            <w:shd w:val="clear" w:color="auto" w:fill="auto"/>
            <w:vAlign w:val="center"/>
          </w:tcPr>
          <w:p w14:paraId="42D268FE">
            <w:pPr>
              <w:widowControl/>
              <w:adjustRightInd w:val="0"/>
              <w:spacing w:line="360" w:lineRule="auto"/>
              <w:jc w:val="center"/>
              <w:rPr>
                <w:rFonts w:ascii="仿宋_GB2312" w:hAnsi="宋体" w:eastAsia="仿宋_GB2312" w:cs="宋体"/>
                <w:b/>
                <w:color w:val="000000"/>
                <w:sz w:val="24"/>
                <w:szCs w:val="24"/>
              </w:rPr>
            </w:pPr>
            <w:r>
              <w:rPr>
                <w:rFonts w:hint="eastAsia" w:ascii="仿宋_GB2312" w:hAnsi="宋体" w:eastAsia="仿宋_GB2312" w:cs="宋体"/>
                <w:b/>
                <w:color w:val="000000"/>
                <w:sz w:val="24"/>
                <w:szCs w:val="24"/>
              </w:rPr>
              <w:t>标包</w:t>
            </w:r>
          </w:p>
        </w:tc>
        <w:tc>
          <w:tcPr>
            <w:tcW w:w="2268" w:type="dxa"/>
            <w:shd w:val="clear" w:color="auto" w:fill="auto"/>
            <w:vAlign w:val="center"/>
          </w:tcPr>
          <w:p w14:paraId="4D72F677">
            <w:pPr>
              <w:widowControl/>
              <w:adjustRightInd w:val="0"/>
              <w:spacing w:line="360" w:lineRule="auto"/>
              <w:jc w:val="center"/>
              <w:rPr>
                <w:rFonts w:ascii="仿宋_GB2312" w:hAnsi="宋体" w:eastAsia="仿宋_GB2312" w:cs="宋体"/>
                <w:b/>
                <w:color w:val="000000"/>
                <w:sz w:val="24"/>
                <w:szCs w:val="24"/>
              </w:rPr>
            </w:pPr>
            <w:r>
              <w:rPr>
                <w:rFonts w:hint="eastAsia" w:ascii="仿宋_GB2312" w:hAnsi="宋体" w:eastAsia="仿宋_GB2312" w:cs="宋体"/>
                <w:b/>
                <w:color w:val="000000"/>
                <w:sz w:val="24"/>
                <w:szCs w:val="24"/>
              </w:rPr>
              <w:t>货物\服务名称</w:t>
            </w:r>
          </w:p>
        </w:tc>
        <w:tc>
          <w:tcPr>
            <w:tcW w:w="709" w:type="dxa"/>
            <w:shd w:val="clear" w:color="auto" w:fill="auto"/>
            <w:vAlign w:val="center"/>
          </w:tcPr>
          <w:p w14:paraId="4815818B">
            <w:pPr>
              <w:widowControl/>
              <w:adjustRightInd w:val="0"/>
              <w:spacing w:line="360" w:lineRule="auto"/>
              <w:jc w:val="center"/>
              <w:rPr>
                <w:rFonts w:ascii="仿宋_GB2312" w:hAnsi="宋体" w:eastAsia="仿宋_GB2312" w:cs="宋体"/>
                <w:b/>
                <w:color w:val="000000"/>
                <w:sz w:val="24"/>
                <w:szCs w:val="24"/>
              </w:rPr>
            </w:pPr>
            <w:r>
              <w:rPr>
                <w:rFonts w:hint="eastAsia" w:ascii="仿宋_GB2312" w:hAnsi="宋体" w:eastAsia="仿宋_GB2312" w:cs="宋体"/>
                <w:b/>
                <w:color w:val="000000"/>
                <w:sz w:val="24"/>
                <w:szCs w:val="24"/>
              </w:rPr>
              <w:t>数量</w:t>
            </w:r>
          </w:p>
        </w:tc>
        <w:tc>
          <w:tcPr>
            <w:tcW w:w="1818" w:type="dxa"/>
            <w:tcBorders>
              <w:right w:val="single" w:color="auto" w:sz="4" w:space="0"/>
            </w:tcBorders>
            <w:shd w:val="clear" w:color="auto" w:fill="auto"/>
            <w:vAlign w:val="center"/>
          </w:tcPr>
          <w:p w14:paraId="15FF0799">
            <w:pPr>
              <w:widowControl/>
              <w:adjustRightInd w:val="0"/>
              <w:spacing w:line="360" w:lineRule="auto"/>
              <w:jc w:val="center"/>
              <w:rPr>
                <w:rFonts w:ascii="仿宋_GB2312" w:hAnsi="宋体" w:eastAsia="仿宋_GB2312" w:cs="宋体"/>
                <w:b/>
                <w:color w:val="auto"/>
                <w:sz w:val="24"/>
                <w:szCs w:val="24"/>
              </w:rPr>
            </w:pPr>
            <w:r>
              <w:rPr>
                <w:rFonts w:hint="eastAsia" w:ascii="仿宋_GB2312" w:hAnsi="宋体" w:eastAsia="仿宋_GB2312" w:cs="宋体"/>
                <w:b/>
                <w:color w:val="auto"/>
                <w:sz w:val="24"/>
                <w:szCs w:val="24"/>
              </w:rPr>
              <w:t>包预算金额</w:t>
            </w:r>
          </w:p>
          <w:p w14:paraId="3E3388FE">
            <w:pPr>
              <w:widowControl/>
              <w:adjustRightInd w:val="0"/>
              <w:spacing w:line="360" w:lineRule="auto"/>
              <w:jc w:val="center"/>
              <w:rPr>
                <w:rFonts w:ascii="仿宋_GB2312" w:hAnsi="宋体" w:eastAsia="仿宋_GB2312" w:cs="宋体"/>
                <w:b/>
                <w:color w:val="auto"/>
                <w:sz w:val="24"/>
                <w:szCs w:val="24"/>
              </w:rPr>
            </w:pPr>
            <w:r>
              <w:rPr>
                <w:rFonts w:hint="eastAsia" w:ascii="仿宋_GB2312" w:hAnsi="宋体" w:eastAsia="仿宋_GB2312" w:cs="宋体"/>
                <w:b/>
                <w:color w:val="auto"/>
                <w:sz w:val="24"/>
                <w:szCs w:val="24"/>
              </w:rPr>
              <w:t>（元）</w:t>
            </w:r>
          </w:p>
        </w:tc>
        <w:tc>
          <w:tcPr>
            <w:tcW w:w="1559" w:type="dxa"/>
            <w:vAlign w:val="center"/>
          </w:tcPr>
          <w:p w14:paraId="7591C0DB">
            <w:pPr>
              <w:widowControl/>
              <w:adjustRightInd w:val="0"/>
              <w:spacing w:line="360" w:lineRule="auto"/>
              <w:jc w:val="center"/>
              <w:rPr>
                <w:rFonts w:ascii="仿宋_GB2312" w:hAnsi="宋体" w:eastAsia="仿宋_GB2312" w:cs="宋体"/>
                <w:b/>
                <w:color w:val="auto"/>
                <w:sz w:val="24"/>
                <w:szCs w:val="24"/>
              </w:rPr>
            </w:pPr>
            <w:r>
              <w:rPr>
                <w:rFonts w:hint="eastAsia" w:ascii="仿宋_GB2312" w:hAnsi="宋体" w:eastAsia="仿宋_GB2312" w:cs="宋体"/>
                <w:b/>
                <w:color w:val="auto"/>
                <w:sz w:val="24"/>
                <w:szCs w:val="24"/>
              </w:rPr>
              <w:t>最高限价（元）</w:t>
            </w:r>
          </w:p>
        </w:tc>
        <w:tc>
          <w:tcPr>
            <w:tcW w:w="1417" w:type="dxa"/>
            <w:tcBorders>
              <w:right w:val="single" w:color="auto" w:sz="4" w:space="0"/>
            </w:tcBorders>
            <w:vAlign w:val="center"/>
          </w:tcPr>
          <w:p w14:paraId="15E60B7F">
            <w:pPr>
              <w:widowControl/>
              <w:adjustRightInd w:val="0"/>
              <w:spacing w:line="360" w:lineRule="auto"/>
              <w:jc w:val="center"/>
              <w:rPr>
                <w:rFonts w:ascii="仿宋_GB2312" w:hAnsi="宋体" w:eastAsia="仿宋_GB2312" w:cs="宋体"/>
                <w:b/>
                <w:color w:val="000000"/>
                <w:sz w:val="24"/>
                <w:szCs w:val="24"/>
              </w:rPr>
            </w:pPr>
            <w:r>
              <w:rPr>
                <w:rFonts w:hint="eastAsia" w:ascii="仿宋_GB2312" w:hAnsi="宋体" w:eastAsia="仿宋_GB2312" w:cs="宋体"/>
                <w:b/>
                <w:color w:val="000000"/>
                <w:sz w:val="24"/>
                <w:szCs w:val="24"/>
              </w:rPr>
              <w:t>采购需求</w:t>
            </w:r>
          </w:p>
        </w:tc>
        <w:tc>
          <w:tcPr>
            <w:tcW w:w="1357" w:type="dxa"/>
            <w:tcBorders>
              <w:right w:val="single" w:color="auto" w:sz="4" w:space="0"/>
            </w:tcBorders>
            <w:vAlign w:val="center"/>
          </w:tcPr>
          <w:p w14:paraId="5C962921">
            <w:pPr>
              <w:widowControl/>
              <w:adjustRightInd w:val="0"/>
              <w:spacing w:line="360" w:lineRule="auto"/>
              <w:jc w:val="center"/>
              <w:rPr>
                <w:rFonts w:ascii="仿宋_GB2312" w:hAnsi="宋体" w:eastAsia="仿宋_GB2312" w:cs="宋体"/>
                <w:b/>
                <w:color w:val="000000"/>
                <w:sz w:val="24"/>
                <w:szCs w:val="24"/>
              </w:rPr>
            </w:pPr>
            <w:r>
              <w:rPr>
                <w:rFonts w:hint="eastAsia" w:ascii="仿宋_GB2312" w:hAnsi="宋体" w:eastAsia="仿宋_GB2312" w:cs="宋体"/>
                <w:b/>
                <w:color w:val="000000"/>
                <w:sz w:val="24"/>
                <w:szCs w:val="24"/>
              </w:rPr>
              <w:t>合同履行期限</w:t>
            </w:r>
          </w:p>
        </w:tc>
      </w:tr>
      <w:tr w14:paraId="0C8B84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29" w:hRule="atLeast"/>
          <w:jc w:val="center"/>
        </w:trPr>
        <w:tc>
          <w:tcPr>
            <w:tcW w:w="851" w:type="dxa"/>
            <w:tcBorders>
              <w:top w:val="single" w:color="auto" w:sz="4" w:space="0"/>
              <w:bottom w:val="single" w:color="auto" w:sz="4" w:space="0"/>
            </w:tcBorders>
            <w:vAlign w:val="center"/>
          </w:tcPr>
          <w:p w14:paraId="60D3F30E">
            <w:pPr>
              <w:widowControl/>
              <w:adjustRightInd w:val="0"/>
              <w:spacing w:line="360" w:lineRule="auto"/>
              <w:jc w:val="center"/>
              <w:rPr>
                <w:rFonts w:ascii="仿宋_GB2312" w:hAnsi="宋体" w:eastAsia="仿宋_GB2312" w:cs="宋体"/>
                <w:color w:val="000000"/>
                <w:sz w:val="24"/>
                <w:szCs w:val="24"/>
              </w:rPr>
            </w:pPr>
            <w:r>
              <w:rPr>
                <w:rFonts w:hint="eastAsia" w:ascii="仿宋_GB2312" w:hAnsi="宋体" w:eastAsia="仿宋_GB2312" w:cs="宋体"/>
                <w:color w:val="000000"/>
                <w:sz w:val="24"/>
                <w:szCs w:val="24"/>
              </w:rPr>
              <w:t>A</w:t>
            </w:r>
          </w:p>
        </w:tc>
        <w:tc>
          <w:tcPr>
            <w:tcW w:w="2268" w:type="dxa"/>
            <w:vAlign w:val="center"/>
          </w:tcPr>
          <w:p w14:paraId="6B5BE81C">
            <w:pPr>
              <w:widowControl/>
              <w:adjustRightInd w:val="0"/>
              <w:spacing w:line="360" w:lineRule="auto"/>
              <w:jc w:val="center"/>
              <w:rPr>
                <w:rFonts w:ascii="仿宋_GB2312" w:hAnsi="宋体" w:eastAsia="仿宋_GB2312" w:cs="宋体"/>
                <w:color w:val="000000"/>
                <w:sz w:val="24"/>
                <w:szCs w:val="24"/>
                <w:highlight w:val="none"/>
              </w:rPr>
            </w:pPr>
            <w:r>
              <w:rPr>
                <w:rFonts w:hint="eastAsia" w:ascii="仿宋_GB2312" w:hAnsi="宋体" w:eastAsia="仿宋_GB2312" w:cs="宋体"/>
                <w:color w:val="000000"/>
                <w:sz w:val="24"/>
                <w:szCs w:val="24"/>
                <w:highlight w:val="none"/>
              </w:rPr>
              <w:t>防洪评价</w:t>
            </w:r>
          </w:p>
        </w:tc>
        <w:tc>
          <w:tcPr>
            <w:tcW w:w="709" w:type="dxa"/>
            <w:vAlign w:val="center"/>
          </w:tcPr>
          <w:p w14:paraId="5964DA28">
            <w:pPr>
              <w:widowControl/>
              <w:adjustRightInd w:val="0"/>
              <w:spacing w:line="360" w:lineRule="auto"/>
              <w:jc w:val="center"/>
              <w:rPr>
                <w:rFonts w:hint="eastAsia" w:ascii="仿宋_GB2312" w:hAnsi="宋体" w:eastAsia="仿宋_GB2312" w:cs="宋体"/>
                <w:color w:val="000000"/>
                <w:sz w:val="24"/>
                <w:szCs w:val="24"/>
                <w:highlight w:val="none"/>
                <w:lang w:val="en-US" w:eastAsia="zh-CN"/>
              </w:rPr>
            </w:pPr>
            <w:r>
              <w:rPr>
                <w:rFonts w:hint="eastAsia" w:ascii="仿宋_GB2312" w:hAnsi="宋体" w:eastAsia="仿宋_GB2312" w:cs="宋体"/>
                <w:color w:val="000000"/>
                <w:sz w:val="24"/>
                <w:szCs w:val="24"/>
                <w:highlight w:val="none"/>
                <w:lang w:val="en-US" w:eastAsia="zh-CN"/>
              </w:rPr>
              <w:t>1</w:t>
            </w:r>
          </w:p>
        </w:tc>
        <w:tc>
          <w:tcPr>
            <w:tcW w:w="1818" w:type="dxa"/>
            <w:tcBorders>
              <w:right w:val="single" w:color="auto" w:sz="4" w:space="0"/>
            </w:tcBorders>
            <w:vAlign w:val="center"/>
          </w:tcPr>
          <w:p w14:paraId="171DFE7E">
            <w:pPr>
              <w:widowControl/>
              <w:adjustRightInd w:val="0"/>
              <w:spacing w:line="360" w:lineRule="auto"/>
              <w:jc w:val="center"/>
              <w:rPr>
                <w:rFonts w:hint="default" w:ascii="仿宋_GB2312" w:hAnsi="宋体" w:eastAsia="宋体" w:cs="宋体"/>
                <w:color w:val="auto"/>
                <w:sz w:val="24"/>
                <w:szCs w:val="24"/>
                <w:highlight w:val="none"/>
                <w:lang w:val="en-US" w:eastAsia="zh-CN"/>
              </w:rPr>
            </w:pPr>
            <w:r>
              <w:rPr>
                <w:rFonts w:hint="eastAsia" w:ascii="仿宋_GB2312" w:hAnsi="宋体" w:eastAsia="宋体" w:cs="宋体"/>
                <w:color w:val="auto"/>
                <w:sz w:val="24"/>
                <w:szCs w:val="24"/>
                <w:highlight w:val="none"/>
                <w:lang w:val="en-US" w:eastAsia="zh-CN"/>
              </w:rPr>
              <w:t>350000.00</w:t>
            </w:r>
          </w:p>
        </w:tc>
        <w:tc>
          <w:tcPr>
            <w:tcW w:w="1559" w:type="dxa"/>
            <w:vAlign w:val="center"/>
          </w:tcPr>
          <w:p w14:paraId="5442EA86">
            <w:pPr>
              <w:widowControl/>
              <w:adjustRightInd w:val="0"/>
              <w:spacing w:line="360" w:lineRule="auto"/>
              <w:jc w:val="center"/>
              <w:rPr>
                <w:rFonts w:hint="default" w:ascii="仿宋_GB2312" w:hAnsi="宋体" w:eastAsia="宋体" w:cs="宋体"/>
                <w:color w:val="auto"/>
                <w:sz w:val="24"/>
                <w:szCs w:val="24"/>
                <w:lang w:val="en-US" w:eastAsia="zh-CN"/>
              </w:rPr>
            </w:pPr>
            <w:r>
              <w:rPr>
                <w:rFonts w:hint="eastAsia" w:ascii="仿宋_GB2312" w:hAnsi="宋体" w:eastAsia="宋体" w:cs="宋体"/>
                <w:color w:val="auto"/>
                <w:sz w:val="24"/>
                <w:szCs w:val="24"/>
                <w:lang w:val="en-US" w:eastAsia="zh-CN"/>
              </w:rPr>
              <w:t>350000.00</w:t>
            </w:r>
          </w:p>
        </w:tc>
        <w:tc>
          <w:tcPr>
            <w:tcW w:w="1417" w:type="dxa"/>
            <w:tcBorders>
              <w:right w:val="single" w:color="auto" w:sz="4" w:space="0"/>
            </w:tcBorders>
            <w:vAlign w:val="center"/>
          </w:tcPr>
          <w:p w14:paraId="10A4D23F">
            <w:pPr>
              <w:widowControl/>
              <w:adjustRightInd w:val="0"/>
              <w:spacing w:line="360" w:lineRule="auto"/>
              <w:jc w:val="center"/>
              <w:rPr>
                <w:rFonts w:hint="default" w:ascii="仿宋_GB2312" w:hAnsi="宋体" w:eastAsia="仿宋_GB2312" w:cs="宋体"/>
                <w:color w:val="000000"/>
                <w:sz w:val="24"/>
                <w:szCs w:val="24"/>
                <w:lang w:val="en-US" w:eastAsia="zh-CN"/>
              </w:rPr>
            </w:pPr>
            <w:r>
              <w:rPr>
                <w:rFonts w:hint="eastAsia" w:ascii="仿宋_GB2312" w:hAnsi="宋体" w:eastAsia="仿宋_GB2312" w:cs="宋体"/>
                <w:color w:val="000000"/>
                <w:sz w:val="24"/>
                <w:szCs w:val="24"/>
                <w:lang w:val="en-US" w:eastAsia="zh-CN"/>
              </w:rPr>
              <w:t>详见采购文件</w:t>
            </w:r>
          </w:p>
        </w:tc>
        <w:tc>
          <w:tcPr>
            <w:tcW w:w="1357" w:type="dxa"/>
            <w:tcBorders>
              <w:right w:val="single" w:color="auto" w:sz="4" w:space="0"/>
            </w:tcBorders>
            <w:vAlign w:val="center"/>
          </w:tcPr>
          <w:p w14:paraId="2A405CFE">
            <w:pPr>
              <w:widowControl/>
              <w:adjustRightInd w:val="0"/>
              <w:spacing w:line="360" w:lineRule="auto"/>
              <w:jc w:val="center"/>
              <w:rPr>
                <w:rFonts w:ascii="仿宋_GB2312" w:hAnsi="宋体" w:eastAsia="仿宋_GB2312" w:cs="宋体"/>
                <w:color w:val="000000"/>
                <w:sz w:val="24"/>
                <w:szCs w:val="24"/>
              </w:rPr>
            </w:pPr>
            <w:r>
              <w:rPr>
                <w:rFonts w:hint="eastAsia" w:ascii="仿宋_GB2312" w:hAnsi="宋体" w:eastAsia="仿宋_GB2312" w:cs="宋体"/>
                <w:color w:val="000000"/>
                <w:sz w:val="24"/>
                <w:szCs w:val="24"/>
                <w:lang w:val="en-US" w:eastAsia="zh-CN"/>
              </w:rPr>
              <w:t>详见采购文件</w:t>
            </w:r>
          </w:p>
        </w:tc>
      </w:tr>
      <w:tr w14:paraId="03F54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29" w:hRule="atLeast"/>
          <w:jc w:val="center"/>
        </w:trPr>
        <w:tc>
          <w:tcPr>
            <w:tcW w:w="851" w:type="dxa"/>
            <w:tcBorders>
              <w:top w:val="single" w:color="auto" w:sz="4" w:space="0"/>
              <w:bottom w:val="single" w:color="auto" w:sz="4" w:space="0"/>
            </w:tcBorders>
            <w:vAlign w:val="center"/>
          </w:tcPr>
          <w:p w14:paraId="75E815FF">
            <w:pPr>
              <w:widowControl/>
              <w:adjustRightInd w:val="0"/>
              <w:spacing w:line="360" w:lineRule="auto"/>
              <w:jc w:val="center"/>
              <w:rPr>
                <w:rFonts w:hint="eastAsia" w:ascii="仿宋_GB2312" w:hAnsi="宋体" w:eastAsia="仿宋_GB2312" w:cs="宋体"/>
                <w:color w:val="000000"/>
                <w:sz w:val="24"/>
                <w:szCs w:val="24"/>
                <w:lang w:val="en-US" w:eastAsia="zh-CN"/>
              </w:rPr>
            </w:pPr>
            <w:r>
              <w:rPr>
                <w:rFonts w:hint="eastAsia" w:ascii="仿宋_GB2312" w:hAnsi="宋体" w:eastAsia="仿宋_GB2312" w:cs="宋体"/>
                <w:color w:val="000000"/>
                <w:sz w:val="24"/>
                <w:szCs w:val="24"/>
                <w:lang w:val="en-US" w:eastAsia="zh-CN"/>
              </w:rPr>
              <w:t>B</w:t>
            </w:r>
          </w:p>
        </w:tc>
        <w:tc>
          <w:tcPr>
            <w:tcW w:w="2268" w:type="dxa"/>
            <w:vAlign w:val="center"/>
          </w:tcPr>
          <w:p w14:paraId="51919C70">
            <w:pPr>
              <w:widowControl/>
              <w:adjustRightInd w:val="0"/>
              <w:spacing w:line="360" w:lineRule="auto"/>
              <w:jc w:val="center"/>
              <w:rPr>
                <w:rFonts w:hint="eastAsia" w:ascii="仿宋_GB2312" w:hAnsi="宋体" w:eastAsia="仿宋_GB2312" w:cs="宋体"/>
                <w:color w:val="000000"/>
                <w:sz w:val="24"/>
                <w:szCs w:val="24"/>
                <w:highlight w:val="none"/>
              </w:rPr>
            </w:pPr>
            <w:r>
              <w:rPr>
                <w:rFonts w:hint="eastAsia" w:ascii="仿宋_GB2312" w:hAnsi="宋体" w:eastAsia="仿宋_GB2312" w:cs="宋体"/>
                <w:color w:val="000000"/>
                <w:sz w:val="24"/>
                <w:szCs w:val="24"/>
                <w:highlight w:val="none"/>
              </w:rPr>
              <w:t>水土保持方案</w:t>
            </w:r>
          </w:p>
        </w:tc>
        <w:tc>
          <w:tcPr>
            <w:tcW w:w="709" w:type="dxa"/>
            <w:vAlign w:val="center"/>
          </w:tcPr>
          <w:p w14:paraId="2442F19A">
            <w:pPr>
              <w:widowControl/>
              <w:adjustRightInd w:val="0"/>
              <w:spacing w:line="360" w:lineRule="auto"/>
              <w:jc w:val="center"/>
              <w:rPr>
                <w:rFonts w:hint="eastAsia" w:ascii="仿宋_GB2312" w:hAnsi="宋体" w:eastAsia="仿宋_GB2312" w:cs="宋体"/>
                <w:color w:val="000000"/>
                <w:sz w:val="24"/>
                <w:szCs w:val="24"/>
              </w:rPr>
            </w:pPr>
            <w:r>
              <w:rPr>
                <w:rFonts w:hint="eastAsia" w:ascii="仿宋_GB2312" w:hAnsi="宋体" w:eastAsia="仿宋_GB2312" w:cs="宋体"/>
                <w:color w:val="000000"/>
                <w:sz w:val="24"/>
                <w:szCs w:val="24"/>
                <w:lang w:val="en-US" w:eastAsia="zh-CN"/>
              </w:rPr>
              <w:t>1</w:t>
            </w:r>
          </w:p>
        </w:tc>
        <w:tc>
          <w:tcPr>
            <w:tcW w:w="1818" w:type="dxa"/>
            <w:tcBorders>
              <w:right w:val="single" w:color="auto" w:sz="4" w:space="0"/>
            </w:tcBorders>
            <w:vAlign w:val="center"/>
          </w:tcPr>
          <w:p w14:paraId="7CEE1C6F">
            <w:pPr>
              <w:widowControl/>
              <w:adjustRightInd w:val="0"/>
              <w:spacing w:line="360" w:lineRule="auto"/>
              <w:jc w:val="center"/>
              <w:rPr>
                <w:rFonts w:hint="default" w:ascii="仿宋_GB2312" w:hAnsi="宋体" w:eastAsia="宋体" w:cs="宋体"/>
                <w:color w:val="auto"/>
                <w:sz w:val="24"/>
                <w:szCs w:val="24"/>
                <w:highlight w:val="none"/>
                <w:lang w:val="en-US" w:eastAsia="zh-CN"/>
              </w:rPr>
            </w:pPr>
            <w:r>
              <w:rPr>
                <w:rFonts w:hint="eastAsia" w:ascii="仿宋_GB2312" w:hAnsi="宋体" w:eastAsia="宋体" w:cs="宋体"/>
                <w:color w:val="auto"/>
                <w:sz w:val="24"/>
                <w:szCs w:val="24"/>
                <w:highlight w:val="none"/>
                <w:lang w:val="en-US" w:eastAsia="zh-CN"/>
              </w:rPr>
              <w:t>320000.00</w:t>
            </w:r>
          </w:p>
        </w:tc>
        <w:tc>
          <w:tcPr>
            <w:tcW w:w="1559" w:type="dxa"/>
            <w:vAlign w:val="center"/>
          </w:tcPr>
          <w:p w14:paraId="4B139B60">
            <w:pPr>
              <w:widowControl/>
              <w:adjustRightInd w:val="0"/>
              <w:spacing w:line="360" w:lineRule="auto"/>
              <w:jc w:val="center"/>
              <w:rPr>
                <w:rFonts w:hint="default" w:ascii="仿宋_GB2312" w:hAnsi="宋体" w:eastAsia="宋体" w:cs="宋体"/>
                <w:color w:val="auto"/>
                <w:sz w:val="24"/>
                <w:szCs w:val="24"/>
                <w:lang w:val="en-US" w:eastAsia="zh-CN"/>
              </w:rPr>
            </w:pPr>
            <w:r>
              <w:rPr>
                <w:rFonts w:hint="eastAsia" w:ascii="仿宋_GB2312" w:hAnsi="宋体" w:eastAsia="宋体" w:cs="宋体"/>
                <w:color w:val="auto"/>
                <w:sz w:val="24"/>
                <w:szCs w:val="24"/>
                <w:lang w:val="en-US" w:eastAsia="zh-CN"/>
              </w:rPr>
              <w:t>320000.00</w:t>
            </w:r>
          </w:p>
        </w:tc>
        <w:tc>
          <w:tcPr>
            <w:tcW w:w="1417" w:type="dxa"/>
            <w:tcBorders>
              <w:right w:val="single" w:color="auto" w:sz="4" w:space="0"/>
            </w:tcBorders>
            <w:vAlign w:val="center"/>
          </w:tcPr>
          <w:p w14:paraId="57AD0A5B">
            <w:pPr>
              <w:widowControl/>
              <w:adjustRightInd w:val="0"/>
              <w:spacing w:line="360" w:lineRule="auto"/>
              <w:jc w:val="center"/>
              <w:rPr>
                <w:rFonts w:hint="eastAsia" w:ascii="仿宋_GB2312" w:hAnsi="宋体" w:eastAsia="仿宋_GB2312" w:cs="宋体"/>
                <w:color w:val="000000"/>
                <w:sz w:val="24"/>
                <w:szCs w:val="24"/>
              </w:rPr>
            </w:pPr>
            <w:r>
              <w:rPr>
                <w:rFonts w:hint="eastAsia" w:ascii="仿宋_GB2312" w:hAnsi="宋体" w:eastAsia="仿宋_GB2312" w:cs="宋体"/>
                <w:color w:val="000000"/>
                <w:sz w:val="24"/>
                <w:szCs w:val="24"/>
                <w:lang w:val="en-US" w:eastAsia="zh-CN"/>
              </w:rPr>
              <w:t>详见采购文件</w:t>
            </w:r>
          </w:p>
        </w:tc>
        <w:tc>
          <w:tcPr>
            <w:tcW w:w="1357" w:type="dxa"/>
            <w:tcBorders>
              <w:right w:val="single" w:color="auto" w:sz="4" w:space="0"/>
            </w:tcBorders>
            <w:vAlign w:val="center"/>
          </w:tcPr>
          <w:p w14:paraId="3640F0FE">
            <w:pPr>
              <w:widowControl/>
              <w:adjustRightInd w:val="0"/>
              <w:spacing w:line="360" w:lineRule="auto"/>
              <w:jc w:val="center"/>
              <w:rPr>
                <w:rFonts w:hint="eastAsia" w:ascii="仿宋_GB2312" w:hAnsi="宋体" w:eastAsia="仿宋_GB2312" w:cs="宋体"/>
                <w:color w:val="000000"/>
                <w:sz w:val="24"/>
                <w:szCs w:val="24"/>
              </w:rPr>
            </w:pPr>
            <w:r>
              <w:rPr>
                <w:rFonts w:hint="eastAsia" w:ascii="仿宋_GB2312" w:hAnsi="宋体" w:eastAsia="仿宋_GB2312" w:cs="宋体"/>
                <w:color w:val="000000"/>
                <w:sz w:val="24"/>
                <w:szCs w:val="24"/>
                <w:lang w:val="en-US" w:eastAsia="zh-CN"/>
              </w:rPr>
              <w:t>详见采购文件</w:t>
            </w:r>
          </w:p>
        </w:tc>
      </w:tr>
      <w:tr w14:paraId="7CBD7D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29" w:hRule="atLeast"/>
          <w:jc w:val="center"/>
        </w:trPr>
        <w:tc>
          <w:tcPr>
            <w:tcW w:w="851" w:type="dxa"/>
            <w:tcBorders>
              <w:top w:val="single" w:color="auto" w:sz="4" w:space="0"/>
              <w:bottom w:val="single" w:color="auto" w:sz="4" w:space="0"/>
            </w:tcBorders>
            <w:vAlign w:val="center"/>
          </w:tcPr>
          <w:p w14:paraId="1D2E55B9">
            <w:pPr>
              <w:widowControl/>
              <w:adjustRightInd w:val="0"/>
              <w:spacing w:line="360" w:lineRule="auto"/>
              <w:jc w:val="center"/>
              <w:rPr>
                <w:rFonts w:hint="eastAsia" w:ascii="仿宋_GB2312" w:hAnsi="宋体" w:eastAsia="仿宋_GB2312" w:cs="宋体"/>
                <w:color w:val="000000"/>
                <w:sz w:val="24"/>
                <w:szCs w:val="24"/>
                <w:lang w:val="en-US" w:eastAsia="zh-CN"/>
              </w:rPr>
            </w:pPr>
            <w:r>
              <w:rPr>
                <w:rFonts w:hint="eastAsia" w:ascii="仿宋_GB2312" w:hAnsi="宋体" w:eastAsia="仿宋_GB2312" w:cs="宋体"/>
                <w:color w:val="000000"/>
                <w:sz w:val="24"/>
                <w:szCs w:val="24"/>
                <w:lang w:val="en-US" w:eastAsia="zh-CN"/>
              </w:rPr>
              <w:t>C</w:t>
            </w:r>
          </w:p>
        </w:tc>
        <w:tc>
          <w:tcPr>
            <w:tcW w:w="2268" w:type="dxa"/>
            <w:vAlign w:val="center"/>
          </w:tcPr>
          <w:p w14:paraId="0965DF30">
            <w:pPr>
              <w:widowControl/>
              <w:adjustRightInd w:val="0"/>
              <w:spacing w:line="360" w:lineRule="auto"/>
              <w:jc w:val="center"/>
              <w:rPr>
                <w:rFonts w:hint="eastAsia" w:ascii="仿宋_GB2312" w:hAnsi="宋体" w:eastAsia="仿宋_GB2312" w:cs="宋体"/>
                <w:color w:val="000000"/>
                <w:sz w:val="24"/>
                <w:szCs w:val="24"/>
                <w:highlight w:val="none"/>
              </w:rPr>
            </w:pPr>
            <w:r>
              <w:rPr>
                <w:rFonts w:hint="eastAsia" w:ascii="仿宋_GB2312" w:hAnsi="宋体" w:eastAsia="仿宋_GB2312" w:cs="宋体"/>
                <w:color w:val="000000"/>
                <w:sz w:val="24"/>
                <w:szCs w:val="24"/>
                <w:highlight w:val="none"/>
              </w:rPr>
              <w:t>环境影响评价</w:t>
            </w:r>
          </w:p>
        </w:tc>
        <w:tc>
          <w:tcPr>
            <w:tcW w:w="709" w:type="dxa"/>
            <w:vAlign w:val="center"/>
          </w:tcPr>
          <w:p w14:paraId="2E9CF32C">
            <w:pPr>
              <w:widowControl/>
              <w:adjustRightInd w:val="0"/>
              <w:spacing w:line="360" w:lineRule="auto"/>
              <w:jc w:val="center"/>
              <w:rPr>
                <w:rFonts w:hint="eastAsia" w:ascii="仿宋_GB2312" w:hAnsi="宋体" w:eastAsia="仿宋_GB2312" w:cs="宋体"/>
                <w:color w:val="000000"/>
                <w:sz w:val="24"/>
                <w:szCs w:val="24"/>
              </w:rPr>
            </w:pPr>
            <w:r>
              <w:rPr>
                <w:rFonts w:hint="eastAsia" w:ascii="仿宋_GB2312" w:hAnsi="宋体" w:eastAsia="仿宋_GB2312" w:cs="宋体"/>
                <w:color w:val="000000"/>
                <w:sz w:val="24"/>
                <w:szCs w:val="24"/>
                <w:lang w:val="en-US" w:eastAsia="zh-CN"/>
              </w:rPr>
              <w:t>1</w:t>
            </w:r>
          </w:p>
        </w:tc>
        <w:tc>
          <w:tcPr>
            <w:tcW w:w="1818" w:type="dxa"/>
            <w:tcBorders>
              <w:right w:val="single" w:color="auto" w:sz="4" w:space="0"/>
            </w:tcBorders>
            <w:vAlign w:val="center"/>
          </w:tcPr>
          <w:p w14:paraId="24B65984">
            <w:pPr>
              <w:widowControl/>
              <w:adjustRightInd w:val="0"/>
              <w:spacing w:line="360" w:lineRule="auto"/>
              <w:jc w:val="center"/>
              <w:rPr>
                <w:rFonts w:hint="default" w:ascii="仿宋_GB2312" w:hAnsi="宋体" w:eastAsia="宋体" w:cs="宋体"/>
                <w:color w:val="auto"/>
                <w:sz w:val="24"/>
                <w:szCs w:val="24"/>
                <w:highlight w:val="none"/>
                <w:lang w:val="en-US" w:eastAsia="zh-CN"/>
              </w:rPr>
            </w:pPr>
            <w:r>
              <w:rPr>
                <w:rFonts w:hint="eastAsia" w:ascii="仿宋_GB2312" w:hAnsi="宋体" w:eastAsia="宋体" w:cs="宋体"/>
                <w:color w:val="auto"/>
                <w:sz w:val="24"/>
                <w:szCs w:val="24"/>
                <w:highlight w:val="none"/>
                <w:lang w:val="en-US" w:eastAsia="zh-CN"/>
              </w:rPr>
              <w:t>400000.00</w:t>
            </w:r>
          </w:p>
        </w:tc>
        <w:tc>
          <w:tcPr>
            <w:tcW w:w="1559" w:type="dxa"/>
            <w:vAlign w:val="center"/>
          </w:tcPr>
          <w:p w14:paraId="38982623">
            <w:pPr>
              <w:widowControl/>
              <w:adjustRightInd w:val="0"/>
              <w:spacing w:line="360" w:lineRule="auto"/>
              <w:jc w:val="center"/>
              <w:rPr>
                <w:rFonts w:hint="default" w:ascii="仿宋_GB2312" w:hAnsi="宋体" w:eastAsia="宋体" w:cs="宋体"/>
                <w:color w:val="auto"/>
                <w:sz w:val="24"/>
                <w:szCs w:val="24"/>
                <w:lang w:val="en-US" w:eastAsia="zh-CN"/>
              </w:rPr>
            </w:pPr>
            <w:r>
              <w:rPr>
                <w:rFonts w:hint="eastAsia" w:ascii="仿宋_GB2312" w:hAnsi="宋体" w:eastAsia="宋体" w:cs="宋体"/>
                <w:color w:val="auto"/>
                <w:sz w:val="24"/>
                <w:szCs w:val="24"/>
                <w:lang w:val="en-US" w:eastAsia="zh-CN"/>
              </w:rPr>
              <w:t>400000.00</w:t>
            </w:r>
          </w:p>
        </w:tc>
        <w:tc>
          <w:tcPr>
            <w:tcW w:w="1417" w:type="dxa"/>
            <w:tcBorders>
              <w:right w:val="single" w:color="auto" w:sz="4" w:space="0"/>
            </w:tcBorders>
            <w:vAlign w:val="center"/>
          </w:tcPr>
          <w:p w14:paraId="044C2706">
            <w:pPr>
              <w:widowControl/>
              <w:adjustRightInd w:val="0"/>
              <w:spacing w:line="360" w:lineRule="auto"/>
              <w:jc w:val="center"/>
              <w:rPr>
                <w:rFonts w:hint="eastAsia" w:ascii="仿宋_GB2312" w:hAnsi="宋体" w:eastAsia="仿宋_GB2312" w:cs="宋体"/>
                <w:color w:val="000000"/>
                <w:sz w:val="24"/>
                <w:szCs w:val="24"/>
              </w:rPr>
            </w:pPr>
            <w:r>
              <w:rPr>
                <w:rFonts w:hint="eastAsia" w:ascii="仿宋_GB2312" w:hAnsi="宋体" w:eastAsia="仿宋_GB2312" w:cs="宋体"/>
                <w:color w:val="000000"/>
                <w:sz w:val="24"/>
                <w:szCs w:val="24"/>
                <w:lang w:val="en-US" w:eastAsia="zh-CN"/>
              </w:rPr>
              <w:t>详见采购文件</w:t>
            </w:r>
          </w:p>
        </w:tc>
        <w:tc>
          <w:tcPr>
            <w:tcW w:w="1357" w:type="dxa"/>
            <w:tcBorders>
              <w:right w:val="single" w:color="auto" w:sz="4" w:space="0"/>
            </w:tcBorders>
            <w:vAlign w:val="center"/>
          </w:tcPr>
          <w:p w14:paraId="223A87DE">
            <w:pPr>
              <w:widowControl/>
              <w:adjustRightInd w:val="0"/>
              <w:spacing w:line="360" w:lineRule="auto"/>
              <w:jc w:val="center"/>
              <w:rPr>
                <w:rFonts w:hint="eastAsia" w:ascii="仿宋_GB2312" w:hAnsi="宋体" w:eastAsia="仿宋_GB2312" w:cs="宋体"/>
                <w:color w:val="000000"/>
                <w:sz w:val="24"/>
                <w:szCs w:val="24"/>
              </w:rPr>
            </w:pPr>
            <w:r>
              <w:rPr>
                <w:rFonts w:hint="eastAsia" w:ascii="仿宋_GB2312" w:hAnsi="宋体" w:eastAsia="仿宋_GB2312" w:cs="宋体"/>
                <w:color w:val="000000"/>
                <w:sz w:val="24"/>
                <w:szCs w:val="24"/>
                <w:lang w:val="en-US" w:eastAsia="zh-CN"/>
              </w:rPr>
              <w:t>详见采购文件</w:t>
            </w:r>
          </w:p>
        </w:tc>
      </w:tr>
      <w:tr w14:paraId="091124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29" w:hRule="atLeast"/>
          <w:jc w:val="center"/>
        </w:trPr>
        <w:tc>
          <w:tcPr>
            <w:tcW w:w="851" w:type="dxa"/>
            <w:tcBorders>
              <w:top w:val="single" w:color="auto" w:sz="4" w:space="0"/>
              <w:bottom w:val="single" w:color="auto" w:sz="4" w:space="0"/>
            </w:tcBorders>
            <w:vAlign w:val="center"/>
          </w:tcPr>
          <w:p w14:paraId="31D65AD4">
            <w:pPr>
              <w:widowControl/>
              <w:adjustRightInd w:val="0"/>
              <w:spacing w:line="360" w:lineRule="auto"/>
              <w:jc w:val="center"/>
              <w:rPr>
                <w:rFonts w:hint="eastAsia" w:ascii="仿宋_GB2312" w:hAnsi="宋体" w:eastAsia="仿宋_GB2312" w:cs="宋体"/>
                <w:color w:val="000000"/>
                <w:sz w:val="24"/>
                <w:szCs w:val="24"/>
                <w:lang w:val="en-US" w:eastAsia="zh-CN"/>
              </w:rPr>
            </w:pPr>
            <w:r>
              <w:rPr>
                <w:rFonts w:hint="eastAsia" w:ascii="仿宋_GB2312" w:hAnsi="宋体" w:eastAsia="仿宋_GB2312" w:cs="宋体"/>
                <w:color w:val="000000"/>
                <w:sz w:val="24"/>
                <w:szCs w:val="24"/>
                <w:lang w:val="en-US" w:eastAsia="zh-CN"/>
              </w:rPr>
              <w:t>D</w:t>
            </w:r>
          </w:p>
        </w:tc>
        <w:tc>
          <w:tcPr>
            <w:tcW w:w="2268" w:type="dxa"/>
            <w:vAlign w:val="center"/>
          </w:tcPr>
          <w:p w14:paraId="4508601D">
            <w:pPr>
              <w:widowControl/>
              <w:adjustRightInd w:val="0"/>
              <w:spacing w:line="360" w:lineRule="auto"/>
              <w:jc w:val="center"/>
              <w:rPr>
                <w:rFonts w:hint="eastAsia" w:ascii="仿宋_GB2312" w:hAnsi="宋体" w:eastAsia="仿宋_GB2312" w:cs="宋体"/>
                <w:color w:val="000000"/>
                <w:sz w:val="24"/>
                <w:szCs w:val="24"/>
              </w:rPr>
            </w:pPr>
            <w:r>
              <w:rPr>
                <w:rFonts w:hint="eastAsia" w:ascii="仿宋_GB2312" w:hAnsi="宋体" w:eastAsia="仿宋_GB2312" w:cs="宋体"/>
                <w:color w:val="000000"/>
                <w:sz w:val="24"/>
                <w:szCs w:val="24"/>
              </w:rPr>
              <w:t>安全预评价</w:t>
            </w:r>
          </w:p>
        </w:tc>
        <w:tc>
          <w:tcPr>
            <w:tcW w:w="709" w:type="dxa"/>
            <w:vAlign w:val="center"/>
          </w:tcPr>
          <w:p w14:paraId="3BBE79B0">
            <w:pPr>
              <w:widowControl/>
              <w:adjustRightInd w:val="0"/>
              <w:spacing w:line="360" w:lineRule="auto"/>
              <w:jc w:val="center"/>
              <w:rPr>
                <w:rFonts w:hint="eastAsia" w:ascii="仿宋_GB2312" w:hAnsi="宋体" w:eastAsia="仿宋_GB2312" w:cs="宋体"/>
                <w:color w:val="000000"/>
                <w:sz w:val="24"/>
                <w:szCs w:val="24"/>
              </w:rPr>
            </w:pPr>
            <w:r>
              <w:rPr>
                <w:rFonts w:hint="eastAsia" w:ascii="仿宋_GB2312" w:hAnsi="宋体" w:eastAsia="仿宋_GB2312" w:cs="宋体"/>
                <w:color w:val="000000"/>
                <w:sz w:val="24"/>
                <w:szCs w:val="24"/>
                <w:lang w:val="en-US" w:eastAsia="zh-CN"/>
              </w:rPr>
              <w:t>1</w:t>
            </w:r>
          </w:p>
        </w:tc>
        <w:tc>
          <w:tcPr>
            <w:tcW w:w="1818" w:type="dxa"/>
            <w:tcBorders>
              <w:right w:val="single" w:color="auto" w:sz="4" w:space="0"/>
            </w:tcBorders>
            <w:vAlign w:val="center"/>
          </w:tcPr>
          <w:p w14:paraId="2AD2B230">
            <w:pPr>
              <w:widowControl/>
              <w:adjustRightInd w:val="0"/>
              <w:spacing w:line="360" w:lineRule="auto"/>
              <w:jc w:val="center"/>
              <w:rPr>
                <w:rFonts w:hint="default" w:ascii="仿宋_GB2312" w:hAnsi="宋体" w:eastAsia="宋体" w:cs="宋体"/>
                <w:color w:val="auto"/>
                <w:sz w:val="24"/>
                <w:szCs w:val="24"/>
                <w:highlight w:val="none"/>
                <w:lang w:val="en-US" w:eastAsia="zh-CN"/>
              </w:rPr>
            </w:pPr>
            <w:r>
              <w:rPr>
                <w:rFonts w:hint="eastAsia" w:ascii="仿宋_GB2312" w:hAnsi="宋体" w:eastAsia="宋体" w:cs="宋体"/>
                <w:color w:val="auto"/>
                <w:sz w:val="24"/>
                <w:szCs w:val="24"/>
                <w:highlight w:val="none"/>
                <w:lang w:val="en-US" w:eastAsia="zh-CN"/>
              </w:rPr>
              <w:t>150000.00</w:t>
            </w:r>
          </w:p>
        </w:tc>
        <w:tc>
          <w:tcPr>
            <w:tcW w:w="1559" w:type="dxa"/>
            <w:vAlign w:val="center"/>
          </w:tcPr>
          <w:p w14:paraId="4FB175D3">
            <w:pPr>
              <w:widowControl/>
              <w:adjustRightInd w:val="0"/>
              <w:spacing w:line="360" w:lineRule="auto"/>
              <w:jc w:val="center"/>
              <w:rPr>
                <w:rFonts w:hint="default" w:ascii="仿宋_GB2312" w:hAnsi="宋体" w:eastAsia="宋体" w:cs="宋体"/>
                <w:color w:val="auto"/>
                <w:sz w:val="24"/>
                <w:szCs w:val="24"/>
                <w:lang w:val="en-US" w:eastAsia="zh-CN"/>
              </w:rPr>
            </w:pPr>
            <w:r>
              <w:rPr>
                <w:rFonts w:hint="eastAsia" w:ascii="仿宋_GB2312" w:hAnsi="宋体" w:eastAsia="宋体" w:cs="宋体"/>
                <w:color w:val="auto"/>
                <w:sz w:val="24"/>
                <w:szCs w:val="24"/>
                <w:lang w:val="en-US" w:eastAsia="zh-CN"/>
              </w:rPr>
              <w:t>150000.00</w:t>
            </w:r>
          </w:p>
        </w:tc>
        <w:tc>
          <w:tcPr>
            <w:tcW w:w="1417" w:type="dxa"/>
            <w:tcBorders>
              <w:right w:val="single" w:color="auto" w:sz="4" w:space="0"/>
            </w:tcBorders>
            <w:vAlign w:val="center"/>
          </w:tcPr>
          <w:p w14:paraId="0F75ADB5">
            <w:pPr>
              <w:widowControl/>
              <w:adjustRightInd w:val="0"/>
              <w:spacing w:line="360" w:lineRule="auto"/>
              <w:jc w:val="center"/>
              <w:rPr>
                <w:rFonts w:hint="eastAsia" w:ascii="仿宋_GB2312" w:hAnsi="宋体" w:eastAsia="仿宋_GB2312" w:cs="宋体"/>
                <w:color w:val="000000"/>
                <w:sz w:val="24"/>
                <w:szCs w:val="24"/>
              </w:rPr>
            </w:pPr>
            <w:r>
              <w:rPr>
                <w:rFonts w:hint="eastAsia" w:ascii="仿宋_GB2312" w:hAnsi="宋体" w:eastAsia="仿宋_GB2312" w:cs="宋体"/>
                <w:color w:val="000000"/>
                <w:sz w:val="24"/>
                <w:szCs w:val="24"/>
                <w:lang w:val="en-US" w:eastAsia="zh-CN"/>
              </w:rPr>
              <w:t>详见采购文件</w:t>
            </w:r>
          </w:p>
        </w:tc>
        <w:tc>
          <w:tcPr>
            <w:tcW w:w="1357" w:type="dxa"/>
            <w:tcBorders>
              <w:right w:val="single" w:color="auto" w:sz="4" w:space="0"/>
            </w:tcBorders>
            <w:vAlign w:val="center"/>
          </w:tcPr>
          <w:p w14:paraId="46240CDE">
            <w:pPr>
              <w:widowControl/>
              <w:adjustRightInd w:val="0"/>
              <w:spacing w:line="360" w:lineRule="auto"/>
              <w:jc w:val="center"/>
              <w:rPr>
                <w:rFonts w:hint="eastAsia" w:ascii="仿宋_GB2312" w:hAnsi="宋体" w:eastAsia="仿宋_GB2312" w:cs="宋体"/>
                <w:color w:val="000000"/>
                <w:sz w:val="24"/>
                <w:szCs w:val="24"/>
              </w:rPr>
            </w:pPr>
            <w:r>
              <w:rPr>
                <w:rFonts w:hint="eastAsia" w:ascii="仿宋_GB2312" w:hAnsi="宋体" w:eastAsia="仿宋_GB2312" w:cs="宋体"/>
                <w:color w:val="000000"/>
                <w:sz w:val="24"/>
                <w:szCs w:val="24"/>
                <w:lang w:val="en-US" w:eastAsia="zh-CN"/>
              </w:rPr>
              <w:t>详见采购文件</w:t>
            </w:r>
          </w:p>
        </w:tc>
      </w:tr>
      <w:tr w14:paraId="138413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29" w:hRule="atLeast"/>
          <w:jc w:val="center"/>
        </w:trPr>
        <w:tc>
          <w:tcPr>
            <w:tcW w:w="851" w:type="dxa"/>
            <w:tcBorders>
              <w:top w:val="single" w:color="auto" w:sz="4" w:space="0"/>
              <w:bottom w:val="single" w:color="auto" w:sz="4" w:space="0"/>
            </w:tcBorders>
            <w:vAlign w:val="center"/>
          </w:tcPr>
          <w:p w14:paraId="4C4AE3A5">
            <w:pPr>
              <w:widowControl/>
              <w:adjustRightInd w:val="0"/>
              <w:spacing w:line="360" w:lineRule="auto"/>
              <w:jc w:val="center"/>
              <w:rPr>
                <w:rFonts w:hint="eastAsia" w:ascii="仿宋_GB2312" w:hAnsi="宋体" w:eastAsia="仿宋_GB2312" w:cs="宋体"/>
                <w:color w:val="000000"/>
                <w:sz w:val="24"/>
                <w:szCs w:val="24"/>
                <w:lang w:val="en-US" w:eastAsia="zh-CN"/>
              </w:rPr>
            </w:pPr>
            <w:r>
              <w:rPr>
                <w:rFonts w:hint="eastAsia" w:ascii="仿宋_GB2312" w:hAnsi="宋体" w:eastAsia="仿宋_GB2312" w:cs="宋体"/>
                <w:color w:val="000000"/>
                <w:sz w:val="24"/>
                <w:szCs w:val="24"/>
                <w:lang w:val="en-US" w:eastAsia="zh-CN"/>
              </w:rPr>
              <w:t>E</w:t>
            </w:r>
          </w:p>
        </w:tc>
        <w:tc>
          <w:tcPr>
            <w:tcW w:w="2268" w:type="dxa"/>
            <w:vAlign w:val="center"/>
          </w:tcPr>
          <w:p w14:paraId="0FF37EB2">
            <w:pPr>
              <w:widowControl/>
              <w:adjustRightInd w:val="0"/>
              <w:spacing w:line="360" w:lineRule="auto"/>
              <w:jc w:val="center"/>
              <w:rPr>
                <w:rFonts w:hint="eastAsia" w:ascii="仿宋_GB2312" w:hAnsi="宋体" w:eastAsia="仿宋_GB2312" w:cs="宋体"/>
                <w:color w:val="000000"/>
                <w:sz w:val="24"/>
                <w:szCs w:val="24"/>
              </w:rPr>
            </w:pPr>
            <w:r>
              <w:rPr>
                <w:rFonts w:hint="eastAsia" w:ascii="仿宋_GB2312" w:hAnsi="宋体" w:eastAsia="仿宋_GB2312" w:cs="宋体"/>
                <w:color w:val="000000"/>
                <w:sz w:val="22"/>
                <w:szCs w:val="22"/>
              </w:rPr>
              <w:t>占用里口山风景名胜区实施评估分析报告</w:t>
            </w:r>
            <w:r>
              <w:rPr>
                <w:rFonts w:hint="eastAsia" w:ascii="仿宋_GB2312" w:hAnsi="宋体" w:eastAsia="仿宋_GB2312" w:cs="宋体"/>
                <w:color w:val="000000"/>
                <w:sz w:val="22"/>
                <w:szCs w:val="22"/>
                <w:lang w:eastAsia="zh-CN"/>
              </w:rPr>
              <w:t>、</w:t>
            </w:r>
            <w:r>
              <w:rPr>
                <w:rFonts w:hint="eastAsia" w:ascii="仿宋_GB2312" w:hAnsi="宋体" w:eastAsia="仿宋_GB2312" w:cs="宋体"/>
                <w:color w:val="000000"/>
                <w:sz w:val="22"/>
                <w:szCs w:val="22"/>
                <w:lang w:eastAsia="ja-JP"/>
              </w:rPr>
              <w:t>占用里口山风景名胜区景观影响评价及生态恢复方案</w:t>
            </w:r>
            <w:r>
              <w:rPr>
                <w:rFonts w:hint="eastAsia" w:ascii="仿宋_GB2312" w:hAnsi="宋体" w:eastAsia="仿宋_GB2312" w:cs="宋体"/>
                <w:color w:val="000000"/>
                <w:sz w:val="22"/>
                <w:szCs w:val="22"/>
                <w:lang w:eastAsia="zh-CN"/>
              </w:rPr>
              <w:t>、符合生态保护红线内允许有限人为活动论证报告编制</w:t>
            </w:r>
          </w:p>
        </w:tc>
        <w:tc>
          <w:tcPr>
            <w:tcW w:w="709" w:type="dxa"/>
            <w:vAlign w:val="center"/>
          </w:tcPr>
          <w:p w14:paraId="58A13A07">
            <w:pPr>
              <w:widowControl/>
              <w:adjustRightInd w:val="0"/>
              <w:spacing w:line="360" w:lineRule="auto"/>
              <w:jc w:val="center"/>
              <w:rPr>
                <w:rFonts w:hint="eastAsia" w:ascii="仿宋_GB2312" w:hAnsi="宋体" w:eastAsia="仿宋_GB2312" w:cs="宋体"/>
                <w:color w:val="000000"/>
                <w:sz w:val="24"/>
                <w:szCs w:val="24"/>
              </w:rPr>
            </w:pPr>
            <w:r>
              <w:rPr>
                <w:rFonts w:hint="eastAsia" w:ascii="仿宋_GB2312" w:hAnsi="宋体" w:eastAsia="仿宋_GB2312" w:cs="宋体"/>
                <w:color w:val="000000"/>
                <w:sz w:val="24"/>
                <w:szCs w:val="24"/>
                <w:lang w:val="en-US" w:eastAsia="zh-CN"/>
              </w:rPr>
              <w:t>1</w:t>
            </w:r>
          </w:p>
        </w:tc>
        <w:tc>
          <w:tcPr>
            <w:tcW w:w="1818" w:type="dxa"/>
            <w:tcBorders>
              <w:right w:val="single" w:color="auto" w:sz="4" w:space="0"/>
            </w:tcBorders>
            <w:vAlign w:val="center"/>
          </w:tcPr>
          <w:p w14:paraId="0B53C14A">
            <w:pPr>
              <w:widowControl/>
              <w:adjustRightInd w:val="0"/>
              <w:spacing w:line="360" w:lineRule="auto"/>
              <w:jc w:val="center"/>
              <w:rPr>
                <w:rFonts w:hint="default" w:ascii="仿宋_GB2312" w:hAnsi="宋体" w:eastAsia="宋体" w:cs="宋体"/>
                <w:color w:val="auto"/>
                <w:sz w:val="24"/>
                <w:szCs w:val="24"/>
                <w:highlight w:val="none"/>
                <w:lang w:val="en-US" w:eastAsia="zh-CN"/>
              </w:rPr>
            </w:pPr>
            <w:r>
              <w:rPr>
                <w:rFonts w:hint="eastAsia" w:ascii="仿宋_GB2312" w:hAnsi="宋体" w:eastAsia="宋体" w:cs="宋体"/>
                <w:color w:val="auto"/>
                <w:sz w:val="24"/>
                <w:szCs w:val="24"/>
                <w:highlight w:val="none"/>
                <w:lang w:val="en-US" w:eastAsia="zh-CN"/>
              </w:rPr>
              <w:t>450000.00</w:t>
            </w:r>
          </w:p>
        </w:tc>
        <w:tc>
          <w:tcPr>
            <w:tcW w:w="1559" w:type="dxa"/>
            <w:vAlign w:val="center"/>
          </w:tcPr>
          <w:p w14:paraId="6F673F6E">
            <w:pPr>
              <w:widowControl/>
              <w:adjustRightInd w:val="0"/>
              <w:spacing w:line="360" w:lineRule="auto"/>
              <w:jc w:val="center"/>
              <w:rPr>
                <w:rFonts w:hint="default" w:ascii="仿宋_GB2312" w:hAnsi="宋体" w:eastAsia="宋体" w:cs="宋体"/>
                <w:color w:val="auto"/>
                <w:sz w:val="24"/>
                <w:szCs w:val="24"/>
                <w:lang w:val="en-US" w:eastAsia="zh-CN"/>
              </w:rPr>
            </w:pPr>
            <w:r>
              <w:rPr>
                <w:rFonts w:hint="eastAsia" w:ascii="仿宋_GB2312" w:hAnsi="宋体" w:eastAsia="宋体" w:cs="宋体"/>
                <w:color w:val="auto"/>
                <w:sz w:val="24"/>
                <w:szCs w:val="24"/>
                <w:lang w:val="en-US" w:eastAsia="zh-CN"/>
              </w:rPr>
              <w:t>450000.00</w:t>
            </w:r>
          </w:p>
        </w:tc>
        <w:tc>
          <w:tcPr>
            <w:tcW w:w="1417" w:type="dxa"/>
            <w:tcBorders>
              <w:right w:val="single" w:color="auto" w:sz="4" w:space="0"/>
            </w:tcBorders>
            <w:vAlign w:val="center"/>
          </w:tcPr>
          <w:p w14:paraId="44B659C5">
            <w:pPr>
              <w:widowControl/>
              <w:adjustRightInd w:val="0"/>
              <w:spacing w:line="360" w:lineRule="auto"/>
              <w:jc w:val="center"/>
              <w:rPr>
                <w:rFonts w:hint="eastAsia" w:ascii="仿宋_GB2312" w:hAnsi="宋体" w:eastAsia="仿宋_GB2312" w:cs="宋体"/>
                <w:color w:val="000000"/>
                <w:sz w:val="24"/>
                <w:szCs w:val="24"/>
              </w:rPr>
            </w:pPr>
            <w:r>
              <w:rPr>
                <w:rFonts w:hint="eastAsia" w:ascii="仿宋_GB2312" w:hAnsi="宋体" w:eastAsia="仿宋_GB2312" w:cs="宋体"/>
                <w:color w:val="000000"/>
                <w:sz w:val="24"/>
                <w:szCs w:val="24"/>
                <w:lang w:val="en-US" w:eastAsia="zh-CN"/>
              </w:rPr>
              <w:t>详见采购文件</w:t>
            </w:r>
          </w:p>
        </w:tc>
        <w:tc>
          <w:tcPr>
            <w:tcW w:w="1357" w:type="dxa"/>
            <w:tcBorders>
              <w:right w:val="single" w:color="auto" w:sz="4" w:space="0"/>
            </w:tcBorders>
            <w:vAlign w:val="center"/>
          </w:tcPr>
          <w:p w14:paraId="08EB6F3E">
            <w:pPr>
              <w:widowControl/>
              <w:adjustRightInd w:val="0"/>
              <w:spacing w:line="360" w:lineRule="auto"/>
              <w:jc w:val="center"/>
              <w:rPr>
                <w:rFonts w:hint="eastAsia" w:ascii="仿宋_GB2312" w:hAnsi="宋体" w:eastAsia="仿宋_GB2312" w:cs="宋体"/>
                <w:color w:val="000000"/>
                <w:sz w:val="24"/>
                <w:szCs w:val="24"/>
              </w:rPr>
            </w:pPr>
            <w:r>
              <w:rPr>
                <w:rFonts w:hint="eastAsia" w:ascii="仿宋_GB2312" w:hAnsi="宋体" w:eastAsia="仿宋_GB2312" w:cs="宋体"/>
                <w:color w:val="000000"/>
                <w:sz w:val="24"/>
                <w:szCs w:val="24"/>
                <w:lang w:val="en-US" w:eastAsia="zh-CN"/>
              </w:rPr>
              <w:t>详见采购文件</w:t>
            </w:r>
          </w:p>
        </w:tc>
      </w:tr>
    </w:tbl>
    <w:p w14:paraId="0BDA4425">
      <w:pPr>
        <w:widowControl/>
        <w:shd w:val="clear" w:color="auto" w:fill="FFFFFF"/>
        <w:spacing w:line="360" w:lineRule="auto"/>
        <w:ind w:firstLine="592" w:firstLineChars="200"/>
        <w:rPr>
          <w:rFonts w:hint="eastAsia" w:ascii="仿宋_GB2312" w:hAnsi="仿宋" w:eastAsia="仿宋_GB2312" w:cs="宋体"/>
          <w:color w:val="333333"/>
          <w:spacing w:val="8"/>
          <w:sz w:val="28"/>
          <w:szCs w:val="28"/>
          <w:lang w:val="en-US" w:eastAsia="zh-CN"/>
        </w:rPr>
      </w:pPr>
      <w:r>
        <w:rPr>
          <w:rFonts w:hint="eastAsia" w:ascii="仿宋_GB2312" w:hAnsi="仿宋" w:eastAsia="仿宋_GB2312" w:cs="宋体"/>
          <w:color w:val="333333"/>
          <w:spacing w:val="8"/>
          <w:sz w:val="28"/>
          <w:szCs w:val="28"/>
        </w:rPr>
        <w:t>本项目不接受联合体响应</w:t>
      </w:r>
      <w:r>
        <w:rPr>
          <w:rFonts w:hint="eastAsia" w:ascii="仿宋_GB2312" w:hAnsi="仿宋" w:eastAsia="仿宋_GB2312" w:cs="宋体"/>
          <w:color w:val="333333"/>
          <w:spacing w:val="8"/>
          <w:sz w:val="28"/>
          <w:szCs w:val="28"/>
          <w:lang w:eastAsia="zh-CN"/>
        </w:rPr>
        <w:t>。</w:t>
      </w:r>
    </w:p>
    <w:p w14:paraId="185AB99F">
      <w:pPr>
        <w:spacing w:line="360" w:lineRule="auto"/>
        <w:ind w:firstLine="560" w:firstLineChars="200"/>
        <w:outlineLvl w:val="0"/>
        <w:rPr>
          <w:rFonts w:ascii="黑体" w:hAnsi="黑体" w:eastAsia="黑体" w:cs="宋体"/>
          <w:color w:val="000000"/>
          <w:sz w:val="28"/>
          <w:szCs w:val="28"/>
        </w:rPr>
      </w:pPr>
      <w:r>
        <w:rPr>
          <w:rFonts w:hint="eastAsia" w:ascii="黑体" w:hAnsi="黑体" w:eastAsia="黑体" w:cs="宋体"/>
          <w:color w:val="000000"/>
          <w:sz w:val="28"/>
          <w:szCs w:val="28"/>
        </w:rPr>
        <w:t>二、申请人的资格要求：</w:t>
      </w:r>
    </w:p>
    <w:p w14:paraId="49C8287A">
      <w:pPr>
        <w:widowControl/>
        <w:adjustRightInd w:val="0"/>
        <w:spacing w:line="360" w:lineRule="auto"/>
        <w:ind w:firstLine="592" w:firstLineChars="200"/>
        <w:jc w:val="left"/>
        <w:rPr>
          <w:rFonts w:ascii="仿宋_GB2312" w:hAnsi="仿宋" w:eastAsia="仿宋_GB2312" w:cs="宋体"/>
          <w:color w:val="333333"/>
          <w:spacing w:val="8"/>
          <w:sz w:val="28"/>
          <w:szCs w:val="28"/>
        </w:rPr>
      </w:pPr>
      <w:r>
        <w:rPr>
          <w:rFonts w:hint="eastAsia" w:ascii="仿宋_GB2312" w:hAnsi="仿宋" w:eastAsia="仿宋_GB2312" w:cs="宋体"/>
          <w:color w:val="333333"/>
          <w:spacing w:val="8"/>
          <w:sz w:val="28"/>
          <w:szCs w:val="28"/>
        </w:rPr>
        <w:t>1.供应商应符合《中华人民共和国政府采购法》第二十二条规定[除银行、保险、石油石化、电力、电信等特殊行业外，分公司参与投标（响应）的，须提供总公司授权]且应为未被列入信用中国网站（www.creditchina.gov.cn）、中国政府采购网(www.ccgp.gov.cn)、信用山东（</w:t>
      </w:r>
      <w:r>
        <w:rPr>
          <w:rFonts w:ascii="仿宋_GB2312" w:hAnsi="仿宋" w:eastAsia="仿宋_GB2312" w:cs="宋体"/>
          <w:color w:val="333333"/>
          <w:spacing w:val="8"/>
          <w:sz w:val="28"/>
          <w:szCs w:val="28"/>
        </w:rPr>
        <w:t>credit.shandong.gov.cn</w:t>
      </w:r>
      <w:r>
        <w:rPr>
          <w:rFonts w:hint="eastAsia" w:ascii="仿宋_GB2312" w:hAnsi="仿宋" w:eastAsia="仿宋_GB2312" w:cs="宋体"/>
          <w:color w:val="333333"/>
          <w:spacing w:val="8"/>
          <w:sz w:val="28"/>
          <w:szCs w:val="28"/>
        </w:rPr>
        <w:t>）等渠道信用记录失信被执行人、重大税收违法案件当事人名单、政府采购严重违法失信行为记录名单；</w:t>
      </w:r>
    </w:p>
    <w:p w14:paraId="044B0750">
      <w:pPr>
        <w:widowControl/>
        <w:shd w:val="clear" w:color="auto" w:fill="FFFFFF"/>
        <w:spacing w:line="360" w:lineRule="auto"/>
        <w:ind w:firstLine="592" w:firstLineChars="200"/>
        <w:rPr>
          <w:rFonts w:ascii="仿宋_GB2312" w:hAnsi="仿宋" w:eastAsia="仿宋_GB2312" w:cs="宋体"/>
          <w:color w:val="333333"/>
          <w:spacing w:val="8"/>
          <w:sz w:val="28"/>
          <w:szCs w:val="28"/>
        </w:rPr>
      </w:pPr>
      <w:r>
        <w:rPr>
          <w:rFonts w:hint="eastAsia" w:ascii="仿宋_GB2312" w:hAnsi="仿宋" w:eastAsia="仿宋_GB2312" w:cs="宋体"/>
          <w:color w:val="333333"/>
          <w:spacing w:val="8"/>
          <w:sz w:val="28"/>
          <w:szCs w:val="28"/>
        </w:rPr>
        <w:t>2.法律、法规其他规定要求；</w:t>
      </w:r>
    </w:p>
    <w:p w14:paraId="660406A5">
      <w:pPr>
        <w:widowControl/>
        <w:shd w:val="clear" w:color="auto" w:fill="FFFFFF"/>
        <w:spacing w:line="360" w:lineRule="auto"/>
        <w:ind w:firstLine="592" w:firstLineChars="200"/>
        <w:rPr>
          <w:rFonts w:ascii="仿宋_GB2312" w:hAnsi="仿宋" w:eastAsia="仿宋_GB2312" w:cs="宋体"/>
          <w:color w:val="333333"/>
          <w:spacing w:val="8"/>
          <w:sz w:val="28"/>
          <w:szCs w:val="28"/>
        </w:rPr>
      </w:pPr>
      <w:r>
        <w:rPr>
          <w:rFonts w:hint="eastAsia" w:ascii="仿宋_GB2312" w:hAnsi="仿宋" w:eastAsia="仿宋_GB2312" w:cs="宋体"/>
          <w:color w:val="333333"/>
          <w:spacing w:val="8"/>
          <w:sz w:val="28"/>
          <w:szCs w:val="28"/>
        </w:rPr>
        <w:t>3.落实政府采购政策需满足的资格要求：</w:t>
      </w:r>
      <w:r>
        <w:rPr>
          <w:rFonts w:hint="eastAsia" w:ascii="仿宋_GB2312" w:hAnsi="仿宋" w:eastAsia="仿宋_GB2312" w:cs="宋体"/>
          <w:color w:val="auto"/>
          <w:spacing w:val="8"/>
          <w:sz w:val="28"/>
          <w:szCs w:val="28"/>
          <w:highlight w:val="none"/>
          <w:lang w:val="en-US" w:eastAsia="zh-CN"/>
        </w:rPr>
        <w:t>无</w:t>
      </w:r>
      <w:r>
        <w:rPr>
          <w:rFonts w:hint="eastAsia" w:ascii="仿宋_GB2312" w:hAnsi="仿宋" w:eastAsia="仿宋_GB2312" w:cs="宋体"/>
          <w:color w:val="auto"/>
          <w:spacing w:val="8"/>
          <w:sz w:val="28"/>
          <w:szCs w:val="28"/>
          <w:highlight w:val="none"/>
        </w:rPr>
        <w:t>；</w:t>
      </w:r>
    </w:p>
    <w:p w14:paraId="6DDC1A54">
      <w:pPr>
        <w:widowControl/>
        <w:shd w:val="clear" w:color="auto" w:fill="FFFFFF"/>
        <w:spacing w:line="360" w:lineRule="auto"/>
        <w:ind w:firstLine="592" w:firstLineChars="200"/>
        <w:rPr>
          <w:rFonts w:hint="eastAsia" w:ascii="仿宋_GB2312" w:hAnsi="仿宋" w:eastAsia="仿宋_GB2312" w:cs="宋体"/>
          <w:color w:val="auto"/>
          <w:spacing w:val="8"/>
          <w:sz w:val="28"/>
          <w:szCs w:val="28"/>
          <w:highlight w:val="none"/>
          <w:lang w:eastAsia="zh-CN"/>
        </w:rPr>
      </w:pPr>
      <w:r>
        <w:rPr>
          <w:rFonts w:hint="eastAsia" w:ascii="仿宋_GB2312" w:hAnsi="仿宋" w:eastAsia="仿宋_GB2312" w:cs="宋体"/>
          <w:color w:val="333333"/>
          <w:spacing w:val="8"/>
          <w:sz w:val="28"/>
          <w:szCs w:val="28"/>
          <w:highlight w:val="none"/>
        </w:rPr>
        <w:t>4.本</w:t>
      </w:r>
      <w:r>
        <w:rPr>
          <w:rFonts w:hint="eastAsia" w:ascii="仿宋_GB2312" w:hAnsi="仿宋" w:eastAsia="仿宋_GB2312" w:cs="宋体"/>
          <w:color w:val="auto"/>
          <w:spacing w:val="8"/>
          <w:sz w:val="28"/>
          <w:szCs w:val="28"/>
          <w:highlight w:val="none"/>
        </w:rPr>
        <w:t>项目的特定资格要求：</w:t>
      </w:r>
    </w:p>
    <w:p w14:paraId="1D4CC150">
      <w:pPr>
        <w:widowControl/>
        <w:shd w:val="clear" w:color="auto" w:fill="FFFFFF"/>
        <w:spacing w:line="360" w:lineRule="auto"/>
        <w:ind w:firstLine="592" w:firstLineChars="200"/>
        <w:rPr>
          <w:rFonts w:hint="eastAsia" w:ascii="仿宋_GB2312" w:hAnsi="仿宋" w:eastAsia="仿宋_GB2312" w:cs="宋体"/>
          <w:color w:val="auto"/>
          <w:spacing w:val="8"/>
          <w:sz w:val="28"/>
          <w:szCs w:val="28"/>
          <w:highlight w:val="none"/>
          <w:lang w:val="en-US" w:eastAsia="zh-CN"/>
        </w:rPr>
      </w:pPr>
      <w:r>
        <w:rPr>
          <w:rFonts w:hint="eastAsia" w:ascii="仿宋_GB2312" w:hAnsi="仿宋" w:eastAsia="仿宋_GB2312" w:cs="宋体"/>
          <w:color w:val="auto"/>
          <w:spacing w:val="8"/>
          <w:sz w:val="28"/>
          <w:szCs w:val="28"/>
          <w:highlight w:val="none"/>
          <w:u w:val="none"/>
          <w:lang w:val="en-US" w:eastAsia="zh-CN"/>
        </w:rPr>
        <w:t>A</w:t>
      </w:r>
      <w:r>
        <w:rPr>
          <w:rFonts w:hint="eastAsia" w:ascii="仿宋_GB2312" w:hAnsi="仿宋" w:eastAsia="仿宋_GB2312" w:cs="宋体"/>
          <w:color w:val="auto"/>
          <w:spacing w:val="8"/>
          <w:sz w:val="28"/>
          <w:szCs w:val="28"/>
          <w:highlight w:val="none"/>
          <w:u w:val="none"/>
        </w:rPr>
        <w:t>包防洪评价：</w:t>
      </w:r>
      <w:r>
        <w:rPr>
          <w:rFonts w:hint="eastAsia" w:ascii="仿宋_GB2312" w:hAnsi="仿宋" w:eastAsia="仿宋_GB2312" w:cs="宋体"/>
          <w:color w:val="auto"/>
          <w:spacing w:val="8"/>
          <w:sz w:val="28"/>
          <w:szCs w:val="28"/>
          <w:highlight w:val="none"/>
        </w:rPr>
        <w:t>具有通过全国投资项目在线审批监管平台备案的水利水电专业的工程咨询单位乙级资信证书</w:t>
      </w:r>
      <w:r>
        <w:rPr>
          <w:rFonts w:hint="eastAsia" w:ascii="仿宋_GB2312" w:hAnsi="仿宋" w:eastAsia="仿宋_GB2312" w:cs="宋体"/>
          <w:color w:val="auto"/>
          <w:spacing w:val="8"/>
          <w:sz w:val="28"/>
          <w:szCs w:val="28"/>
          <w:highlight w:val="none"/>
          <w:lang w:eastAsia="zh-CN"/>
        </w:rPr>
        <w:t>。</w:t>
      </w:r>
    </w:p>
    <w:p w14:paraId="6A83367D">
      <w:pPr>
        <w:spacing w:line="360" w:lineRule="auto"/>
        <w:ind w:firstLine="560" w:firstLineChars="200"/>
        <w:outlineLvl w:val="0"/>
        <w:rPr>
          <w:rFonts w:ascii="黑体" w:hAnsi="黑体" w:eastAsia="黑体" w:cs="宋体"/>
          <w:color w:val="auto"/>
          <w:sz w:val="28"/>
          <w:szCs w:val="28"/>
        </w:rPr>
      </w:pPr>
      <w:r>
        <w:rPr>
          <w:rFonts w:hint="eastAsia" w:ascii="黑体" w:hAnsi="黑体" w:eastAsia="黑体" w:cs="宋体"/>
          <w:color w:val="auto"/>
          <w:sz w:val="28"/>
          <w:szCs w:val="28"/>
        </w:rPr>
        <w:t>三、获取采购文件</w:t>
      </w:r>
    </w:p>
    <w:p w14:paraId="00785E19">
      <w:pPr>
        <w:widowControl/>
        <w:shd w:val="clear" w:color="auto" w:fill="FFFFFF"/>
        <w:spacing w:line="360" w:lineRule="auto"/>
        <w:ind w:firstLine="539"/>
        <w:rPr>
          <w:rFonts w:ascii="仿宋_GB2312" w:hAnsi="黑体" w:eastAsia="仿宋_GB2312" w:cs="宋体"/>
          <w:color w:val="auto"/>
          <w:spacing w:val="8"/>
          <w:sz w:val="28"/>
          <w:szCs w:val="28"/>
        </w:rPr>
      </w:pPr>
      <w:r>
        <w:rPr>
          <w:rFonts w:hint="eastAsia" w:ascii="仿宋_GB2312" w:hAnsi="黑体" w:eastAsia="仿宋_GB2312" w:cs="宋体"/>
          <w:color w:val="auto"/>
          <w:spacing w:val="8"/>
          <w:sz w:val="28"/>
          <w:szCs w:val="28"/>
        </w:rPr>
        <w:t>1.时间：</w:t>
      </w:r>
      <w:r>
        <w:rPr>
          <w:rFonts w:hint="eastAsia" w:ascii="仿宋_GB2312" w:hAnsi="仿宋" w:eastAsia="仿宋_GB2312" w:cs="宋体"/>
          <w:color w:val="auto"/>
          <w:spacing w:val="8"/>
          <w:sz w:val="28"/>
          <w:szCs w:val="28"/>
          <w:highlight w:val="none"/>
        </w:rPr>
        <w:t>202</w:t>
      </w:r>
      <w:r>
        <w:rPr>
          <w:rFonts w:hint="eastAsia" w:ascii="仿宋_GB2312" w:hAnsi="仿宋" w:eastAsia="仿宋_GB2312" w:cs="宋体"/>
          <w:color w:val="auto"/>
          <w:spacing w:val="8"/>
          <w:sz w:val="28"/>
          <w:szCs w:val="28"/>
          <w:highlight w:val="none"/>
          <w:lang w:val="en-US" w:eastAsia="zh-CN"/>
        </w:rPr>
        <w:t>4</w:t>
      </w:r>
      <w:r>
        <w:rPr>
          <w:rFonts w:hint="eastAsia" w:ascii="仿宋_GB2312" w:hAnsi="仿宋" w:eastAsia="仿宋_GB2312" w:cs="宋体"/>
          <w:color w:val="auto"/>
          <w:spacing w:val="8"/>
          <w:sz w:val="28"/>
          <w:szCs w:val="28"/>
          <w:highlight w:val="none"/>
        </w:rPr>
        <w:t>年</w:t>
      </w:r>
      <w:r>
        <w:rPr>
          <w:rFonts w:hint="eastAsia" w:ascii="仿宋_GB2312" w:hAnsi="仿宋" w:eastAsia="仿宋_GB2312" w:cs="宋体"/>
          <w:color w:val="auto"/>
          <w:spacing w:val="8"/>
          <w:sz w:val="28"/>
          <w:szCs w:val="28"/>
          <w:highlight w:val="none"/>
          <w:lang w:val="en-US" w:eastAsia="zh-CN"/>
        </w:rPr>
        <w:t>12</w:t>
      </w:r>
      <w:r>
        <w:rPr>
          <w:rFonts w:hint="eastAsia" w:ascii="仿宋_GB2312" w:hAnsi="仿宋" w:eastAsia="仿宋_GB2312" w:cs="宋体"/>
          <w:color w:val="auto"/>
          <w:spacing w:val="8"/>
          <w:sz w:val="28"/>
          <w:szCs w:val="28"/>
          <w:highlight w:val="none"/>
        </w:rPr>
        <w:t>月</w:t>
      </w:r>
      <w:r>
        <w:rPr>
          <w:rFonts w:hint="eastAsia" w:ascii="仿宋_GB2312" w:hAnsi="仿宋" w:eastAsia="仿宋_GB2312" w:cs="宋体"/>
          <w:color w:val="auto"/>
          <w:spacing w:val="8"/>
          <w:sz w:val="28"/>
          <w:szCs w:val="28"/>
          <w:highlight w:val="none"/>
          <w:lang w:val="en-US" w:eastAsia="zh-CN"/>
        </w:rPr>
        <w:t>25</w:t>
      </w:r>
      <w:r>
        <w:rPr>
          <w:rFonts w:hint="eastAsia" w:ascii="仿宋_GB2312" w:hAnsi="仿宋" w:eastAsia="仿宋_GB2312" w:cs="宋体"/>
          <w:color w:val="auto"/>
          <w:spacing w:val="8"/>
          <w:sz w:val="28"/>
          <w:szCs w:val="28"/>
          <w:highlight w:val="none"/>
        </w:rPr>
        <w:t>日17:</w:t>
      </w:r>
      <w:r>
        <w:rPr>
          <w:rFonts w:hint="eastAsia" w:ascii="仿宋_GB2312" w:hAnsi="仿宋" w:eastAsia="仿宋_GB2312" w:cs="宋体"/>
          <w:color w:val="auto"/>
          <w:spacing w:val="8"/>
          <w:sz w:val="28"/>
          <w:szCs w:val="28"/>
          <w:highlight w:val="none"/>
          <w:lang w:val="en-US" w:eastAsia="zh-CN"/>
        </w:rPr>
        <w:t>30</w:t>
      </w:r>
      <w:r>
        <w:rPr>
          <w:rFonts w:hint="eastAsia" w:ascii="仿宋_GB2312" w:hAnsi="仿宋" w:eastAsia="仿宋_GB2312" w:cs="宋体"/>
          <w:color w:val="auto"/>
          <w:spacing w:val="8"/>
          <w:sz w:val="28"/>
          <w:szCs w:val="28"/>
          <w:highlight w:val="none"/>
        </w:rPr>
        <w:t>:00至202</w:t>
      </w:r>
      <w:r>
        <w:rPr>
          <w:rFonts w:hint="eastAsia" w:ascii="仿宋_GB2312" w:hAnsi="仿宋" w:eastAsia="仿宋_GB2312" w:cs="宋体"/>
          <w:color w:val="auto"/>
          <w:spacing w:val="8"/>
          <w:sz w:val="28"/>
          <w:szCs w:val="28"/>
          <w:highlight w:val="none"/>
          <w:lang w:val="en-US" w:eastAsia="zh-CN"/>
        </w:rPr>
        <w:t>5</w:t>
      </w:r>
      <w:r>
        <w:rPr>
          <w:rFonts w:hint="eastAsia" w:ascii="仿宋_GB2312" w:hAnsi="仿宋" w:eastAsia="仿宋_GB2312" w:cs="宋体"/>
          <w:color w:val="auto"/>
          <w:spacing w:val="8"/>
          <w:sz w:val="28"/>
          <w:szCs w:val="28"/>
          <w:highlight w:val="none"/>
        </w:rPr>
        <w:t>年</w:t>
      </w:r>
      <w:r>
        <w:rPr>
          <w:rFonts w:hint="eastAsia" w:ascii="仿宋_GB2312" w:hAnsi="仿宋" w:eastAsia="仿宋_GB2312" w:cs="宋体"/>
          <w:color w:val="auto"/>
          <w:spacing w:val="8"/>
          <w:sz w:val="28"/>
          <w:szCs w:val="28"/>
          <w:highlight w:val="none"/>
          <w:lang w:val="en-US" w:eastAsia="zh-CN"/>
        </w:rPr>
        <w:t>1</w:t>
      </w:r>
      <w:r>
        <w:rPr>
          <w:rFonts w:hint="eastAsia" w:ascii="仿宋_GB2312" w:hAnsi="仿宋" w:eastAsia="仿宋_GB2312" w:cs="宋体"/>
          <w:color w:val="auto"/>
          <w:spacing w:val="8"/>
          <w:sz w:val="28"/>
          <w:szCs w:val="28"/>
          <w:highlight w:val="none"/>
        </w:rPr>
        <w:t>月</w:t>
      </w:r>
      <w:r>
        <w:rPr>
          <w:rFonts w:hint="eastAsia" w:ascii="仿宋_GB2312" w:hAnsi="仿宋" w:eastAsia="仿宋_GB2312" w:cs="宋体"/>
          <w:color w:val="auto"/>
          <w:spacing w:val="8"/>
          <w:sz w:val="28"/>
          <w:szCs w:val="28"/>
          <w:highlight w:val="none"/>
          <w:lang w:val="en-US" w:eastAsia="zh-CN"/>
        </w:rPr>
        <w:t>2</w:t>
      </w:r>
      <w:r>
        <w:rPr>
          <w:rFonts w:hint="eastAsia" w:ascii="仿宋_GB2312" w:hAnsi="仿宋" w:eastAsia="仿宋_GB2312" w:cs="宋体"/>
          <w:color w:val="auto"/>
          <w:spacing w:val="8"/>
          <w:sz w:val="28"/>
          <w:szCs w:val="28"/>
          <w:highlight w:val="none"/>
        </w:rPr>
        <w:t>日17:</w:t>
      </w:r>
      <w:r>
        <w:rPr>
          <w:rFonts w:hint="eastAsia" w:ascii="仿宋_GB2312" w:hAnsi="仿宋" w:eastAsia="仿宋_GB2312" w:cs="宋体"/>
          <w:color w:val="auto"/>
          <w:spacing w:val="8"/>
          <w:sz w:val="28"/>
          <w:szCs w:val="28"/>
          <w:highlight w:val="none"/>
          <w:lang w:val="en-US" w:eastAsia="zh-CN"/>
        </w:rPr>
        <w:t>3</w:t>
      </w:r>
      <w:r>
        <w:rPr>
          <w:rFonts w:hint="eastAsia" w:ascii="仿宋_GB2312" w:hAnsi="仿宋" w:eastAsia="仿宋_GB2312" w:cs="宋体"/>
          <w:color w:val="auto"/>
          <w:spacing w:val="8"/>
          <w:sz w:val="28"/>
          <w:szCs w:val="28"/>
          <w:highlight w:val="none"/>
        </w:rPr>
        <w:t>0:00</w:t>
      </w:r>
      <w:r>
        <w:rPr>
          <w:rFonts w:hint="eastAsia" w:ascii="仿宋_GB2312" w:hAnsi="黑体" w:eastAsia="仿宋_GB2312" w:cs="宋体"/>
          <w:color w:val="auto"/>
          <w:spacing w:val="8"/>
          <w:sz w:val="28"/>
          <w:szCs w:val="28"/>
        </w:rPr>
        <w:t>（北京时间）</w:t>
      </w:r>
    </w:p>
    <w:p w14:paraId="3C4A5038">
      <w:pPr>
        <w:widowControl/>
        <w:shd w:val="clear" w:color="auto" w:fill="FFFFFF"/>
        <w:spacing w:line="360" w:lineRule="auto"/>
        <w:ind w:firstLine="539"/>
        <w:rPr>
          <w:rFonts w:ascii="仿宋_GB2312" w:hAnsi="黑体" w:eastAsia="仿宋_GB2312" w:cs="宋体"/>
          <w:color w:val="333333"/>
          <w:spacing w:val="8"/>
          <w:sz w:val="28"/>
          <w:szCs w:val="28"/>
        </w:rPr>
      </w:pPr>
      <w:r>
        <w:rPr>
          <w:rFonts w:hint="eastAsia" w:ascii="仿宋_GB2312" w:hAnsi="黑体" w:eastAsia="仿宋_GB2312" w:cs="宋体"/>
          <w:color w:val="auto"/>
          <w:spacing w:val="8"/>
          <w:sz w:val="28"/>
          <w:szCs w:val="28"/>
        </w:rPr>
        <w:t>2.地点：登录“威海市政府采购电子交易系统”（威海市公共资源交易网右侧“交易服务一网通办”登录后选择“政府采购”按钮）获取文</w:t>
      </w:r>
      <w:r>
        <w:rPr>
          <w:rFonts w:hint="eastAsia" w:ascii="仿宋_GB2312" w:hAnsi="黑体" w:eastAsia="仿宋_GB2312" w:cs="宋体"/>
          <w:color w:val="333333"/>
          <w:spacing w:val="8"/>
          <w:sz w:val="28"/>
          <w:szCs w:val="28"/>
        </w:rPr>
        <w:t>件。</w:t>
      </w:r>
      <w:r>
        <w:rPr>
          <w:rFonts w:hint="eastAsia" w:ascii="仿宋_GB2312" w:hAnsi="黑体" w:eastAsia="仿宋_GB2312" w:cs="宋体"/>
          <w:b/>
          <w:color w:val="333333"/>
          <w:spacing w:val="8"/>
          <w:sz w:val="28"/>
          <w:szCs w:val="28"/>
        </w:rPr>
        <w:t>逾期无法从威海市政府采购电子交易系统中获取文件，未在规定时间内从系统中获取文件的供应商将无法递交电子投标（响应）文件。</w:t>
      </w:r>
    </w:p>
    <w:p w14:paraId="7D252BF3">
      <w:pPr>
        <w:widowControl/>
        <w:shd w:val="clear" w:color="auto" w:fill="FFFFFF"/>
        <w:spacing w:line="360" w:lineRule="auto"/>
        <w:ind w:firstLine="539"/>
        <w:rPr>
          <w:rFonts w:ascii="仿宋_GB2312" w:hAnsi="黑体" w:eastAsia="仿宋_GB2312" w:cs="宋体"/>
          <w:color w:val="333333"/>
          <w:spacing w:val="8"/>
          <w:sz w:val="28"/>
          <w:szCs w:val="28"/>
        </w:rPr>
      </w:pPr>
      <w:r>
        <w:rPr>
          <w:rFonts w:hint="eastAsia" w:ascii="仿宋_GB2312" w:hAnsi="黑体" w:eastAsia="仿宋_GB2312" w:cs="宋体"/>
          <w:color w:val="333333"/>
          <w:spacing w:val="8"/>
          <w:sz w:val="28"/>
          <w:szCs w:val="28"/>
        </w:rPr>
        <w:t>3.方式：本项目须网上获取文件。参加本项目供应商须首先在“中国山东政府采购网”完成注册入库（已注册入库无需重复注册），然后在“威海市交易服务一网通办系统”（威海市公共资源交易网右侧“交易服务一网通办”按钮）登录端口注册登记，并办理“安全证书（CA）”和“电子签章”进行获取文件。“安全证书（CA）”和“电子签章”办理详见“威海市公共资源交易网”（</w:t>
      </w:r>
      <w:r>
        <w:rPr>
          <w:rFonts w:ascii="仿宋_GB2312" w:hAnsi="黑体" w:eastAsia="仿宋_GB2312" w:cs="宋体"/>
          <w:color w:val="333333"/>
          <w:spacing w:val="8"/>
          <w:sz w:val="28"/>
          <w:szCs w:val="28"/>
        </w:rPr>
        <w:t>http://ggzyjy.weihai.cn/</w:t>
      </w:r>
      <w:r>
        <w:rPr>
          <w:rFonts w:hint="eastAsia" w:ascii="仿宋_GB2312" w:hAnsi="黑体" w:eastAsia="仿宋_GB2312" w:cs="宋体"/>
          <w:color w:val="333333"/>
          <w:spacing w:val="8"/>
          <w:sz w:val="28"/>
          <w:szCs w:val="28"/>
        </w:rPr>
        <w:t>）“办事指南”-“政府采购专区”中“威海市政府采购交易系统供应商使用指南”。</w:t>
      </w:r>
    </w:p>
    <w:p w14:paraId="56BF5509">
      <w:pPr>
        <w:widowControl/>
        <w:shd w:val="clear" w:color="auto" w:fill="FFFFFF"/>
        <w:spacing w:line="360" w:lineRule="auto"/>
        <w:ind w:firstLine="539"/>
        <w:rPr>
          <w:rFonts w:ascii="仿宋_GB2312" w:hAnsi="黑体" w:eastAsia="仿宋_GB2312" w:cs="宋体"/>
          <w:color w:val="333333"/>
          <w:spacing w:val="8"/>
          <w:sz w:val="28"/>
          <w:szCs w:val="28"/>
        </w:rPr>
      </w:pPr>
      <w:r>
        <w:rPr>
          <w:rFonts w:hint="eastAsia" w:ascii="仿宋_GB2312" w:hAnsi="黑体" w:eastAsia="仿宋_GB2312" w:cs="宋体"/>
          <w:color w:val="333333"/>
          <w:spacing w:val="8"/>
          <w:sz w:val="28"/>
          <w:szCs w:val="28"/>
        </w:rPr>
        <w:t>4.售价：免费</w:t>
      </w:r>
    </w:p>
    <w:p w14:paraId="0358979A">
      <w:pPr>
        <w:spacing w:line="360" w:lineRule="auto"/>
        <w:ind w:firstLine="560" w:firstLineChars="200"/>
        <w:outlineLvl w:val="0"/>
        <w:rPr>
          <w:rFonts w:ascii="黑体" w:hAnsi="黑体" w:eastAsia="黑体" w:cs="宋体"/>
          <w:color w:val="000000"/>
          <w:sz w:val="28"/>
          <w:szCs w:val="28"/>
        </w:rPr>
      </w:pPr>
      <w:r>
        <w:rPr>
          <w:rFonts w:hint="eastAsia" w:ascii="黑体" w:hAnsi="黑体" w:eastAsia="黑体" w:cs="宋体"/>
          <w:color w:val="000000"/>
          <w:sz w:val="28"/>
          <w:szCs w:val="28"/>
        </w:rPr>
        <w:t>四、响应文件提交</w:t>
      </w:r>
    </w:p>
    <w:p w14:paraId="1BAAFB8B">
      <w:pPr>
        <w:widowControl/>
        <w:adjustRightInd w:val="0"/>
        <w:spacing w:line="360" w:lineRule="auto"/>
        <w:ind w:firstLine="592" w:firstLineChars="200"/>
        <w:jc w:val="left"/>
        <w:rPr>
          <w:rFonts w:ascii="仿宋_GB2312" w:hAnsi="仿宋" w:eastAsia="仿宋_GB2312" w:cs="宋体"/>
          <w:color w:val="333333"/>
          <w:spacing w:val="8"/>
          <w:sz w:val="28"/>
          <w:szCs w:val="28"/>
        </w:rPr>
      </w:pPr>
      <w:r>
        <w:rPr>
          <w:rFonts w:hint="eastAsia" w:ascii="仿宋_GB2312" w:hAnsi="仿宋" w:eastAsia="仿宋_GB2312" w:cs="宋体"/>
          <w:color w:val="333333"/>
          <w:spacing w:val="8"/>
          <w:sz w:val="28"/>
          <w:szCs w:val="28"/>
        </w:rPr>
        <w:t>时</w:t>
      </w:r>
      <w:r>
        <w:rPr>
          <w:rFonts w:hint="eastAsia" w:ascii="仿宋_GB2312" w:hAnsi="仿宋" w:eastAsia="仿宋_GB2312" w:cs="宋体"/>
          <w:color w:val="auto"/>
          <w:spacing w:val="8"/>
          <w:sz w:val="28"/>
          <w:szCs w:val="28"/>
        </w:rPr>
        <w:t>间：</w:t>
      </w:r>
      <w:r>
        <w:rPr>
          <w:rFonts w:hint="eastAsia" w:ascii="仿宋_GB2312" w:hAnsi="仿宋" w:eastAsia="仿宋_GB2312" w:cs="宋体"/>
          <w:color w:val="auto"/>
          <w:spacing w:val="8"/>
          <w:sz w:val="28"/>
          <w:szCs w:val="28"/>
          <w:highlight w:val="none"/>
          <w:lang w:val="en-US" w:eastAsia="zh-CN"/>
        </w:rPr>
        <w:t>2024年12月25日18:30至2025年1月7日9:00</w:t>
      </w:r>
    </w:p>
    <w:p w14:paraId="403F6B40">
      <w:pPr>
        <w:widowControl/>
        <w:adjustRightInd w:val="0"/>
        <w:spacing w:line="360" w:lineRule="auto"/>
        <w:ind w:firstLine="592" w:firstLineChars="200"/>
        <w:jc w:val="left"/>
        <w:rPr>
          <w:rFonts w:ascii="仿宋_GB2312" w:hAnsi="仿宋" w:eastAsia="仿宋_GB2312" w:cs="宋体"/>
          <w:color w:val="auto"/>
          <w:spacing w:val="8"/>
          <w:sz w:val="28"/>
          <w:szCs w:val="28"/>
        </w:rPr>
      </w:pPr>
      <w:r>
        <w:rPr>
          <w:rFonts w:hint="eastAsia" w:ascii="仿宋_GB2312" w:hAnsi="仿宋" w:eastAsia="仿宋_GB2312" w:cs="宋体"/>
          <w:color w:val="333333"/>
          <w:spacing w:val="8"/>
          <w:sz w:val="28"/>
          <w:szCs w:val="28"/>
        </w:rPr>
        <w:t>地点：通过威海市政府采购电子交易系统（网址：http://dzcg.whggzyjy.cn:8088/log</w:t>
      </w:r>
      <w:r>
        <w:rPr>
          <w:rFonts w:hint="eastAsia" w:ascii="仿宋_GB2312" w:hAnsi="仿宋" w:eastAsia="仿宋_GB2312" w:cs="宋体"/>
          <w:color w:val="auto"/>
          <w:spacing w:val="8"/>
          <w:sz w:val="28"/>
          <w:szCs w:val="28"/>
        </w:rPr>
        <w:t>in?cloudid=103）网上递交。已在威海市政府采购电子交易系统获取文件的供应商在规定时间内递交电子投标（响应）文件。</w:t>
      </w:r>
    </w:p>
    <w:p w14:paraId="5752F16A">
      <w:pPr>
        <w:widowControl/>
        <w:adjustRightInd w:val="0"/>
        <w:spacing w:line="360" w:lineRule="auto"/>
        <w:ind w:firstLine="560" w:firstLineChars="200"/>
        <w:jc w:val="left"/>
        <w:outlineLvl w:val="0"/>
        <w:rPr>
          <w:rFonts w:ascii="仿宋_GB2312" w:hAnsi="仿宋" w:eastAsia="仿宋_GB2312" w:cs="宋体"/>
          <w:color w:val="auto"/>
          <w:spacing w:val="8"/>
          <w:sz w:val="28"/>
          <w:szCs w:val="28"/>
        </w:rPr>
      </w:pPr>
      <w:r>
        <w:rPr>
          <w:rFonts w:hint="eastAsia" w:ascii="黑体" w:hAnsi="黑体" w:eastAsia="黑体" w:cs="宋体"/>
          <w:color w:val="auto"/>
          <w:sz w:val="28"/>
          <w:szCs w:val="28"/>
        </w:rPr>
        <w:t>五、开启（解密）</w:t>
      </w:r>
    </w:p>
    <w:p w14:paraId="43A19065">
      <w:pPr>
        <w:widowControl/>
        <w:adjustRightInd w:val="0"/>
        <w:spacing w:line="360" w:lineRule="auto"/>
        <w:ind w:firstLine="592" w:firstLineChars="200"/>
        <w:jc w:val="left"/>
        <w:rPr>
          <w:rFonts w:ascii="仿宋_GB2312" w:hAnsi="仿宋" w:eastAsia="仿宋_GB2312" w:cs="宋体"/>
          <w:color w:val="auto"/>
          <w:spacing w:val="8"/>
          <w:sz w:val="28"/>
          <w:szCs w:val="28"/>
        </w:rPr>
      </w:pPr>
      <w:r>
        <w:rPr>
          <w:rFonts w:hint="eastAsia" w:ascii="仿宋_GB2312" w:hAnsi="仿宋" w:eastAsia="仿宋_GB2312" w:cs="宋体"/>
          <w:color w:val="auto"/>
          <w:spacing w:val="8"/>
          <w:sz w:val="28"/>
          <w:szCs w:val="28"/>
        </w:rPr>
        <w:t>时间：</w:t>
      </w:r>
      <w:r>
        <w:rPr>
          <w:rFonts w:hint="eastAsia" w:ascii="仿宋_GB2312" w:hAnsi="仿宋" w:eastAsia="仿宋_GB2312" w:cs="宋体"/>
          <w:color w:val="auto"/>
          <w:spacing w:val="8"/>
          <w:sz w:val="28"/>
          <w:szCs w:val="28"/>
          <w:highlight w:val="none"/>
          <w:lang w:val="en-US" w:eastAsia="zh-CN"/>
        </w:rPr>
        <w:t>2025年1月7日9:00（北京时间）</w:t>
      </w:r>
    </w:p>
    <w:p w14:paraId="6C38C5ED">
      <w:pPr>
        <w:widowControl/>
        <w:adjustRightInd w:val="0"/>
        <w:spacing w:line="360" w:lineRule="auto"/>
        <w:ind w:firstLine="592" w:firstLineChars="200"/>
        <w:jc w:val="left"/>
        <w:rPr>
          <w:rFonts w:ascii="仿宋_GB2312" w:hAnsi="仿宋" w:eastAsia="仿宋_GB2312" w:cs="宋体"/>
          <w:color w:val="333333"/>
          <w:spacing w:val="8"/>
          <w:sz w:val="28"/>
          <w:szCs w:val="28"/>
        </w:rPr>
      </w:pPr>
      <w:r>
        <w:rPr>
          <w:rFonts w:hint="eastAsia" w:ascii="仿宋_GB2312" w:hAnsi="仿宋" w:eastAsia="仿宋_GB2312" w:cs="宋体"/>
          <w:color w:val="auto"/>
          <w:spacing w:val="8"/>
          <w:sz w:val="28"/>
          <w:szCs w:val="28"/>
        </w:rPr>
        <w:t>地点：</w:t>
      </w:r>
      <w:r>
        <w:rPr>
          <w:rFonts w:hint="eastAsia" w:ascii="仿宋_GB2312" w:hAnsi="仿宋" w:eastAsia="仿宋_GB2312" w:cs="宋体"/>
          <w:color w:val="auto"/>
          <w:spacing w:val="8"/>
          <w:sz w:val="28"/>
          <w:szCs w:val="28"/>
          <w:highlight w:val="none"/>
          <w:lang w:val="en-US" w:eastAsia="zh-CN"/>
        </w:rPr>
        <w:t>交易六-2厅</w:t>
      </w:r>
      <w:r>
        <w:rPr>
          <w:rFonts w:hint="eastAsia" w:ascii="仿宋_GB2312" w:hAnsi="仿宋" w:eastAsia="仿宋_GB2312" w:cs="宋体"/>
          <w:color w:val="auto"/>
          <w:spacing w:val="8"/>
          <w:sz w:val="28"/>
          <w:szCs w:val="28"/>
        </w:rPr>
        <w:t>（威海市海滨中路28号外</w:t>
      </w:r>
      <w:r>
        <w:rPr>
          <w:rFonts w:hint="eastAsia" w:ascii="仿宋_GB2312" w:hAnsi="仿宋" w:eastAsia="仿宋_GB2312" w:cs="宋体"/>
          <w:color w:val="333333"/>
          <w:spacing w:val="8"/>
          <w:sz w:val="28"/>
          <w:szCs w:val="28"/>
        </w:rPr>
        <w:t>运大厦南侧附楼4楼）</w:t>
      </w:r>
    </w:p>
    <w:p w14:paraId="62AFFF9F">
      <w:pPr>
        <w:spacing w:line="360" w:lineRule="auto"/>
        <w:ind w:firstLine="560" w:firstLineChars="200"/>
        <w:outlineLvl w:val="0"/>
        <w:rPr>
          <w:rFonts w:ascii="黑体" w:hAnsi="黑体" w:eastAsia="黑体" w:cs="宋体"/>
          <w:color w:val="000000"/>
          <w:sz w:val="28"/>
          <w:szCs w:val="28"/>
        </w:rPr>
      </w:pPr>
      <w:r>
        <w:rPr>
          <w:rFonts w:hint="eastAsia" w:ascii="黑体" w:hAnsi="黑体" w:eastAsia="黑体" w:cs="宋体"/>
          <w:color w:val="000000"/>
          <w:sz w:val="28"/>
          <w:szCs w:val="28"/>
        </w:rPr>
        <w:t>六、公告期限</w:t>
      </w:r>
    </w:p>
    <w:p w14:paraId="74F06957">
      <w:pPr>
        <w:widowControl/>
        <w:shd w:val="clear" w:color="auto" w:fill="FFFFFF"/>
        <w:spacing w:line="360" w:lineRule="auto"/>
        <w:ind w:firstLine="556"/>
        <w:rPr>
          <w:rFonts w:ascii="仿宋_GB2312" w:hAnsi="仿宋" w:eastAsia="仿宋_GB2312" w:cs="宋体"/>
          <w:color w:val="333333"/>
          <w:spacing w:val="8"/>
          <w:sz w:val="28"/>
          <w:szCs w:val="28"/>
        </w:rPr>
      </w:pPr>
      <w:r>
        <w:rPr>
          <w:rFonts w:hint="eastAsia" w:ascii="仿宋_GB2312" w:hAnsi="仿宋" w:eastAsia="仿宋_GB2312" w:cs="宋体"/>
          <w:color w:val="333333"/>
          <w:spacing w:val="8"/>
          <w:sz w:val="28"/>
          <w:szCs w:val="28"/>
        </w:rPr>
        <w:t>自本公告发布之日起3个工作日。</w:t>
      </w:r>
    </w:p>
    <w:p w14:paraId="2702806D">
      <w:pPr>
        <w:spacing w:line="360" w:lineRule="auto"/>
        <w:ind w:firstLine="560" w:firstLineChars="200"/>
        <w:rPr>
          <w:rFonts w:ascii="黑体" w:hAnsi="黑体" w:eastAsia="黑体" w:cs="宋体"/>
          <w:color w:val="000000"/>
          <w:sz w:val="28"/>
          <w:szCs w:val="28"/>
        </w:rPr>
      </w:pPr>
      <w:r>
        <w:rPr>
          <w:rFonts w:hint="eastAsia" w:ascii="黑体" w:hAnsi="黑体" w:eastAsia="黑体" w:cs="宋体"/>
          <w:color w:val="000000"/>
          <w:sz w:val="28"/>
          <w:szCs w:val="28"/>
        </w:rPr>
        <w:t>七、其他补充事宜</w:t>
      </w:r>
    </w:p>
    <w:p w14:paraId="5022036C">
      <w:pPr>
        <w:widowControl/>
        <w:shd w:val="clear" w:color="auto" w:fill="FFFFFF"/>
        <w:spacing w:line="360" w:lineRule="auto"/>
        <w:ind w:firstLine="592" w:firstLineChars="200"/>
        <w:rPr>
          <w:rFonts w:ascii="仿宋_GB2312" w:hAnsi="仿宋" w:eastAsia="仿宋_GB2312" w:cs="宋体"/>
          <w:color w:val="333333"/>
          <w:spacing w:val="8"/>
          <w:sz w:val="28"/>
          <w:szCs w:val="28"/>
        </w:rPr>
      </w:pPr>
      <w:r>
        <w:rPr>
          <w:rFonts w:hint="eastAsia" w:ascii="仿宋_GB2312" w:hAnsi="仿宋" w:eastAsia="仿宋_GB2312" w:cs="宋体"/>
          <w:color w:val="333333"/>
          <w:spacing w:val="8"/>
          <w:sz w:val="28"/>
          <w:szCs w:val="28"/>
        </w:rPr>
        <w:t>本项目实行全流程电子化，实行远程解密，投标人无需到现场，并保持通讯畅通，</w:t>
      </w:r>
      <w:r>
        <w:rPr>
          <w:rFonts w:hint="eastAsia" w:ascii="仿宋_GB2312" w:eastAsia="仿宋_GB2312"/>
          <w:b/>
          <w:sz w:val="28"/>
          <w:szCs w:val="32"/>
        </w:rPr>
        <w:t>提前在个人电脑上进行测试确保音频、视频功能可正常使用</w:t>
      </w:r>
      <w:r>
        <w:rPr>
          <w:rFonts w:hint="eastAsia" w:ascii="仿宋_GB2312" w:hAnsi="仿宋" w:eastAsia="仿宋_GB2312" w:cs="宋体"/>
          <w:color w:val="333333"/>
          <w:spacing w:val="8"/>
          <w:sz w:val="28"/>
          <w:szCs w:val="28"/>
        </w:rPr>
        <w:t>，因通讯不畅造成的一切后果由供应商自行承担。</w:t>
      </w:r>
    </w:p>
    <w:p w14:paraId="68E7C924">
      <w:pPr>
        <w:widowControl/>
        <w:shd w:val="clear" w:color="auto" w:fill="FFFFFF"/>
        <w:spacing w:line="360" w:lineRule="auto"/>
        <w:ind w:firstLine="592" w:firstLineChars="200"/>
        <w:rPr>
          <w:rFonts w:ascii="仿宋_GB2312" w:hAnsi="微软雅黑" w:eastAsia="仿宋_GB2312" w:cs="宋体"/>
          <w:color w:val="333333"/>
          <w:spacing w:val="8"/>
          <w:sz w:val="28"/>
          <w:szCs w:val="28"/>
        </w:rPr>
      </w:pPr>
      <w:r>
        <w:rPr>
          <w:rFonts w:hint="eastAsia" w:ascii="仿宋_GB2312" w:hAnsi="微软雅黑" w:eastAsia="仿宋_GB2312" w:cs="宋体"/>
          <w:color w:val="333333"/>
          <w:spacing w:val="8"/>
          <w:sz w:val="28"/>
          <w:szCs w:val="28"/>
          <w:lang w:eastAsia="zh-CN"/>
        </w:rPr>
        <w:t>本项目</w:t>
      </w:r>
      <w:r>
        <w:rPr>
          <w:rFonts w:hint="eastAsia" w:ascii="仿宋_GB2312" w:hAnsi="微软雅黑" w:eastAsia="仿宋_GB2312" w:cs="宋体"/>
          <w:color w:val="333333"/>
          <w:spacing w:val="8"/>
          <w:sz w:val="28"/>
          <w:szCs w:val="28"/>
        </w:rPr>
        <w:t>不接受供应商到现场参加开标（解密）活动；供应商应提前熟悉交易系统（政府采购供应商操作手册网址：http://ggzyjy.weihai.cn/bszn/005002/20220216/ddc89824-a56f-479f-bb1d-a3532b86f8e4.html），通过交易系统线上参加开标（解密）活动，不熟悉系统操作产生的风险由供应商承担。</w:t>
      </w:r>
    </w:p>
    <w:p w14:paraId="3149067F">
      <w:pPr>
        <w:spacing w:line="360" w:lineRule="auto"/>
        <w:ind w:firstLine="560" w:firstLineChars="200"/>
        <w:outlineLvl w:val="0"/>
        <w:rPr>
          <w:rFonts w:ascii="黑体" w:hAnsi="黑体" w:eastAsia="黑体" w:cs="宋体"/>
          <w:color w:val="000000"/>
          <w:sz w:val="28"/>
          <w:szCs w:val="28"/>
        </w:rPr>
      </w:pPr>
      <w:r>
        <w:rPr>
          <w:rFonts w:hint="eastAsia" w:ascii="黑体" w:hAnsi="黑体" w:eastAsia="黑体" w:cs="宋体"/>
          <w:color w:val="000000"/>
          <w:sz w:val="28"/>
          <w:szCs w:val="28"/>
        </w:rPr>
        <w:t>八、对本次采购提出询问，请按以下方式联系。</w:t>
      </w:r>
    </w:p>
    <w:p w14:paraId="6859DE4D">
      <w:pPr>
        <w:widowControl/>
        <w:shd w:val="clear" w:color="auto" w:fill="FFFFFF"/>
        <w:spacing w:line="360" w:lineRule="auto"/>
        <w:ind w:firstLine="592" w:firstLineChars="200"/>
        <w:jc w:val="left"/>
        <w:rPr>
          <w:rFonts w:ascii="仿宋_GB2312" w:hAnsi="仿宋" w:eastAsia="仿宋_GB2312" w:cs="宋体"/>
          <w:color w:val="333333"/>
          <w:spacing w:val="8"/>
          <w:sz w:val="28"/>
          <w:szCs w:val="28"/>
        </w:rPr>
      </w:pPr>
      <w:r>
        <w:rPr>
          <w:rFonts w:hint="eastAsia" w:ascii="仿宋_GB2312" w:hAnsi="仿宋" w:eastAsia="仿宋_GB2312" w:cs="宋体"/>
          <w:color w:val="333333"/>
          <w:spacing w:val="8"/>
          <w:sz w:val="28"/>
          <w:szCs w:val="28"/>
        </w:rPr>
        <w:t>1.采购人信息</w:t>
      </w:r>
    </w:p>
    <w:p w14:paraId="2BE3E9F1">
      <w:pPr>
        <w:widowControl/>
        <w:shd w:val="clear" w:color="auto" w:fill="FFFFFF"/>
        <w:spacing w:line="360" w:lineRule="auto"/>
        <w:ind w:firstLine="592" w:firstLineChars="200"/>
        <w:jc w:val="left"/>
        <w:rPr>
          <w:rFonts w:hint="eastAsia" w:ascii="仿宋_GB2312" w:hAnsi="仿宋" w:eastAsia="仿宋_GB2312" w:cs="宋体"/>
          <w:color w:val="333333"/>
          <w:spacing w:val="8"/>
          <w:sz w:val="28"/>
          <w:szCs w:val="28"/>
        </w:rPr>
      </w:pPr>
      <w:r>
        <w:rPr>
          <w:rFonts w:hint="eastAsia" w:ascii="仿宋_GB2312" w:hAnsi="仿宋" w:eastAsia="仿宋_GB2312" w:cs="宋体"/>
          <w:color w:val="333333"/>
          <w:spacing w:val="8"/>
          <w:sz w:val="28"/>
          <w:szCs w:val="28"/>
        </w:rPr>
        <w:t>名  称：威海市公路事业发展中心</w:t>
      </w:r>
    </w:p>
    <w:p w14:paraId="03204DB5">
      <w:pPr>
        <w:widowControl/>
        <w:shd w:val="clear" w:color="auto" w:fill="FFFFFF"/>
        <w:spacing w:line="360" w:lineRule="auto"/>
        <w:ind w:firstLine="592" w:firstLineChars="200"/>
        <w:jc w:val="left"/>
        <w:rPr>
          <w:rFonts w:hint="eastAsia" w:ascii="仿宋_GB2312" w:hAnsi="仿宋" w:eastAsia="仿宋_GB2312" w:cs="宋体"/>
          <w:color w:val="333333"/>
          <w:spacing w:val="8"/>
          <w:sz w:val="28"/>
          <w:szCs w:val="28"/>
        </w:rPr>
      </w:pPr>
      <w:r>
        <w:rPr>
          <w:rFonts w:hint="eastAsia" w:ascii="仿宋_GB2312" w:hAnsi="仿宋" w:eastAsia="仿宋_GB2312" w:cs="宋体"/>
          <w:color w:val="333333"/>
          <w:spacing w:val="8"/>
          <w:sz w:val="28"/>
          <w:szCs w:val="28"/>
        </w:rPr>
        <w:t>地  址：威海市东山路20号</w:t>
      </w:r>
    </w:p>
    <w:p w14:paraId="67ED87EC">
      <w:pPr>
        <w:widowControl/>
        <w:shd w:val="clear" w:color="auto" w:fill="FFFFFF"/>
        <w:spacing w:line="360" w:lineRule="auto"/>
        <w:ind w:firstLine="592" w:firstLineChars="200"/>
        <w:jc w:val="left"/>
        <w:rPr>
          <w:rFonts w:hint="eastAsia" w:ascii="仿宋_GB2312" w:hAnsi="仿宋" w:eastAsia="仿宋_GB2312" w:cs="宋体"/>
          <w:color w:val="333333"/>
          <w:spacing w:val="8"/>
          <w:sz w:val="28"/>
          <w:szCs w:val="28"/>
        </w:rPr>
      </w:pPr>
      <w:r>
        <w:rPr>
          <w:rFonts w:hint="eastAsia" w:ascii="仿宋_GB2312" w:hAnsi="仿宋" w:eastAsia="仿宋_GB2312" w:cs="宋体"/>
          <w:color w:val="333333"/>
          <w:spacing w:val="8"/>
          <w:sz w:val="28"/>
          <w:szCs w:val="28"/>
        </w:rPr>
        <w:t>联系方式：0631-5231243</w:t>
      </w:r>
    </w:p>
    <w:p w14:paraId="334696BB">
      <w:pPr>
        <w:widowControl/>
        <w:shd w:val="clear" w:color="auto" w:fill="FFFFFF"/>
        <w:spacing w:line="360" w:lineRule="auto"/>
        <w:ind w:firstLine="592" w:firstLineChars="200"/>
        <w:jc w:val="left"/>
        <w:rPr>
          <w:rFonts w:ascii="仿宋_GB2312" w:hAnsi="仿宋" w:eastAsia="仿宋_GB2312" w:cs="宋体"/>
          <w:color w:val="auto"/>
          <w:spacing w:val="8"/>
          <w:sz w:val="28"/>
          <w:szCs w:val="28"/>
        </w:rPr>
      </w:pPr>
      <w:r>
        <w:rPr>
          <w:rFonts w:hint="eastAsia" w:ascii="仿宋_GB2312" w:hAnsi="仿宋" w:eastAsia="仿宋_GB2312" w:cs="宋体"/>
          <w:color w:val="auto"/>
          <w:spacing w:val="8"/>
          <w:sz w:val="28"/>
          <w:szCs w:val="28"/>
        </w:rPr>
        <w:t>2.采购代理机构信息</w:t>
      </w:r>
    </w:p>
    <w:p w14:paraId="59E0915A">
      <w:pPr>
        <w:widowControl/>
        <w:shd w:val="clear" w:color="auto" w:fill="FFFFFF"/>
        <w:spacing w:line="360" w:lineRule="auto"/>
        <w:ind w:firstLine="592" w:firstLineChars="200"/>
        <w:rPr>
          <w:rFonts w:hint="eastAsia" w:ascii="仿宋_GB2312" w:hAnsi="仿宋" w:eastAsia="仿宋_GB2312" w:cs="宋体"/>
          <w:color w:val="auto"/>
          <w:spacing w:val="8"/>
          <w:sz w:val="28"/>
          <w:szCs w:val="28"/>
          <w:lang w:eastAsia="zh-CN"/>
        </w:rPr>
      </w:pPr>
      <w:r>
        <w:rPr>
          <w:rFonts w:hint="eastAsia" w:ascii="仿宋_GB2312" w:hAnsi="仿宋" w:eastAsia="仿宋_GB2312" w:cs="宋体"/>
          <w:color w:val="auto"/>
          <w:spacing w:val="8"/>
          <w:sz w:val="28"/>
          <w:szCs w:val="28"/>
        </w:rPr>
        <w:t>名  称：</w:t>
      </w:r>
      <w:r>
        <w:rPr>
          <w:rFonts w:hint="eastAsia" w:ascii="仿宋_GB2312" w:hAnsi="仿宋" w:eastAsia="仿宋_GB2312" w:cs="宋体"/>
          <w:color w:val="auto"/>
          <w:spacing w:val="8"/>
          <w:sz w:val="28"/>
          <w:szCs w:val="28"/>
          <w:lang w:eastAsia="zh-CN"/>
        </w:rPr>
        <w:t>山东伟鑫工程咨询有限公司</w:t>
      </w:r>
    </w:p>
    <w:p w14:paraId="1D40DF7F">
      <w:pPr>
        <w:widowControl/>
        <w:shd w:val="clear" w:color="auto" w:fill="FFFFFF"/>
        <w:spacing w:line="360" w:lineRule="auto"/>
        <w:ind w:firstLine="592" w:firstLineChars="200"/>
        <w:rPr>
          <w:rFonts w:hint="eastAsia" w:ascii="仿宋_GB2312" w:hAnsi="仿宋" w:eastAsia="仿宋_GB2312" w:cs="宋体"/>
          <w:color w:val="auto"/>
          <w:spacing w:val="8"/>
          <w:sz w:val="28"/>
          <w:szCs w:val="28"/>
        </w:rPr>
      </w:pPr>
      <w:r>
        <w:rPr>
          <w:rFonts w:hint="eastAsia" w:ascii="仿宋_GB2312" w:hAnsi="仿宋" w:eastAsia="仿宋_GB2312" w:cs="宋体"/>
          <w:color w:val="auto"/>
          <w:spacing w:val="8"/>
          <w:sz w:val="28"/>
          <w:szCs w:val="28"/>
        </w:rPr>
        <w:t>地  址：</w:t>
      </w:r>
      <w:r>
        <w:rPr>
          <w:rFonts w:hint="eastAsia" w:ascii="仿宋_GB2312" w:hAnsi="仿宋" w:eastAsia="仿宋_GB2312" w:cs="宋体"/>
          <w:color w:val="auto"/>
          <w:spacing w:val="8"/>
          <w:sz w:val="28"/>
          <w:szCs w:val="28"/>
          <w:lang w:val="en-US" w:eastAsia="zh-CN"/>
        </w:rPr>
        <w:t>威海市戚家钦村118-6号</w:t>
      </w:r>
    </w:p>
    <w:p w14:paraId="3A24D989">
      <w:pPr>
        <w:widowControl/>
        <w:shd w:val="clear" w:color="auto" w:fill="FFFFFF"/>
        <w:spacing w:line="360" w:lineRule="auto"/>
        <w:ind w:firstLine="592" w:firstLineChars="200"/>
        <w:rPr>
          <w:rFonts w:hint="eastAsia" w:ascii="仿宋_GB2312" w:hAnsi="仿宋" w:eastAsia="仿宋_GB2312" w:cs="宋体"/>
          <w:color w:val="333333"/>
          <w:spacing w:val="8"/>
          <w:sz w:val="28"/>
          <w:szCs w:val="28"/>
        </w:rPr>
      </w:pPr>
      <w:r>
        <w:rPr>
          <w:rFonts w:hint="eastAsia" w:ascii="仿宋_GB2312" w:hAnsi="仿宋" w:eastAsia="仿宋_GB2312" w:cs="宋体"/>
          <w:color w:val="333333"/>
          <w:spacing w:val="8"/>
          <w:sz w:val="28"/>
          <w:szCs w:val="28"/>
        </w:rPr>
        <w:t>联系方式：</w:t>
      </w:r>
      <w:r>
        <w:rPr>
          <w:rFonts w:hint="eastAsia" w:ascii="仿宋_GB2312" w:hAnsi="仿宋" w:eastAsia="仿宋_GB2312" w:cs="宋体"/>
          <w:color w:val="333333"/>
          <w:spacing w:val="8"/>
          <w:sz w:val="28"/>
          <w:szCs w:val="28"/>
          <w:lang w:val="en-US" w:eastAsia="zh-CN"/>
        </w:rPr>
        <w:t xml:space="preserve">0631-5290021 </w:t>
      </w:r>
    </w:p>
    <w:p w14:paraId="75D2DA70">
      <w:pPr>
        <w:widowControl/>
        <w:shd w:val="clear" w:color="auto" w:fill="FFFFFF"/>
        <w:spacing w:line="360" w:lineRule="auto"/>
        <w:ind w:firstLine="592" w:firstLineChars="200"/>
        <w:rPr>
          <w:rFonts w:ascii="仿宋_GB2312" w:hAnsi="仿宋" w:eastAsia="仿宋_GB2312" w:cs="宋体"/>
          <w:color w:val="333333"/>
          <w:spacing w:val="8"/>
          <w:sz w:val="28"/>
          <w:szCs w:val="28"/>
        </w:rPr>
      </w:pPr>
      <w:r>
        <w:rPr>
          <w:rFonts w:hint="eastAsia" w:ascii="仿宋_GB2312" w:hAnsi="仿宋" w:eastAsia="仿宋_GB2312" w:cs="宋体"/>
          <w:color w:val="333333"/>
          <w:spacing w:val="8"/>
          <w:sz w:val="28"/>
          <w:szCs w:val="28"/>
        </w:rPr>
        <w:t>3.项目联系方式</w:t>
      </w:r>
    </w:p>
    <w:p w14:paraId="01EB28D1">
      <w:pPr>
        <w:widowControl/>
        <w:shd w:val="clear" w:color="auto" w:fill="FFFFFF"/>
        <w:spacing w:line="360" w:lineRule="auto"/>
        <w:ind w:firstLine="592" w:firstLineChars="200"/>
        <w:rPr>
          <w:rFonts w:hint="default" w:ascii="仿宋_GB2312" w:hAnsi="仿宋" w:eastAsia="仿宋_GB2312" w:cs="宋体"/>
          <w:color w:val="333333"/>
          <w:spacing w:val="8"/>
          <w:sz w:val="28"/>
          <w:szCs w:val="28"/>
          <w:highlight w:val="yellow"/>
          <w:lang w:val="en-US"/>
        </w:rPr>
      </w:pPr>
      <w:r>
        <w:rPr>
          <w:rFonts w:hint="eastAsia" w:ascii="仿宋_GB2312" w:hAnsi="仿宋" w:eastAsia="仿宋_GB2312" w:cs="宋体"/>
          <w:color w:val="333333"/>
          <w:spacing w:val="8"/>
          <w:sz w:val="28"/>
          <w:szCs w:val="28"/>
        </w:rPr>
        <w:t>项目联系人：</w:t>
      </w:r>
      <w:r>
        <w:rPr>
          <w:rFonts w:hint="eastAsia" w:ascii="仿宋_GB2312" w:hAnsi="仿宋" w:eastAsia="仿宋_GB2312" w:cs="宋体"/>
          <w:color w:val="333333"/>
          <w:spacing w:val="8"/>
          <w:sz w:val="28"/>
          <w:szCs w:val="28"/>
          <w:highlight w:val="none"/>
          <w:lang w:val="en-US" w:eastAsia="zh-CN"/>
        </w:rPr>
        <w:t>曲亚萍、孙金涌</w:t>
      </w:r>
    </w:p>
    <w:p w14:paraId="60CEBB44">
      <w:pPr>
        <w:widowControl/>
        <w:shd w:val="clear" w:color="auto" w:fill="FFFFFF"/>
        <w:spacing w:line="360" w:lineRule="auto"/>
        <w:ind w:firstLine="592" w:firstLineChars="200"/>
        <w:rPr>
          <w:rFonts w:hint="eastAsia" w:ascii="仿宋_GB2312" w:hAnsi="仿宋" w:eastAsia="仿宋_GB2312" w:cs="宋体"/>
          <w:color w:val="333333"/>
          <w:spacing w:val="8"/>
          <w:sz w:val="28"/>
          <w:szCs w:val="28"/>
        </w:rPr>
      </w:pPr>
      <w:r>
        <w:rPr>
          <w:rFonts w:hint="eastAsia" w:ascii="仿宋_GB2312" w:hAnsi="仿宋" w:eastAsia="仿宋_GB2312" w:cs="宋体"/>
          <w:color w:val="333333"/>
          <w:spacing w:val="8"/>
          <w:sz w:val="28"/>
          <w:szCs w:val="28"/>
        </w:rPr>
        <w:t>电  话：</w:t>
      </w:r>
      <w:r>
        <w:rPr>
          <w:rFonts w:hint="eastAsia" w:ascii="仿宋_GB2312" w:hAnsi="仿宋" w:eastAsia="仿宋_GB2312" w:cs="宋体"/>
          <w:color w:val="333333"/>
          <w:spacing w:val="8"/>
          <w:sz w:val="28"/>
          <w:szCs w:val="28"/>
          <w:lang w:val="en-US" w:eastAsia="zh-CN"/>
        </w:rPr>
        <w:t>0631-5290021</w:t>
      </w:r>
    </w:p>
    <w:p w14:paraId="6D870595">
      <w:pPr>
        <w:spacing w:line="360" w:lineRule="auto"/>
        <w:jc w:val="right"/>
        <w:rPr>
          <w:rFonts w:ascii="仿宋_GB2312" w:hAnsi="宋体" w:eastAsia="仿宋_GB2312"/>
          <w:color w:val="auto"/>
          <w:sz w:val="28"/>
          <w:szCs w:val="28"/>
        </w:rPr>
      </w:pPr>
      <w:r>
        <w:rPr>
          <w:rFonts w:hint="eastAsia" w:ascii="仿宋_GB2312" w:hAnsi="宋体" w:eastAsia="仿宋_GB2312" w:cs="宋体"/>
          <w:color w:val="auto"/>
          <w:sz w:val="28"/>
          <w:szCs w:val="28"/>
        </w:rPr>
        <w:t>发布人：</w:t>
      </w:r>
      <w:r>
        <w:rPr>
          <w:rFonts w:hint="eastAsia" w:ascii="仿宋_GB2312" w:hAnsi="宋体" w:eastAsia="仿宋_GB2312" w:cs="宋体"/>
          <w:color w:val="auto"/>
          <w:sz w:val="28"/>
          <w:szCs w:val="28"/>
          <w:lang w:eastAsia="zh-CN"/>
        </w:rPr>
        <w:t>山东伟鑫工程咨询有限公司</w:t>
      </w:r>
      <w:r>
        <w:rPr>
          <w:rFonts w:hint="eastAsia" w:ascii="仿宋_GB2312" w:hAnsi="宋体" w:eastAsia="仿宋_GB2312"/>
          <w:color w:val="auto"/>
          <w:sz w:val="28"/>
          <w:szCs w:val="28"/>
        </w:rPr>
        <w:t xml:space="preserve"> </w:t>
      </w:r>
    </w:p>
    <w:p w14:paraId="11A0EF03">
      <w:pPr>
        <w:widowControl/>
        <w:adjustRightInd w:val="0"/>
        <w:spacing w:line="360" w:lineRule="auto"/>
        <w:ind w:left="-240"/>
        <w:jc w:val="right"/>
        <w:rPr>
          <w:rFonts w:ascii="仿宋_GB2312" w:hAnsi="宋体" w:eastAsia="仿宋_GB2312" w:cs="宋体"/>
          <w:color w:val="auto"/>
          <w:sz w:val="28"/>
          <w:szCs w:val="28"/>
        </w:rPr>
      </w:pPr>
      <w:r>
        <w:rPr>
          <w:rFonts w:hint="eastAsia" w:ascii="仿宋_GB2312" w:hAnsi="宋体" w:eastAsia="仿宋_GB2312" w:cs="宋体"/>
          <w:color w:val="auto"/>
          <w:sz w:val="28"/>
          <w:szCs w:val="28"/>
        </w:rPr>
        <w:t>发布时间：202</w:t>
      </w:r>
      <w:r>
        <w:rPr>
          <w:rFonts w:hint="eastAsia" w:ascii="仿宋_GB2312" w:hAnsi="宋体" w:eastAsia="仿宋_GB2312" w:cs="宋体"/>
          <w:color w:val="auto"/>
          <w:sz w:val="28"/>
          <w:szCs w:val="28"/>
          <w:lang w:val="en-US" w:eastAsia="zh-CN"/>
        </w:rPr>
        <w:t>4</w:t>
      </w:r>
      <w:r>
        <w:rPr>
          <w:rFonts w:hint="eastAsia" w:ascii="仿宋_GB2312" w:hAnsi="宋体" w:eastAsia="仿宋_GB2312" w:cs="宋体"/>
          <w:color w:val="auto"/>
          <w:sz w:val="28"/>
          <w:szCs w:val="28"/>
        </w:rPr>
        <w:t>年</w:t>
      </w:r>
      <w:r>
        <w:rPr>
          <w:rFonts w:hint="eastAsia" w:ascii="仿宋_GB2312" w:hAnsi="宋体" w:eastAsia="仿宋_GB2312" w:cs="宋体"/>
          <w:color w:val="auto"/>
          <w:sz w:val="28"/>
          <w:szCs w:val="28"/>
          <w:lang w:val="en-US" w:eastAsia="zh-CN"/>
        </w:rPr>
        <w:t>12</w:t>
      </w:r>
      <w:r>
        <w:rPr>
          <w:rFonts w:hint="eastAsia" w:ascii="仿宋_GB2312" w:hAnsi="宋体" w:eastAsia="仿宋_GB2312" w:cs="宋体"/>
          <w:color w:val="auto"/>
          <w:sz w:val="28"/>
          <w:szCs w:val="28"/>
        </w:rPr>
        <w:t>月</w:t>
      </w:r>
      <w:r>
        <w:rPr>
          <w:rFonts w:hint="eastAsia" w:ascii="仿宋_GB2312" w:hAnsi="宋体" w:eastAsia="仿宋_GB2312" w:cs="宋体"/>
          <w:color w:val="auto"/>
          <w:sz w:val="28"/>
          <w:szCs w:val="28"/>
          <w:lang w:val="en-US" w:eastAsia="zh-CN"/>
        </w:rPr>
        <w:t>25</w:t>
      </w:r>
      <w:r>
        <w:rPr>
          <w:rFonts w:hint="eastAsia" w:ascii="仿宋_GB2312" w:hAnsi="宋体" w:eastAsia="仿宋_GB2312" w:cs="宋体"/>
          <w:color w:val="auto"/>
          <w:sz w:val="28"/>
          <w:szCs w:val="28"/>
        </w:rPr>
        <w:t>日</w:t>
      </w:r>
    </w:p>
    <w:p w14:paraId="081E58EA">
      <w:pPr>
        <w:widowControl/>
        <w:adjustRightInd w:val="0"/>
        <w:spacing w:line="360" w:lineRule="auto"/>
        <w:ind w:left="-298" w:leftChars="-142" w:right="280"/>
        <w:jc w:val="left"/>
        <w:rPr>
          <w:rFonts w:ascii="黑体" w:hAnsi="黑体" w:eastAsia="黑体" w:cs="宋体"/>
          <w:color w:val="auto"/>
          <w:sz w:val="32"/>
          <w:szCs w:val="32"/>
        </w:rPr>
      </w:pPr>
      <w:r>
        <w:rPr>
          <w:rFonts w:ascii="黑体" w:hAnsi="黑体" w:eastAsia="黑体" w:cs="宋体"/>
          <w:color w:val="auto"/>
          <w:sz w:val="32"/>
          <w:szCs w:val="32"/>
        </w:rPr>
        <w:t>温馨提示</w:t>
      </w:r>
      <w:r>
        <w:rPr>
          <w:rFonts w:hint="eastAsia" w:ascii="黑体" w:hAnsi="黑体" w:eastAsia="黑体" w:cs="宋体"/>
          <w:color w:val="auto"/>
          <w:sz w:val="32"/>
          <w:szCs w:val="32"/>
        </w:rPr>
        <w:t>：</w:t>
      </w:r>
    </w:p>
    <w:p w14:paraId="505BB82B">
      <w:pPr>
        <w:widowControl/>
        <w:adjustRightInd w:val="0"/>
        <w:spacing w:line="360" w:lineRule="auto"/>
        <w:ind w:left="-238" w:firstLine="560" w:firstLineChars="200"/>
        <w:jc w:val="left"/>
        <w:rPr>
          <w:rFonts w:ascii="仿宋_GB2312" w:hAnsi="宋体" w:eastAsia="仿宋_GB2312" w:cs="宋体"/>
          <w:sz w:val="28"/>
        </w:rPr>
      </w:pPr>
      <w:r>
        <w:rPr>
          <w:rFonts w:hint="eastAsia" w:ascii="仿宋_GB2312" w:hAnsi="宋体" w:eastAsia="仿宋_GB2312" w:cs="宋体"/>
          <w:color w:val="auto"/>
          <w:sz w:val="28"/>
        </w:rPr>
        <w:t>为缓解中小企业融资困难，山东省财政厅、威海市财政局</w:t>
      </w:r>
      <w:r>
        <w:rPr>
          <w:rFonts w:hint="eastAsia" w:ascii="仿宋_GB2312" w:hAnsi="宋体" w:eastAsia="仿宋_GB2312" w:cs="宋体"/>
          <w:sz w:val="28"/>
        </w:rPr>
        <w:t>等部门出台了政府采购合同融资措施，贵单位如有融资需求，可登录“威海市公共资源交易网-企业融资服务平台专区”了解详情。</w:t>
      </w:r>
    </w:p>
    <w:p w14:paraId="4169F6F9">
      <w:pPr>
        <w:widowControl/>
        <w:adjustRightInd w:val="0"/>
        <w:spacing w:line="360" w:lineRule="auto"/>
        <w:ind w:left="-238" w:firstLine="560" w:firstLineChars="200"/>
        <w:jc w:val="left"/>
        <w:rPr>
          <w:rFonts w:ascii="仿宋_GB2312" w:hAnsi="宋体" w:eastAsia="仿宋_GB2312" w:cs="宋体"/>
          <w:sz w:val="28"/>
        </w:rPr>
      </w:pPr>
      <w:r>
        <w:rPr>
          <w:rFonts w:hint="eastAsia" w:ascii="仿宋_GB2312" w:hAnsi="宋体" w:eastAsia="仿宋_GB2312" w:cs="宋体"/>
          <w:sz w:val="28"/>
        </w:rPr>
        <w:t>1.山东省政府采购 合同融资与履约保函服务平台</w:t>
      </w:r>
    </w:p>
    <w:p w14:paraId="11381D1E">
      <w:pPr>
        <w:widowControl/>
        <w:adjustRightInd w:val="0"/>
        <w:spacing w:line="360" w:lineRule="auto"/>
        <w:ind w:left="480" w:right="280"/>
        <w:rPr>
          <w:rFonts w:ascii="仿宋_GB2312" w:hAnsi="宋体" w:eastAsia="仿宋_GB2312" w:cs="宋体"/>
          <w:sz w:val="28"/>
        </w:rPr>
      </w:pPr>
      <w:r>
        <w:drawing>
          <wp:anchor distT="0" distB="0" distL="114300" distR="114300" simplePos="0" relativeHeight="251660288" behindDoc="0" locked="0" layoutInCell="1" allowOverlap="1">
            <wp:simplePos x="0" y="0"/>
            <wp:positionH relativeFrom="column">
              <wp:posOffset>3992245</wp:posOffset>
            </wp:positionH>
            <wp:positionV relativeFrom="paragraph">
              <wp:posOffset>64135</wp:posOffset>
            </wp:positionV>
            <wp:extent cx="993775" cy="836295"/>
            <wp:effectExtent l="0" t="0" r="12065" b="1905"/>
            <wp:wrapSquare wrapText="bothSides"/>
            <wp:docPr id="1" name="图片 2" descr="微信图片_20210422112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微信图片_20210422112258"/>
                    <pic:cNvPicPr>
                      <a:picLocks noChangeAspect="1"/>
                    </pic:cNvPicPr>
                  </pic:nvPicPr>
                  <pic:blipFill>
                    <a:blip r:embed="rId25"/>
                    <a:stretch>
                      <a:fillRect/>
                    </a:stretch>
                  </pic:blipFill>
                  <pic:spPr>
                    <a:xfrm>
                      <a:off x="0" y="0"/>
                      <a:ext cx="993775" cy="836295"/>
                    </a:xfrm>
                    <a:prstGeom prst="rect">
                      <a:avLst/>
                    </a:prstGeom>
                    <a:noFill/>
                    <a:ln>
                      <a:noFill/>
                    </a:ln>
                  </pic:spPr>
                </pic:pic>
              </a:graphicData>
            </a:graphic>
          </wp:anchor>
        </w:drawing>
      </w:r>
    </w:p>
    <w:p w14:paraId="0CFA3B9D">
      <w:pPr>
        <w:widowControl/>
        <w:adjustRightInd w:val="0"/>
        <w:spacing w:line="360" w:lineRule="auto"/>
        <w:ind w:right="560" w:firstLine="280" w:firstLineChars="100"/>
        <w:rPr>
          <w:rFonts w:ascii="仿宋_GB2312" w:hAnsi="宋体" w:eastAsia="仿宋_GB2312" w:cs="宋体"/>
          <w:sz w:val="28"/>
        </w:rPr>
      </w:pPr>
      <w:r>
        <w:rPr>
          <w:rFonts w:hint="eastAsia" w:ascii="仿宋_GB2312" w:hAnsi="宋体" w:eastAsia="仿宋_GB2312" w:cs="宋体"/>
          <w:sz w:val="28"/>
        </w:rPr>
        <w:t>网址：</w:t>
      </w:r>
      <w:r>
        <w:fldChar w:fldCharType="begin"/>
      </w:r>
      <w:r>
        <w:instrText xml:space="preserve">HYPERLINK "http://www.ccgp-shandong-rz.cn/"</w:instrText>
      </w:r>
      <w:r>
        <w:fldChar w:fldCharType="separate"/>
      </w:r>
      <w:r>
        <w:rPr>
          <w:rFonts w:hint="eastAsia" w:ascii="仿宋_GB2312" w:hAnsi="宋体" w:eastAsia="仿宋_GB2312" w:cs="宋体"/>
          <w:sz w:val="28"/>
        </w:rPr>
        <w:t>http://www.ccgp-shandong-rz.cn/</w:t>
      </w:r>
      <w:r>
        <w:fldChar w:fldCharType="end"/>
      </w:r>
    </w:p>
    <w:p w14:paraId="57E0F3E4">
      <w:pPr>
        <w:widowControl/>
        <w:adjustRightInd w:val="0"/>
        <w:spacing w:line="360" w:lineRule="auto"/>
        <w:ind w:firstLine="280" w:firstLineChars="100"/>
        <w:jc w:val="left"/>
        <w:rPr>
          <w:rFonts w:ascii="仿宋_GB2312" w:hAnsi="宋体" w:eastAsia="仿宋_GB2312" w:cs="宋体"/>
          <w:sz w:val="28"/>
        </w:rPr>
      </w:pPr>
      <w:r>
        <w:rPr>
          <w:rFonts w:hint="eastAsia" w:ascii="仿宋_GB2312" w:hAnsi="宋体" w:eastAsia="仿宋_GB2312" w:cs="宋体"/>
          <w:sz w:val="28"/>
        </w:rPr>
        <w:t>2.信财银保 企业融资担保服务平台</w:t>
      </w:r>
    </w:p>
    <w:p w14:paraId="5C2A1EAD">
      <w:pPr>
        <w:widowControl/>
        <w:adjustRightInd w:val="0"/>
        <w:spacing w:line="360" w:lineRule="auto"/>
        <w:ind w:firstLine="280" w:firstLineChars="100"/>
        <w:jc w:val="left"/>
        <w:rPr>
          <w:rFonts w:ascii="仿宋_GB2312" w:hAnsi="宋体" w:eastAsia="仿宋_GB2312" w:cs="宋体"/>
          <w:sz w:val="28"/>
        </w:rPr>
      </w:pPr>
      <w:r>
        <w:rPr>
          <w:rFonts w:hint="eastAsia" w:ascii="仿宋_GB2312" w:hAnsi="宋体" w:eastAsia="仿宋_GB2312" w:cs="宋体"/>
          <w:sz w:val="28"/>
        </w:rPr>
        <w:t>网址：</w:t>
      </w:r>
      <w:r>
        <w:fldChar w:fldCharType="begin"/>
      </w:r>
      <w:r>
        <w:instrText xml:space="preserve">HYPERLINK "http://xcyb.weihai.cn/tz/financing-service"</w:instrText>
      </w:r>
      <w:r>
        <w:fldChar w:fldCharType="separate"/>
      </w:r>
      <w:r>
        <w:rPr>
          <w:rFonts w:hint="eastAsia" w:ascii="仿宋_GB2312" w:hAnsi="宋体" w:eastAsia="仿宋_GB2312" w:cs="宋体"/>
          <w:sz w:val="28"/>
        </w:rPr>
        <w:t>http://xcyb.weihai.cn/tz/financing-service</w:t>
      </w:r>
      <w:r>
        <w:fldChar w:fldCharType="end"/>
      </w:r>
    </w:p>
    <w:p w14:paraId="530C8183">
      <w:pPr>
        <w:sectPr>
          <w:headerReference r:id="rId8" w:type="default"/>
          <w:footerReference r:id="rId9" w:type="default"/>
          <w:pgSz w:w="11906" w:h="16838"/>
          <w:pgMar w:top="1134" w:right="1134" w:bottom="1134" w:left="1417" w:header="851" w:footer="737" w:gutter="0"/>
          <w:pgNumType w:fmt="numberInDash"/>
          <w:cols w:space="425" w:num="1"/>
          <w:rtlGutter w:val="0"/>
          <w:docGrid w:type="lines" w:linePitch="312" w:charSpace="0"/>
        </w:sectPr>
      </w:pPr>
    </w:p>
    <w:p w14:paraId="415B4DE5">
      <w:pPr>
        <w:pStyle w:val="12"/>
        <w:numPr>
          <w:ilvl w:val="0"/>
          <w:numId w:val="0"/>
        </w:numPr>
        <w:spacing w:before="100" w:beforeAutospacing="1" w:after="100" w:afterAutospacing="1" w:line="415" w:lineRule="auto"/>
        <w:ind w:left="1440" w:leftChars="0" w:hanging="1440" w:firstLineChars="0"/>
        <w:rPr>
          <w:rFonts w:ascii="楷体_GB2312" w:hAnsi="宋体" w:eastAsia="楷体_GB2312" w:cs="宋体"/>
          <w:sz w:val="44"/>
          <w:szCs w:val="44"/>
        </w:rPr>
      </w:pPr>
      <w:r>
        <w:rPr>
          <w:rFonts w:hint="eastAsia" w:ascii="楷体_GB2312" w:hAnsi="宋体" w:eastAsia="楷体_GB2312" w:cs="宋体"/>
          <w:b/>
          <w:kern w:val="2"/>
          <w:sz w:val="40"/>
          <w:szCs w:val="44"/>
          <w:lang w:val="en-US" w:eastAsia="zh-CN" w:bidi="ar-SA"/>
        </w:rPr>
        <w:t xml:space="preserve">第二章 </w:t>
      </w:r>
      <w:r>
        <w:rPr>
          <w:rFonts w:hint="eastAsia" w:ascii="楷体_GB2312" w:hAnsi="宋体" w:eastAsia="楷体_GB2312" w:cs="宋体"/>
          <w:sz w:val="44"/>
          <w:szCs w:val="44"/>
        </w:rPr>
        <w:t>投标（响应）须知</w:t>
      </w:r>
    </w:p>
    <w:p w14:paraId="20E3FF80"/>
    <w:p w14:paraId="45C01162">
      <w:pPr>
        <w:sectPr>
          <w:pgSz w:w="11906" w:h="16838"/>
          <w:pgMar w:top="1134" w:right="1134" w:bottom="1134" w:left="1417" w:header="851" w:footer="992" w:gutter="0"/>
          <w:pgNumType w:fmt="numberInDash"/>
          <w:cols w:space="425" w:num="1"/>
          <w:rtlGutter w:val="0"/>
          <w:docGrid w:type="lines" w:linePitch="312" w:charSpace="0"/>
        </w:sectPr>
      </w:pPr>
    </w:p>
    <w:p w14:paraId="3D73D2FD">
      <w:pPr>
        <w:spacing w:line="560" w:lineRule="exact"/>
        <w:ind w:left="0" w:leftChars="0" w:firstLine="0" w:firstLineChars="0"/>
        <w:jc w:val="center"/>
        <w:rPr>
          <w:rFonts w:ascii="黑体" w:hAnsi="黑体" w:eastAsia="黑体"/>
          <w:sz w:val="32"/>
          <w:szCs w:val="32"/>
        </w:rPr>
      </w:pPr>
      <w:bookmarkStart w:id="0" w:name="lockedWord"/>
      <w:r>
        <w:rPr>
          <w:rFonts w:hint="eastAsia" w:ascii="黑体" w:hAnsi="黑体" w:eastAsia="黑体"/>
          <w:sz w:val="32"/>
          <w:szCs w:val="32"/>
        </w:rPr>
        <w:t>响应</w:t>
      </w:r>
      <w:r>
        <w:rPr>
          <w:rFonts w:ascii="黑体" w:hAnsi="黑体" w:eastAsia="黑体"/>
          <w:sz w:val="32"/>
          <w:szCs w:val="32"/>
        </w:rPr>
        <w:t>须知前附表</w:t>
      </w:r>
    </w:p>
    <w:p w14:paraId="4EEE5C11">
      <w:pPr>
        <w:spacing w:line="560" w:lineRule="exact"/>
        <w:ind w:firstLine="560" w:firstLineChars="200"/>
        <w:jc w:val="left"/>
        <w:rPr>
          <w:rFonts w:ascii="仿宋_GB2312" w:hAnsi="宋体" w:eastAsia="仿宋_GB2312"/>
          <w:sz w:val="28"/>
          <w:szCs w:val="28"/>
        </w:rPr>
      </w:pPr>
      <w:r>
        <w:rPr>
          <w:rFonts w:hint="eastAsia" w:ascii="仿宋_GB2312" w:hAnsi="宋体" w:eastAsia="仿宋_GB2312"/>
          <w:sz w:val="28"/>
          <w:szCs w:val="28"/>
        </w:rPr>
        <w:t>本表是本采购项目的具体资料，是对投标（响应）须知的汇总和补充，如有矛盾，应以本资料表为准。</w:t>
      </w:r>
    </w:p>
    <w:p w14:paraId="6B2046B3">
      <w:pPr>
        <w:spacing w:line="560" w:lineRule="exact"/>
        <w:ind w:firstLine="560" w:firstLineChars="200"/>
        <w:jc w:val="left"/>
        <w:rPr>
          <w:rFonts w:ascii="仿宋_GB2312" w:hAnsi="宋体" w:eastAsia="仿宋_GB2312"/>
          <w:sz w:val="28"/>
          <w:szCs w:val="28"/>
        </w:rPr>
      </w:pPr>
    </w:p>
    <w:tbl>
      <w:tblPr>
        <w:tblStyle w:val="14"/>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 w:type="dxa"/>
          <w:bottom w:w="0" w:type="dxa"/>
          <w:right w:w="10" w:type="dxa"/>
        </w:tblCellMar>
      </w:tblPr>
      <w:tblGrid>
        <w:gridCol w:w="908"/>
        <w:gridCol w:w="8291"/>
      </w:tblGrid>
      <w:tr w14:paraId="39B891B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07" w:hRule="atLeast"/>
          <w:jc w:val="center"/>
        </w:trPr>
        <w:tc>
          <w:tcPr>
            <w:tcW w:w="908" w:type="dxa"/>
            <w:tcBorders>
              <w:top w:val="single" w:color="auto" w:sz="4" w:space="0"/>
              <w:bottom w:val="single" w:color="auto" w:sz="4" w:space="0"/>
              <w:right w:val="single" w:color="auto" w:sz="4" w:space="0"/>
            </w:tcBorders>
            <w:vAlign w:val="center"/>
          </w:tcPr>
          <w:p w14:paraId="22F7C93B">
            <w:pPr>
              <w:spacing w:line="560" w:lineRule="exact"/>
              <w:jc w:val="center"/>
              <w:rPr>
                <w:rFonts w:ascii="仿宋_GB2312" w:hAnsi="宋体" w:eastAsia="仿宋_GB2312" w:cs="Times New Roman"/>
                <w:sz w:val="28"/>
                <w:szCs w:val="28"/>
              </w:rPr>
            </w:pPr>
            <w:r>
              <w:rPr>
                <w:rFonts w:hint="eastAsia" w:ascii="仿宋_GB2312" w:hAnsi="宋体" w:eastAsia="仿宋_GB2312" w:cs="Times New Roman"/>
                <w:sz w:val="28"/>
                <w:szCs w:val="28"/>
              </w:rPr>
              <w:t>序号</w:t>
            </w:r>
          </w:p>
        </w:tc>
        <w:tc>
          <w:tcPr>
            <w:tcW w:w="8291" w:type="dxa"/>
            <w:tcBorders>
              <w:top w:val="single" w:color="auto" w:sz="4" w:space="0"/>
              <w:left w:val="single" w:color="auto" w:sz="4" w:space="0"/>
              <w:bottom w:val="single" w:color="auto" w:sz="4" w:space="0"/>
            </w:tcBorders>
            <w:vAlign w:val="center"/>
          </w:tcPr>
          <w:p w14:paraId="14161EC0">
            <w:pPr>
              <w:spacing w:line="560" w:lineRule="exact"/>
              <w:jc w:val="center"/>
              <w:rPr>
                <w:rFonts w:ascii="仿宋_GB2312" w:hAnsi="宋体" w:eastAsia="仿宋_GB2312" w:cs="Times New Roman"/>
                <w:sz w:val="28"/>
                <w:szCs w:val="28"/>
              </w:rPr>
            </w:pPr>
            <w:r>
              <w:rPr>
                <w:rFonts w:hint="eastAsia" w:ascii="仿宋_GB2312" w:hAnsi="宋体" w:eastAsia="仿宋_GB2312" w:cs="Times New Roman"/>
                <w:sz w:val="28"/>
                <w:szCs w:val="28"/>
              </w:rPr>
              <w:t>内           容</w:t>
            </w:r>
          </w:p>
        </w:tc>
      </w:tr>
      <w:tr w14:paraId="4BFC0B2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07" w:hRule="atLeast"/>
          <w:jc w:val="center"/>
        </w:trPr>
        <w:tc>
          <w:tcPr>
            <w:tcW w:w="908" w:type="dxa"/>
            <w:tcBorders>
              <w:top w:val="single" w:color="auto" w:sz="4" w:space="0"/>
              <w:bottom w:val="single" w:color="auto" w:sz="4" w:space="0"/>
              <w:right w:val="single" w:color="auto" w:sz="4" w:space="0"/>
            </w:tcBorders>
            <w:vAlign w:val="center"/>
          </w:tcPr>
          <w:p w14:paraId="1C066B6F">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1</w:t>
            </w:r>
          </w:p>
        </w:tc>
        <w:tc>
          <w:tcPr>
            <w:tcW w:w="8291" w:type="dxa"/>
            <w:tcBorders>
              <w:top w:val="single" w:color="auto" w:sz="4" w:space="0"/>
              <w:left w:val="single" w:color="auto" w:sz="4" w:space="0"/>
              <w:bottom w:val="single" w:color="auto" w:sz="4" w:space="0"/>
            </w:tcBorders>
            <w:vAlign w:val="center"/>
          </w:tcPr>
          <w:p w14:paraId="1F99E444">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项目名称：S302成威线皇冠街道至张村镇段改建工程防洪评价、水土保持方案、环境影响评价等报告编制服务项目</w:t>
            </w:r>
          </w:p>
        </w:tc>
      </w:tr>
      <w:tr w14:paraId="4A7C095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13" w:hRule="atLeast"/>
          <w:jc w:val="center"/>
        </w:trPr>
        <w:tc>
          <w:tcPr>
            <w:tcW w:w="908" w:type="dxa"/>
            <w:tcBorders>
              <w:top w:val="single" w:color="auto" w:sz="4" w:space="0"/>
              <w:bottom w:val="single" w:color="auto" w:sz="4" w:space="0"/>
              <w:right w:val="single" w:color="auto" w:sz="4" w:space="0"/>
            </w:tcBorders>
            <w:vAlign w:val="center"/>
          </w:tcPr>
          <w:p w14:paraId="227A1674">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2</w:t>
            </w:r>
          </w:p>
        </w:tc>
        <w:tc>
          <w:tcPr>
            <w:tcW w:w="8291" w:type="dxa"/>
            <w:tcBorders>
              <w:top w:val="single" w:color="auto" w:sz="4" w:space="0"/>
              <w:left w:val="single" w:color="auto" w:sz="4" w:space="0"/>
              <w:bottom w:val="single" w:color="auto" w:sz="4" w:space="0"/>
            </w:tcBorders>
            <w:vAlign w:val="center"/>
          </w:tcPr>
          <w:p w14:paraId="28BA9B7B">
            <w:pPr>
              <w:spacing w:line="560" w:lineRule="exact"/>
              <w:rPr>
                <w:rFonts w:hint="default" w:ascii="仿宋_GB2312" w:hAnsi="宋体" w:eastAsia="仿宋_GB2312" w:cs="Times New Roman"/>
                <w:sz w:val="28"/>
                <w:szCs w:val="28"/>
                <w:lang w:val="en-US" w:eastAsia="zh-CN"/>
              </w:rPr>
            </w:pPr>
            <w:r>
              <w:rPr>
                <w:rFonts w:hint="eastAsia" w:ascii="仿宋_GB2312" w:hAnsi="宋体" w:eastAsia="仿宋_GB2312" w:cs="Times New Roman"/>
                <w:color w:val="auto"/>
                <w:sz w:val="28"/>
                <w:szCs w:val="28"/>
              </w:rPr>
              <w:t>项目编号：SDGP371000000202402000621</w:t>
            </w:r>
          </w:p>
        </w:tc>
      </w:tr>
      <w:tr w14:paraId="26DFB28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1389" w:hRule="atLeast"/>
          <w:jc w:val="center"/>
        </w:trPr>
        <w:tc>
          <w:tcPr>
            <w:tcW w:w="908" w:type="dxa"/>
            <w:tcBorders>
              <w:top w:val="single" w:color="auto" w:sz="4" w:space="0"/>
              <w:bottom w:val="single" w:color="auto" w:sz="4" w:space="0"/>
              <w:right w:val="single" w:color="auto" w:sz="4" w:space="0"/>
            </w:tcBorders>
            <w:vAlign w:val="center"/>
          </w:tcPr>
          <w:p w14:paraId="034FD9F3">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3</w:t>
            </w:r>
          </w:p>
        </w:tc>
        <w:tc>
          <w:tcPr>
            <w:tcW w:w="8291" w:type="dxa"/>
            <w:tcBorders>
              <w:top w:val="single" w:color="auto" w:sz="4" w:space="0"/>
              <w:left w:val="single" w:color="auto" w:sz="4" w:space="0"/>
              <w:bottom w:val="single" w:color="auto" w:sz="4" w:space="0"/>
            </w:tcBorders>
            <w:vAlign w:val="center"/>
          </w:tcPr>
          <w:p w14:paraId="78C0A689">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采购人名称：</w:t>
            </w:r>
            <w:r>
              <w:rPr>
                <w:rFonts w:hint="eastAsia" w:ascii="仿宋_GB2312" w:hAnsi="宋体" w:eastAsia="仿宋_GB2312"/>
                <w:sz w:val="28"/>
                <w:szCs w:val="28"/>
              </w:rPr>
              <w:t>威海市公路事业发展中心</w:t>
            </w:r>
          </w:p>
          <w:p w14:paraId="07912901">
            <w:pPr>
              <w:spacing w:line="560" w:lineRule="exact"/>
              <w:rPr>
                <w:rFonts w:ascii="仿宋_GB2312" w:hAnsi="宋体" w:eastAsia="仿宋_GB2312" w:cs="Times New Roman"/>
                <w:color w:val="auto"/>
                <w:sz w:val="28"/>
                <w:szCs w:val="28"/>
              </w:rPr>
            </w:pPr>
            <w:r>
              <w:rPr>
                <w:rFonts w:hint="eastAsia" w:ascii="仿宋_GB2312" w:hAnsi="宋体" w:eastAsia="仿宋_GB2312" w:cs="Times New Roman"/>
                <w:sz w:val="28"/>
                <w:szCs w:val="28"/>
              </w:rPr>
              <w:t>地址：</w:t>
            </w:r>
            <w:r>
              <w:rPr>
                <w:rFonts w:hint="eastAsia" w:ascii="仿宋_GB2312" w:hAnsi="宋体" w:eastAsia="仿宋_GB2312"/>
                <w:sz w:val="28"/>
                <w:szCs w:val="28"/>
              </w:rPr>
              <w:t>威海市东山路20号</w:t>
            </w:r>
          </w:p>
          <w:p w14:paraId="4A5E6E59">
            <w:pPr>
              <w:spacing w:line="560" w:lineRule="exact"/>
              <w:rPr>
                <w:rFonts w:hint="default" w:ascii="仿宋_GB2312" w:hAnsi="宋体" w:eastAsia="仿宋_GB2312" w:cs="Times New Roman"/>
                <w:color w:val="auto"/>
                <w:sz w:val="28"/>
                <w:szCs w:val="28"/>
                <w:lang w:val="en-US" w:eastAsia="zh-CN"/>
              </w:rPr>
            </w:pPr>
            <w:r>
              <w:rPr>
                <w:rFonts w:hint="eastAsia" w:ascii="仿宋_GB2312" w:hAnsi="宋体" w:eastAsia="仿宋_GB2312" w:cs="Times New Roman"/>
                <w:color w:val="auto"/>
                <w:sz w:val="28"/>
                <w:szCs w:val="28"/>
              </w:rPr>
              <w:t>联系人：</w:t>
            </w:r>
            <w:r>
              <w:rPr>
                <w:rFonts w:hint="eastAsia" w:ascii="仿宋_GB2312" w:hAnsi="宋体" w:eastAsia="仿宋_GB2312" w:cs="Times New Roman"/>
                <w:color w:val="auto"/>
                <w:sz w:val="28"/>
                <w:szCs w:val="28"/>
                <w:lang w:val="en-US" w:eastAsia="zh-CN"/>
              </w:rPr>
              <w:t>庄严</w:t>
            </w:r>
          </w:p>
          <w:p w14:paraId="50C0B3E2">
            <w:pPr>
              <w:spacing w:line="560" w:lineRule="exact"/>
              <w:rPr>
                <w:rFonts w:hint="default" w:ascii="仿宋_GB2312" w:hAnsi="宋体" w:eastAsia="仿宋_GB2312" w:cs="Times New Roman"/>
                <w:sz w:val="28"/>
                <w:szCs w:val="28"/>
                <w:lang w:val="en-US" w:eastAsia="zh-CN"/>
              </w:rPr>
            </w:pPr>
            <w:r>
              <w:rPr>
                <w:rFonts w:hint="eastAsia" w:ascii="仿宋_GB2312" w:hAnsi="宋体" w:eastAsia="仿宋_GB2312" w:cs="Times New Roman"/>
                <w:color w:val="auto"/>
                <w:sz w:val="28"/>
                <w:szCs w:val="28"/>
              </w:rPr>
              <w:t>联系方式：0631-</w:t>
            </w:r>
            <w:r>
              <w:rPr>
                <w:rFonts w:hint="eastAsia" w:ascii="仿宋_GB2312" w:hAnsi="宋体" w:eastAsia="仿宋_GB2312" w:cs="Times New Roman"/>
                <w:color w:val="auto"/>
                <w:sz w:val="28"/>
                <w:szCs w:val="28"/>
                <w:lang w:val="en-US" w:eastAsia="zh-CN"/>
              </w:rPr>
              <w:t>5231243</w:t>
            </w:r>
          </w:p>
        </w:tc>
      </w:tr>
      <w:tr w14:paraId="379A9DA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1389" w:hRule="atLeast"/>
          <w:jc w:val="center"/>
        </w:trPr>
        <w:tc>
          <w:tcPr>
            <w:tcW w:w="908" w:type="dxa"/>
            <w:tcBorders>
              <w:top w:val="single" w:color="auto" w:sz="4" w:space="0"/>
              <w:bottom w:val="single" w:color="auto" w:sz="4" w:space="0"/>
              <w:right w:val="single" w:color="auto" w:sz="4" w:space="0"/>
            </w:tcBorders>
            <w:vAlign w:val="center"/>
          </w:tcPr>
          <w:p w14:paraId="10B62A89">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4</w:t>
            </w:r>
          </w:p>
        </w:tc>
        <w:tc>
          <w:tcPr>
            <w:tcW w:w="8291" w:type="dxa"/>
            <w:tcBorders>
              <w:top w:val="single" w:color="auto" w:sz="4" w:space="0"/>
              <w:left w:val="single" w:color="auto" w:sz="4" w:space="0"/>
              <w:bottom w:val="single" w:color="auto" w:sz="4" w:space="0"/>
            </w:tcBorders>
            <w:vAlign w:val="center"/>
          </w:tcPr>
          <w:p w14:paraId="2886DD50">
            <w:pPr>
              <w:spacing w:line="560" w:lineRule="exact"/>
              <w:rPr>
                <w:rFonts w:hint="eastAsia" w:ascii="仿宋_GB2312" w:hAnsi="宋体" w:eastAsia="仿宋_GB2312" w:cs="Times New Roman"/>
                <w:sz w:val="28"/>
                <w:szCs w:val="28"/>
                <w:lang w:eastAsia="zh-CN"/>
              </w:rPr>
            </w:pPr>
            <w:r>
              <w:rPr>
                <w:rFonts w:hint="eastAsia" w:ascii="仿宋_GB2312" w:hAnsi="宋体" w:eastAsia="仿宋_GB2312" w:cs="Times New Roman"/>
                <w:sz w:val="28"/>
                <w:szCs w:val="28"/>
              </w:rPr>
              <w:t>采购代理机构名称：</w:t>
            </w:r>
            <w:r>
              <w:rPr>
                <w:rFonts w:hint="eastAsia" w:ascii="仿宋_GB2312" w:hAnsi="宋体" w:eastAsia="仿宋_GB2312" w:cs="Times New Roman"/>
                <w:sz w:val="28"/>
                <w:szCs w:val="28"/>
                <w:lang w:eastAsia="zh-CN"/>
              </w:rPr>
              <w:t>山东伟鑫工程咨询有限公司</w:t>
            </w:r>
          </w:p>
          <w:p w14:paraId="47E1D241">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地址：</w:t>
            </w:r>
            <w:r>
              <w:rPr>
                <w:rFonts w:hint="eastAsia" w:ascii="仿宋_GB2312" w:hAnsi="仿宋" w:eastAsia="仿宋_GB2312" w:cs="宋体"/>
                <w:color w:val="333333"/>
                <w:spacing w:val="8"/>
                <w:sz w:val="28"/>
                <w:szCs w:val="28"/>
                <w:lang w:val="en-US" w:eastAsia="zh-CN"/>
              </w:rPr>
              <w:t>威海市戚家钦村118-6号</w:t>
            </w:r>
          </w:p>
          <w:p w14:paraId="7CE88276">
            <w:pPr>
              <w:spacing w:line="560" w:lineRule="exact"/>
              <w:rPr>
                <w:rFonts w:hint="default" w:ascii="仿宋_GB2312" w:hAnsi="宋体" w:eastAsia="仿宋_GB2312" w:cs="Times New Roman"/>
                <w:sz w:val="28"/>
                <w:szCs w:val="28"/>
                <w:lang w:val="en-US" w:eastAsia="zh-CN"/>
              </w:rPr>
            </w:pPr>
            <w:r>
              <w:rPr>
                <w:rFonts w:hint="eastAsia" w:ascii="仿宋_GB2312" w:hAnsi="宋体" w:eastAsia="仿宋_GB2312" w:cs="Times New Roman"/>
                <w:sz w:val="28"/>
                <w:szCs w:val="28"/>
              </w:rPr>
              <w:t>联系人：</w:t>
            </w:r>
            <w:r>
              <w:rPr>
                <w:rFonts w:hint="eastAsia" w:ascii="仿宋_GB2312" w:hAnsi="仿宋" w:eastAsia="仿宋_GB2312" w:cs="宋体"/>
                <w:spacing w:val="8"/>
                <w:sz w:val="28"/>
                <w:szCs w:val="28"/>
              </w:rPr>
              <w:t xml:space="preserve">曲亚萍 </w:t>
            </w:r>
            <w:r>
              <w:rPr>
                <w:rFonts w:hint="eastAsia" w:ascii="仿宋_GB2312" w:hAnsi="仿宋" w:eastAsia="仿宋_GB2312" w:cs="宋体"/>
                <w:spacing w:val="8"/>
                <w:sz w:val="28"/>
                <w:szCs w:val="28"/>
                <w:lang w:val="en-US" w:eastAsia="zh-CN"/>
              </w:rPr>
              <w:t>孙金涌</w:t>
            </w:r>
          </w:p>
          <w:p w14:paraId="1C77EE20">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联系方式：</w:t>
            </w:r>
            <w:r>
              <w:rPr>
                <w:rFonts w:hint="eastAsia" w:ascii="仿宋_GB2312" w:hAnsi="仿宋" w:eastAsia="仿宋_GB2312" w:cs="宋体"/>
                <w:color w:val="333333"/>
                <w:spacing w:val="8"/>
                <w:sz w:val="28"/>
                <w:szCs w:val="28"/>
                <w:lang w:val="en-US" w:eastAsia="zh-CN"/>
              </w:rPr>
              <w:t xml:space="preserve">0631-5290021 </w:t>
            </w:r>
          </w:p>
        </w:tc>
      </w:tr>
      <w:tr w14:paraId="3079206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545" w:hRule="atLeast"/>
          <w:jc w:val="center"/>
        </w:trPr>
        <w:tc>
          <w:tcPr>
            <w:tcW w:w="908" w:type="dxa"/>
            <w:tcBorders>
              <w:top w:val="single" w:color="auto" w:sz="4" w:space="0"/>
              <w:bottom w:val="single" w:color="auto" w:sz="4" w:space="0"/>
              <w:right w:val="single" w:color="auto" w:sz="4" w:space="0"/>
            </w:tcBorders>
            <w:vAlign w:val="center"/>
          </w:tcPr>
          <w:p w14:paraId="6E8286C5">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5</w:t>
            </w:r>
          </w:p>
        </w:tc>
        <w:tc>
          <w:tcPr>
            <w:tcW w:w="8291" w:type="dxa"/>
            <w:tcBorders>
              <w:top w:val="single" w:color="auto" w:sz="4" w:space="0"/>
              <w:left w:val="single" w:color="auto" w:sz="4" w:space="0"/>
              <w:bottom w:val="single" w:color="auto" w:sz="4" w:space="0"/>
            </w:tcBorders>
            <w:vAlign w:val="center"/>
          </w:tcPr>
          <w:p w14:paraId="5DADB4F0">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资质证明文件原件：</w:t>
            </w:r>
            <w:r>
              <w:rPr>
                <w:rFonts w:hint="eastAsia" w:ascii="仿宋_GB2312" w:hAnsi="宋体" w:eastAsia="仿宋_GB2312" w:cs="Times New Roman"/>
                <w:sz w:val="28"/>
                <w:szCs w:val="28"/>
                <w:lang w:eastAsia="zh-CN"/>
              </w:rPr>
              <w:t>无</w:t>
            </w:r>
            <w:r>
              <w:rPr>
                <w:rFonts w:ascii="仿宋_GB2312" w:hAnsi="宋体" w:eastAsia="仿宋_GB2312" w:cs="Times New Roman"/>
                <w:sz w:val="28"/>
                <w:szCs w:val="28"/>
              </w:rPr>
              <w:t xml:space="preserve"> </w:t>
            </w:r>
          </w:p>
        </w:tc>
      </w:tr>
      <w:tr w14:paraId="0DC9E07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537" w:hRule="atLeast"/>
          <w:jc w:val="center"/>
        </w:trPr>
        <w:tc>
          <w:tcPr>
            <w:tcW w:w="908" w:type="dxa"/>
            <w:tcBorders>
              <w:top w:val="single" w:color="auto" w:sz="4" w:space="0"/>
              <w:bottom w:val="single" w:color="auto" w:sz="4" w:space="0"/>
              <w:right w:val="single" w:color="auto" w:sz="4" w:space="0"/>
            </w:tcBorders>
            <w:vAlign w:val="center"/>
          </w:tcPr>
          <w:p w14:paraId="2593CC22">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6</w:t>
            </w:r>
          </w:p>
        </w:tc>
        <w:tc>
          <w:tcPr>
            <w:tcW w:w="8291" w:type="dxa"/>
            <w:tcBorders>
              <w:top w:val="single" w:color="auto" w:sz="4" w:space="0"/>
              <w:left w:val="single" w:color="auto" w:sz="4" w:space="0"/>
              <w:bottom w:val="single" w:color="auto" w:sz="4" w:space="0"/>
            </w:tcBorders>
            <w:vAlign w:val="center"/>
          </w:tcPr>
          <w:p w14:paraId="28A49117">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响应文件份数：网上按时递交电子响应文件1份</w:t>
            </w:r>
          </w:p>
        </w:tc>
      </w:tr>
      <w:tr w14:paraId="1A23172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45" w:hRule="atLeast"/>
          <w:jc w:val="center"/>
        </w:trPr>
        <w:tc>
          <w:tcPr>
            <w:tcW w:w="908" w:type="dxa"/>
            <w:tcBorders>
              <w:top w:val="single" w:color="auto" w:sz="4" w:space="0"/>
              <w:bottom w:val="single" w:color="auto" w:sz="4" w:space="0"/>
              <w:right w:val="single" w:color="auto" w:sz="4" w:space="0"/>
            </w:tcBorders>
            <w:vAlign w:val="center"/>
          </w:tcPr>
          <w:p w14:paraId="406FAEF0">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7</w:t>
            </w:r>
          </w:p>
        </w:tc>
        <w:tc>
          <w:tcPr>
            <w:tcW w:w="8291" w:type="dxa"/>
            <w:tcBorders>
              <w:top w:val="single" w:color="auto" w:sz="4" w:space="0"/>
              <w:left w:val="single" w:color="auto" w:sz="4" w:space="0"/>
              <w:bottom w:val="single" w:color="auto" w:sz="4" w:space="0"/>
            </w:tcBorders>
            <w:vAlign w:val="center"/>
          </w:tcPr>
          <w:p w14:paraId="37FF5485">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实物样品：无</w:t>
            </w:r>
          </w:p>
        </w:tc>
      </w:tr>
      <w:tr w14:paraId="7E5D1E4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45" w:hRule="atLeast"/>
          <w:jc w:val="center"/>
        </w:trPr>
        <w:tc>
          <w:tcPr>
            <w:tcW w:w="908" w:type="dxa"/>
            <w:tcBorders>
              <w:top w:val="single" w:color="auto" w:sz="4" w:space="0"/>
              <w:bottom w:val="single" w:color="auto" w:sz="4" w:space="0"/>
              <w:right w:val="single" w:color="auto" w:sz="4" w:space="0"/>
            </w:tcBorders>
            <w:vAlign w:val="center"/>
          </w:tcPr>
          <w:p w14:paraId="2006CC94">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8</w:t>
            </w:r>
          </w:p>
        </w:tc>
        <w:tc>
          <w:tcPr>
            <w:tcW w:w="8291" w:type="dxa"/>
            <w:tcBorders>
              <w:top w:val="single" w:color="auto" w:sz="4" w:space="0"/>
              <w:left w:val="single" w:color="auto" w:sz="4" w:space="0"/>
              <w:bottom w:val="single" w:color="auto" w:sz="4" w:space="0"/>
            </w:tcBorders>
            <w:vAlign w:val="center"/>
          </w:tcPr>
          <w:p w14:paraId="4C165E40">
            <w:pPr>
              <w:spacing w:line="560" w:lineRule="exact"/>
              <w:textAlignment w:val="top"/>
              <w:rPr>
                <w:rFonts w:ascii="仿宋_GB2312" w:hAnsi="宋体" w:eastAsia="仿宋_GB2312" w:cs="Times New Roman"/>
                <w:sz w:val="28"/>
                <w:szCs w:val="28"/>
              </w:rPr>
            </w:pPr>
            <w:r>
              <w:rPr>
                <w:rFonts w:hint="eastAsia" w:ascii="仿宋_GB2312" w:hAnsi="宋体" w:eastAsia="仿宋_GB2312" w:cs="Times New Roman"/>
                <w:sz w:val="28"/>
                <w:szCs w:val="28"/>
              </w:rPr>
              <w:t>现场踏勘：无</w:t>
            </w:r>
          </w:p>
        </w:tc>
      </w:tr>
      <w:tr w14:paraId="11827C8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2" w:hRule="atLeast"/>
          <w:jc w:val="center"/>
        </w:trPr>
        <w:tc>
          <w:tcPr>
            <w:tcW w:w="908" w:type="dxa"/>
            <w:tcBorders>
              <w:top w:val="single" w:color="auto" w:sz="4" w:space="0"/>
              <w:bottom w:val="single" w:color="auto" w:sz="4" w:space="0"/>
              <w:right w:val="single" w:color="auto" w:sz="4" w:space="0"/>
            </w:tcBorders>
            <w:vAlign w:val="center"/>
          </w:tcPr>
          <w:p w14:paraId="4886ED9E">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9</w:t>
            </w:r>
          </w:p>
        </w:tc>
        <w:tc>
          <w:tcPr>
            <w:tcW w:w="8291" w:type="dxa"/>
            <w:tcBorders>
              <w:top w:val="single" w:color="auto" w:sz="4" w:space="0"/>
              <w:left w:val="single" w:color="auto" w:sz="4" w:space="0"/>
              <w:bottom w:val="single" w:color="auto" w:sz="4" w:space="0"/>
            </w:tcBorders>
            <w:vAlign w:val="center"/>
          </w:tcPr>
          <w:p w14:paraId="102622BC">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演示：无</w:t>
            </w:r>
          </w:p>
        </w:tc>
      </w:tr>
      <w:tr w14:paraId="5ACD5A3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2" w:hRule="atLeast"/>
          <w:jc w:val="center"/>
        </w:trPr>
        <w:tc>
          <w:tcPr>
            <w:tcW w:w="908" w:type="dxa"/>
            <w:tcBorders>
              <w:top w:val="single" w:color="auto" w:sz="4" w:space="0"/>
              <w:bottom w:val="single" w:color="auto" w:sz="4" w:space="0"/>
              <w:right w:val="single" w:color="auto" w:sz="4" w:space="0"/>
            </w:tcBorders>
            <w:vAlign w:val="center"/>
          </w:tcPr>
          <w:p w14:paraId="09E49DE3">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10</w:t>
            </w:r>
          </w:p>
        </w:tc>
        <w:tc>
          <w:tcPr>
            <w:tcW w:w="8291" w:type="dxa"/>
            <w:tcBorders>
              <w:top w:val="single" w:color="auto" w:sz="4" w:space="0"/>
              <w:left w:val="single" w:color="auto" w:sz="4" w:space="0"/>
              <w:bottom w:val="single" w:color="auto" w:sz="4" w:space="0"/>
            </w:tcBorders>
            <w:vAlign w:val="center"/>
          </w:tcPr>
          <w:p w14:paraId="23E907BA">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报价有效期：开标之日起90天</w:t>
            </w:r>
          </w:p>
        </w:tc>
      </w:tr>
      <w:tr w14:paraId="0E243E4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2" w:hRule="atLeast"/>
          <w:jc w:val="center"/>
        </w:trPr>
        <w:tc>
          <w:tcPr>
            <w:tcW w:w="908" w:type="dxa"/>
            <w:tcBorders>
              <w:top w:val="single" w:color="auto" w:sz="4" w:space="0"/>
              <w:bottom w:val="single" w:color="auto" w:sz="4" w:space="0"/>
              <w:right w:val="single" w:color="auto" w:sz="4" w:space="0"/>
            </w:tcBorders>
            <w:vAlign w:val="center"/>
          </w:tcPr>
          <w:p w14:paraId="0743E2A4">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11</w:t>
            </w:r>
          </w:p>
        </w:tc>
        <w:tc>
          <w:tcPr>
            <w:tcW w:w="8291" w:type="dxa"/>
            <w:tcBorders>
              <w:top w:val="single" w:color="auto" w:sz="4" w:space="0"/>
              <w:left w:val="single" w:color="auto" w:sz="4" w:space="0"/>
              <w:bottom w:val="single" w:color="auto" w:sz="4" w:space="0"/>
            </w:tcBorders>
            <w:vAlign w:val="center"/>
          </w:tcPr>
          <w:p w14:paraId="08B453D8">
            <w:pPr>
              <w:spacing w:line="560" w:lineRule="exact"/>
              <w:rPr>
                <w:rFonts w:hint="eastAsia" w:ascii="仿宋_GB2312" w:hAnsi="宋体" w:eastAsia="仿宋_GB2312" w:cs="Times New Roman"/>
                <w:sz w:val="28"/>
                <w:szCs w:val="28"/>
                <w:lang w:eastAsia="zh-CN"/>
              </w:rPr>
            </w:pPr>
            <w:r>
              <w:rPr>
                <w:rFonts w:hint="eastAsia" w:ascii="仿宋_GB2312" w:hAnsi="宋体" w:eastAsia="仿宋_GB2312" w:cs="Times New Roman"/>
                <w:sz w:val="28"/>
                <w:szCs w:val="28"/>
              </w:rPr>
              <w:t>是否专门面向中小</w:t>
            </w:r>
            <w:r>
              <w:rPr>
                <w:rFonts w:hint="eastAsia" w:ascii="仿宋_GB2312" w:hAnsi="宋体" w:eastAsia="仿宋_GB2312" w:cs="Times New Roman"/>
                <w:sz w:val="28"/>
                <w:szCs w:val="28"/>
                <w:highlight w:val="none"/>
              </w:rPr>
              <w:t>企业采</w:t>
            </w:r>
            <w:r>
              <w:rPr>
                <w:rFonts w:hint="eastAsia" w:ascii="仿宋_GB2312" w:hAnsi="宋体" w:eastAsia="仿宋_GB2312" w:cs="Times New Roman"/>
                <w:color w:val="auto"/>
                <w:sz w:val="28"/>
                <w:szCs w:val="28"/>
                <w:highlight w:val="none"/>
              </w:rPr>
              <w:t>购：</w:t>
            </w:r>
            <w:r>
              <w:rPr>
                <w:rFonts w:hint="eastAsia" w:ascii="仿宋_GB2312" w:hAnsi="宋体" w:eastAsia="仿宋_GB2312" w:cs="Times New Roman"/>
                <w:color w:val="auto"/>
                <w:sz w:val="28"/>
                <w:szCs w:val="28"/>
                <w:highlight w:val="none"/>
                <w:lang w:val="en-US" w:eastAsia="zh-CN"/>
              </w:rPr>
              <w:t>否</w:t>
            </w:r>
          </w:p>
        </w:tc>
      </w:tr>
      <w:tr w14:paraId="769D1F4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2" w:hRule="atLeast"/>
          <w:jc w:val="center"/>
        </w:trPr>
        <w:tc>
          <w:tcPr>
            <w:tcW w:w="908" w:type="dxa"/>
            <w:tcBorders>
              <w:top w:val="single" w:color="auto" w:sz="4" w:space="0"/>
              <w:bottom w:val="single" w:color="auto" w:sz="4" w:space="0"/>
              <w:right w:val="single" w:color="auto" w:sz="4" w:space="0"/>
            </w:tcBorders>
            <w:vAlign w:val="center"/>
          </w:tcPr>
          <w:p w14:paraId="1A0002B1">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12</w:t>
            </w:r>
          </w:p>
        </w:tc>
        <w:tc>
          <w:tcPr>
            <w:tcW w:w="8291" w:type="dxa"/>
            <w:tcBorders>
              <w:top w:val="single" w:color="auto" w:sz="4" w:space="0"/>
              <w:left w:val="single" w:color="auto" w:sz="4" w:space="0"/>
              <w:bottom w:val="single" w:color="auto" w:sz="4" w:space="0"/>
            </w:tcBorders>
            <w:vAlign w:val="center"/>
          </w:tcPr>
          <w:p w14:paraId="400992E4">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本项目不允许投报</w:t>
            </w:r>
            <w:r>
              <w:rPr>
                <w:rFonts w:ascii="仿宋_GB2312" w:hAnsi="宋体" w:eastAsia="仿宋_GB2312" w:cs="Times New Roman"/>
                <w:sz w:val="28"/>
                <w:szCs w:val="28"/>
              </w:rPr>
              <w:t>进口产品</w:t>
            </w:r>
          </w:p>
        </w:tc>
      </w:tr>
      <w:tr w14:paraId="36B2818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2" w:hRule="atLeast"/>
          <w:jc w:val="center"/>
        </w:trPr>
        <w:tc>
          <w:tcPr>
            <w:tcW w:w="908" w:type="dxa"/>
            <w:tcBorders>
              <w:top w:val="single" w:color="auto" w:sz="4" w:space="0"/>
              <w:bottom w:val="single" w:color="auto" w:sz="4" w:space="0"/>
              <w:right w:val="single" w:color="auto" w:sz="4" w:space="0"/>
            </w:tcBorders>
            <w:vAlign w:val="center"/>
          </w:tcPr>
          <w:p w14:paraId="518FF09D">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13</w:t>
            </w:r>
          </w:p>
        </w:tc>
        <w:tc>
          <w:tcPr>
            <w:tcW w:w="8291" w:type="dxa"/>
            <w:tcBorders>
              <w:top w:val="single" w:color="auto" w:sz="4" w:space="0"/>
              <w:left w:val="single" w:color="auto" w:sz="4" w:space="0"/>
              <w:bottom w:val="single" w:color="auto" w:sz="4" w:space="0"/>
            </w:tcBorders>
            <w:vAlign w:val="center"/>
          </w:tcPr>
          <w:p w14:paraId="5726D2B4">
            <w:pPr>
              <w:spacing w:line="600" w:lineRule="exact"/>
              <w:rPr>
                <w:rFonts w:hint="eastAsia" w:ascii="仿宋_GB2312" w:hAnsi="宋体" w:eastAsia="仿宋_GB2312" w:cs="Times New Roman"/>
                <w:sz w:val="28"/>
                <w:szCs w:val="28"/>
              </w:rPr>
            </w:pPr>
            <w:r>
              <w:rPr>
                <w:rFonts w:hint="eastAsia" w:ascii="仿宋_GB2312" w:hAnsi="宋体" w:eastAsia="仿宋_GB2312" w:cs="Times New Roman"/>
                <w:sz w:val="28"/>
                <w:szCs w:val="28"/>
              </w:rPr>
              <w:t>本分包最高限价：</w:t>
            </w:r>
          </w:p>
          <w:p w14:paraId="5A1E923C">
            <w:pPr>
              <w:spacing w:line="600" w:lineRule="exact"/>
              <w:rPr>
                <w:rFonts w:hint="eastAsia" w:ascii="仿宋_GB2312" w:hAnsi="宋体" w:eastAsia="仿宋_GB2312" w:cs="Times New Roman"/>
                <w:sz w:val="28"/>
                <w:szCs w:val="28"/>
                <w:highlight w:val="none"/>
                <w:lang w:val="en-US" w:eastAsia="zh-CN"/>
              </w:rPr>
            </w:pPr>
            <w:r>
              <w:rPr>
                <w:rFonts w:hint="eastAsia" w:ascii="仿宋_GB2312" w:hAnsi="仿宋_GB2312" w:eastAsia="仿宋_GB2312" w:cs="仿宋_GB2312"/>
                <w:sz w:val="28"/>
                <w:szCs w:val="28"/>
                <w:highlight w:val="none"/>
              </w:rPr>
              <w:t>A包</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lang w:val="en-US" w:eastAsia="zh-CN"/>
              </w:rPr>
              <w:t>35万</w:t>
            </w:r>
            <w:r>
              <w:rPr>
                <w:rFonts w:hint="eastAsia" w:ascii="仿宋_GB2312" w:hAnsi="仿宋_GB2312" w:eastAsia="仿宋_GB2312" w:cs="仿宋_GB2312"/>
                <w:sz w:val="28"/>
                <w:szCs w:val="28"/>
                <w:highlight w:val="none"/>
              </w:rPr>
              <w:t>元；B包</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lang w:val="en-US" w:eastAsia="zh-CN"/>
              </w:rPr>
              <w:t>32万</w:t>
            </w:r>
            <w:r>
              <w:rPr>
                <w:rFonts w:hint="eastAsia" w:ascii="仿宋_GB2312" w:hAnsi="仿宋_GB2312" w:eastAsia="仿宋_GB2312" w:cs="仿宋_GB2312"/>
                <w:sz w:val="28"/>
                <w:szCs w:val="28"/>
                <w:highlight w:val="none"/>
              </w:rPr>
              <w:t>元；C包</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lang w:val="en-US" w:eastAsia="zh-CN"/>
              </w:rPr>
              <w:t>40万</w:t>
            </w:r>
            <w:r>
              <w:rPr>
                <w:rFonts w:hint="eastAsia" w:ascii="仿宋_GB2312" w:hAnsi="仿宋_GB2312" w:eastAsia="仿宋_GB2312" w:cs="仿宋_GB2312"/>
                <w:sz w:val="28"/>
                <w:szCs w:val="28"/>
                <w:highlight w:val="none"/>
              </w:rPr>
              <w:t>元；D包</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lang w:val="en-US" w:eastAsia="zh-CN"/>
              </w:rPr>
              <w:t>15万</w:t>
            </w:r>
            <w:r>
              <w:rPr>
                <w:rFonts w:hint="eastAsia" w:ascii="仿宋_GB2312" w:hAnsi="仿宋_GB2312" w:eastAsia="仿宋_GB2312" w:cs="仿宋_GB2312"/>
                <w:sz w:val="28"/>
                <w:szCs w:val="28"/>
                <w:highlight w:val="none"/>
              </w:rPr>
              <w:t>元；</w:t>
            </w:r>
            <w:r>
              <w:rPr>
                <w:rFonts w:hint="eastAsia" w:ascii="仿宋_GB2312" w:hAnsi="仿宋_GB2312" w:eastAsia="仿宋_GB2312" w:cs="仿宋_GB2312"/>
                <w:sz w:val="28"/>
                <w:szCs w:val="28"/>
                <w:highlight w:val="none"/>
                <w:lang w:val="en-US" w:eastAsia="zh-CN"/>
              </w:rPr>
              <w:t>E</w:t>
            </w:r>
            <w:r>
              <w:rPr>
                <w:rFonts w:hint="eastAsia" w:ascii="仿宋_GB2312" w:hAnsi="仿宋_GB2312" w:eastAsia="仿宋_GB2312" w:cs="仿宋_GB2312"/>
                <w:sz w:val="28"/>
                <w:szCs w:val="28"/>
                <w:highlight w:val="none"/>
              </w:rPr>
              <w:t>包</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lang w:val="en-US" w:eastAsia="zh-CN"/>
              </w:rPr>
              <w:t>45万</w:t>
            </w:r>
            <w:r>
              <w:rPr>
                <w:rFonts w:hint="eastAsia" w:ascii="仿宋_GB2312" w:hAnsi="仿宋_GB2312" w:eastAsia="仿宋_GB2312" w:cs="仿宋_GB2312"/>
                <w:sz w:val="28"/>
                <w:szCs w:val="28"/>
                <w:highlight w:val="none"/>
              </w:rPr>
              <w:t>元</w:t>
            </w:r>
            <w:r>
              <w:rPr>
                <w:rFonts w:hint="eastAsia" w:ascii="仿宋_GB2312" w:hAnsi="仿宋_GB2312" w:eastAsia="仿宋_GB2312" w:cs="仿宋_GB2312"/>
                <w:sz w:val="28"/>
                <w:szCs w:val="28"/>
                <w:highlight w:val="none"/>
                <w:lang w:eastAsia="zh-CN"/>
              </w:rPr>
              <w:t>。</w:t>
            </w:r>
          </w:p>
          <w:p w14:paraId="39BDD8DA">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根据《转发财政部关于做好政府采购信息公开工作的通知》（鲁财采【2015】33号）文件规定，预采购项目有取消和终止采购的可能。</w:t>
            </w:r>
          </w:p>
        </w:tc>
      </w:tr>
      <w:tr w14:paraId="65C1171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2" w:hRule="atLeast"/>
          <w:jc w:val="center"/>
        </w:trPr>
        <w:tc>
          <w:tcPr>
            <w:tcW w:w="908" w:type="dxa"/>
            <w:tcBorders>
              <w:top w:val="single" w:color="auto" w:sz="4" w:space="0"/>
              <w:bottom w:val="single" w:color="auto" w:sz="4" w:space="0"/>
              <w:right w:val="single" w:color="auto" w:sz="4" w:space="0"/>
            </w:tcBorders>
            <w:vAlign w:val="center"/>
          </w:tcPr>
          <w:p w14:paraId="25F747C7">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14</w:t>
            </w:r>
          </w:p>
        </w:tc>
        <w:tc>
          <w:tcPr>
            <w:tcW w:w="8291" w:type="dxa"/>
            <w:tcBorders>
              <w:top w:val="single" w:color="auto" w:sz="4" w:space="0"/>
              <w:left w:val="single" w:color="auto" w:sz="4" w:space="0"/>
              <w:bottom w:val="single" w:color="auto" w:sz="4" w:space="0"/>
            </w:tcBorders>
            <w:vAlign w:val="center"/>
          </w:tcPr>
          <w:p w14:paraId="5D08BBFB">
            <w:pPr>
              <w:spacing w:line="560" w:lineRule="exact"/>
              <w:rPr>
                <w:rFonts w:ascii="仿宋_GB2312" w:hAnsi="宋体" w:eastAsia="仿宋_GB2312" w:cs="Times New Roman"/>
                <w:color w:val="auto"/>
                <w:sz w:val="28"/>
                <w:szCs w:val="28"/>
              </w:rPr>
            </w:pPr>
            <w:r>
              <w:rPr>
                <w:rFonts w:hint="eastAsia" w:ascii="仿宋_GB2312" w:hAnsi="宋体" w:eastAsia="仿宋_GB2312" w:cs="Times New Roman"/>
                <w:color w:val="auto"/>
                <w:sz w:val="28"/>
                <w:szCs w:val="28"/>
              </w:rPr>
              <w:t>本项目不接受联合体响应</w:t>
            </w:r>
          </w:p>
        </w:tc>
      </w:tr>
      <w:tr w14:paraId="3437643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2" w:hRule="atLeast"/>
          <w:jc w:val="center"/>
        </w:trPr>
        <w:tc>
          <w:tcPr>
            <w:tcW w:w="908" w:type="dxa"/>
            <w:tcBorders>
              <w:top w:val="single" w:color="auto" w:sz="4" w:space="0"/>
              <w:bottom w:val="single" w:color="auto" w:sz="4" w:space="0"/>
              <w:right w:val="single" w:color="auto" w:sz="4" w:space="0"/>
            </w:tcBorders>
            <w:vAlign w:val="center"/>
          </w:tcPr>
          <w:p w14:paraId="56C6D854">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15</w:t>
            </w:r>
          </w:p>
        </w:tc>
        <w:tc>
          <w:tcPr>
            <w:tcW w:w="8291" w:type="dxa"/>
            <w:tcBorders>
              <w:top w:val="single" w:color="auto" w:sz="4" w:space="0"/>
              <w:left w:val="single" w:color="auto" w:sz="4" w:space="0"/>
              <w:bottom w:val="single" w:color="auto" w:sz="4" w:space="0"/>
            </w:tcBorders>
            <w:vAlign w:val="center"/>
          </w:tcPr>
          <w:p w14:paraId="07F30700">
            <w:pPr>
              <w:spacing w:line="560" w:lineRule="exact"/>
              <w:rPr>
                <w:rFonts w:ascii="仿宋_GB2312" w:hAnsi="宋体" w:eastAsia="仿宋_GB2312" w:cs="Times New Roman"/>
                <w:color w:val="auto"/>
                <w:sz w:val="28"/>
                <w:szCs w:val="28"/>
              </w:rPr>
            </w:pPr>
            <w:r>
              <w:rPr>
                <w:rFonts w:hint="eastAsia" w:ascii="仿宋_GB2312" w:hAnsi="宋体" w:eastAsia="仿宋_GB2312" w:cs="Times New Roman"/>
                <w:color w:val="auto"/>
                <w:sz w:val="28"/>
                <w:szCs w:val="28"/>
              </w:rPr>
              <w:t>本项目不收取磋商保证金</w:t>
            </w:r>
          </w:p>
        </w:tc>
      </w:tr>
      <w:tr w14:paraId="76F3324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13" w:hRule="atLeast"/>
          <w:jc w:val="center"/>
        </w:trPr>
        <w:tc>
          <w:tcPr>
            <w:tcW w:w="908" w:type="dxa"/>
            <w:tcBorders>
              <w:top w:val="single" w:color="auto" w:sz="4" w:space="0"/>
              <w:bottom w:val="single" w:color="auto" w:sz="4" w:space="0"/>
              <w:right w:val="single" w:color="auto" w:sz="4" w:space="0"/>
            </w:tcBorders>
            <w:vAlign w:val="center"/>
          </w:tcPr>
          <w:p w14:paraId="57E26436">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16</w:t>
            </w:r>
          </w:p>
        </w:tc>
        <w:tc>
          <w:tcPr>
            <w:tcW w:w="8291" w:type="dxa"/>
            <w:tcBorders>
              <w:top w:val="single" w:color="auto" w:sz="4" w:space="0"/>
              <w:left w:val="single" w:color="auto" w:sz="4" w:space="0"/>
              <w:bottom w:val="single" w:color="auto" w:sz="4" w:space="0"/>
            </w:tcBorders>
            <w:vAlign w:val="center"/>
          </w:tcPr>
          <w:p w14:paraId="07A23317">
            <w:pPr>
              <w:spacing w:line="560" w:lineRule="exact"/>
              <w:rPr>
                <w:rFonts w:ascii="仿宋_GB2312" w:hAnsi="宋体" w:eastAsia="仿宋_GB2312" w:cs="Times New Roman"/>
                <w:color w:val="auto"/>
                <w:sz w:val="28"/>
                <w:szCs w:val="28"/>
              </w:rPr>
            </w:pPr>
            <w:r>
              <w:rPr>
                <w:rFonts w:hint="eastAsia" w:ascii="仿宋_GB2312" w:hAnsi="宋体" w:eastAsia="仿宋_GB2312" w:cs="Times New Roman"/>
                <w:color w:val="auto"/>
                <w:sz w:val="28"/>
                <w:szCs w:val="28"/>
              </w:rPr>
              <w:t>响应文件递交时间：</w:t>
            </w:r>
            <w:r>
              <w:rPr>
                <w:rFonts w:hint="eastAsia" w:ascii="仿宋_GB2312" w:hAnsi="宋体" w:eastAsia="仿宋_GB2312"/>
                <w:sz w:val="28"/>
                <w:szCs w:val="28"/>
              </w:rPr>
              <w:t>详见竞争性磋商公告</w:t>
            </w:r>
          </w:p>
          <w:p w14:paraId="4AEDEA51">
            <w:pPr>
              <w:spacing w:line="560" w:lineRule="exact"/>
              <w:rPr>
                <w:rFonts w:ascii="仿宋_GB2312" w:hAnsi="宋体" w:eastAsia="仿宋_GB2312" w:cs="Times New Roman"/>
                <w:color w:val="auto"/>
                <w:sz w:val="28"/>
                <w:szCs w:val="28"/>
              </w:rPr>
            </w:pPr>
            <w:r>
              <w:rPr>
                <w:rFonts w:hint="eastAsia" w:ascii="仿宋_GB2312" w:hAnsi="宋体" w:eastAsia="仿宋_GB2312" w:cs="Times New Roman"/>
                <w:color w:val="auto"/>
                <w:sz w:val="28"/>
                <w:szCs w:val="28"/>
              </w:rPr>
              <w:t>响应文件递交网址：</w:t>
            </w:r>
          </w:p>
          <w:p w14:paraId="429CA69D">
            <w:pPr>
              <w:spacing w:line="560" w:lineRule="exact"/>
              <w:rPr>
                <w:rFonts w:ascii="仿宋_GB2312" w:hAnsi="宋体" w:eastAsia="仿宋_GB2312" w:cs="Times New Roman"/>
                <w:color w:val="auto"/>
                <w:sz w:val="28"/>
                <w:szCs w:val="28"/>
              </w:rPr>
            </w:pPr>
            <w:r>
              <w:rPr>
                <w:rFonts w:ascii="仿宋_GB2312" w:hAnsi="宋体" w:eastAsia="仿宋_GB2312" w:cs="Times New Roman"/>
                <w:color w:val="auto"/>
                <w:sz w:val="28"/>
                <w:szCs w:val="28"/>
              </w:rPr>
              <w:t>http://dzcg.whggzyjy.cn:8088/login?cloudid=103</w:t>
            </w:r>
          </w:p>
        </w:tc>
      </w:tr>
      <w:tr w14:paraId="54412B1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1065" w:hRule="atLeast"/>
          <w:jc w:val="center"/>
        </w:trPr>
        <w:tc>
          <w:tcPr>
            <w:tcW w:w="908" w:type="dxa"/>
            <w:tcBorders>
              <w:top w:val="single" w:color="auto" w:sz="4" w:space="0"/>
              <w:bottom w:val="single" w:color="auto" w:sz="4" w:space="0"/>
              <w:right w:val="single" w:color="auto" w:sz="4" w:space="0"/>
            </w:tcBorders>
            <w:vAlign w:val="center"/>
          </w:tcPr>
          <w:p w14:paraId="4AD865D9">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17</w:t>
            </w:r>
          </w:p>
        </w:tc>
        <w:tc>
          <w:tcPr>
            <w:tcW w:w="8291" w:type="dxa"/>
            <w:tcBorders>
              <w:top w:val="single" w:color="auto" w:sz="4" w:space="0"/>
              <w:left w:val="single" w:color="auto" w:sz="4" w:space="0"/>
              <w:bottom w:val="single" w:color="auto" w:sz="4" w:space="0"/>
            </w:tcBorders>
            <w:vAlign w:val="center"/>
          </w:tcPr>
          <w:p w14:paraId="395EEFAE">
            <w:pPr>
              <w:spacing w:line="560" w:lineRule="exact"/>
              <w:rPr>
                <w:rFonts w:ascii="仿宋_GB2312" w:hAnsi="宋体" w:eastAsia="仿宋_GB2312" w:cs="Times New Roman"/>
                <w:color w:val="auto"/>
                <w:sz w:val="28"/>
                <w:szCs w:val="28"/>
              </w:rPr>
            </w:pPr>
            <w:r>
              <w:rPr>
                <w:rFonts w:hint="eastAsia" w:ascii="仿宋_GB2312" w:hAnsi="宋体" w:eastAsia="仿宋_GB2312" w:cs="Times New Roman"/>
                <w:color w:val="auto"/>
                <w:sz w:val="28"/>
                <w:szCs w:val="28"/>
              </w:rPr>
              <w:t>响应文件开启（解密）时间：</w:t>
            </w:r>
            <w:r>
              <w:rPr>
                <w:rFonts w:hint="eastAsia" w:ascii="仿宋_GB2312" w:hAnsi="宋体" w:eastAsia="仿宋_GB2312"/>
                <w:sz w:val="28"/>
                <w:szCs w:val="28"/>
              </w:rPr>
              <w:t>详见竞争性磋商公告</w:t>
            </w:r>
          </w:p>
          <w:p w14:paraId="3FDAF283">
            <w:pPr>
              <w:spacing w:line="560" w:lineRule="exact"/>
              <w:rPr>
                <w:rFonts w:ascii="仿宋_GB2312" w:hAnsi="宋体" w:eastAsia="仿宋_GB2312" w:cs="Times New Roman"/>
                <w:color w:val="auto"/>
                <w:sz w:val="28"/>
                <w:szCs w:val="28"/>
              </w:rPr>
            </w:pPr>
            <w:r>
              <w:rPr>
                <w:rFonts w:hint="eastAsia" w:ascii="仿宋_GB2312" w:hAnsi="宋体" w:eastAsia="仿宋_GB2312" w:cs="Times New Roman"/>
                <w:color w:val="auto"/>
                <w:sz w:val="28"/>
                <w:szCs w:val="28"/>
              </w:rPr>
              <w:t>地点：</w:t>
            </w:r>
            <w:r>
              <w:rPr>
                <w:rFonts w:hint="eastAsia" w:ascii="仿宋_GB2312" w:hAnsi="宋体" w:eastAsia="仿宋_GB2312"/>
                <w:sz w:val="28"/>
                <w:szCs w:val="28"/>
              </w:rPr>
              <w:t>详见竞争性磋商公告</w:t>
            </w:r>
          </w:p>
        </w:tc>
      </w:tr>
      <w:tr w14:paraId="661655A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43" w:hRule="atLeast"/>
          <w:jc w:val="center"/>
        </w:trPr>
        <w:tc>
          <w:tcPr>
            <w:tcW w:w="908" w:type="dxa"/>
            <w:tcBorders>
              <w:top w:val="single" w:color="auto" w:sz="4" w:space="0"/>
              <w:bottom w:val="single" w:color="auto" w:sz="4" w:space="0"/>
              <w:right w:val="single" w:color="auto" w:sz="4" w:space="0"/>
            </w:tcBorders>
            <w:vAlign w:val="center"/>
          </w:tcPr>
          <w:p w14:paraId="058C09F5">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18</w:t>
            </w:r>
          </w:p>
        </w:tc>
        <w:tc>
          <w:tcPr>
            <w:tcW w:w="8291" w:type="dxa"/>
            <w:tcBorders>
              <w:top w:val="single" w:color="auto" w:sz="4" w:space="0"/>
              <w:left w:val="single" w:color="auto" w:sz="4" w:space="0"/>
              <w:bottom w:val="single" w:color="auto" w:sz="4" w:space="0"/>
            </w:tcBorders>
            <w:vAlign w:val="center"/>
          </w:tcPr>
          <w:p w14:paraId="0687F16D">
            <w:pPr>
              <w:spacing w:line="560" w:lineRule="exact"/>
              <w:rPr>
                <w:rFonts w:ascii="仿宋_GB2312" w:hAnsi="宋体" w:eastAsia="仿宋_GB2312" w:cs="Times New Roman"/>
                <w:color w:val="auto"/>
                <w:sz w:val="28"/>
                <w:szCs w:val="28"/>
              </w:rPr>
            </w:pPr>
            <w:r>
              <w:rPr>
                <w:rFonts w:hint="eastAsia" w:ascii="仿宋_GB2312" w:hAnsi="Calibri" w:eastAsia="仿宋_GB2312" w:cs="Times New Roman"/>
                <w:color w:val="auto"/>
                <w:sz w:val="28"/>
                <w:szCs w:val="28"/>
              </w:rPr>
              <w:t>响应文件开启（解密）、磋商方式：远程解密、磋商，供应商无需到现场参与解密、磋商，请提前熟悉电子交易系统操作流程，并实时关注电子交易系统相关通知，且联络方式应保持通讯畅通。[操作手册获取方式：操作手册请登录威海市公共资源交易网-办事指南栏目-政府采购专区-《威海市政府采购电子交易系统供应商操作手册》下载查看（网址：http://ggzyjy.weihai.cn/bszn/005002/20210702/ed187b7b-6fef-4726-8e07-c0e3ee8d5a46.html）。投标（响应）文件制作及系统使用咨询电话：18769124292。]</w:t>
            </w:r>
          </w:p>
        </w:tc>
      </w:tr>
      <w:tr w14:paraId="611A19B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43" w:hRule="atLeast"/>
          <w:jc w:val="center"/>
        </w:trPr>
        <w:tc>
          <w:tcPr>
            <w:tcW w:w="908" w:type="dxa"/>
            <w:tcBorders>
              <w:top w:val="single" w:color="auto" w:sz="4" w:space="0"/>
              <w:bottom w:val="single" w:color="auto" w:sz="4" w:space="0"/>
              <w:right w:val="single" w:color="auto" w:sz="4" w:space="0"/>
            </w:tcBorders>
            <w:vAlign w:val="center"/>
          </w:tcPr>
          <w:p w14:paraId="3E692FDA">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19</w:t>
            </w:r>
          </w:p>
        </w:tc>
        <w:tc>
          <w:tcPr>
            <w:tcW w:w="8291" w:type="dxa"/>
            <w:tcBorders>
              <w:top w:val="single" w:color="auto" w:sz="4" w:space="0"/>
              <w:left w:val="single" w:color="auto" w:sz="4" w:space="0"/>
              <w:bottom w:val="single" w:color="auto" w:sz="4" w:space="0"/>
            </w:tcBorders>
            <w:vAlign w:val="center"/>
          </w:tcPr>
          <w:p w14:paraId="6189AB19">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响应文件开启（解密）程序：</w:t>
            </w:r>
          </w:p>
          <w:p w14:paraId="3B2616B5">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响应文件开启（解密）后</w:t>
            </w:r>
            <w:r>
              <w:rPr>
                <w:rFonts w:hint="eastAsia" w:ascii="仿宋_GB2312" w:hAnsi="宋体" w:eastAsia="仿宋_GB2312" w:cs="Times New Roman"/>
                <w:sz w:val="28"/>
                <w:szCs w:val="28"/>
                <w:lang w:val="en-US" w:eastAsia="zh-CN"/>
              </w:rPr>
              <w:t>20</w:t>
            </w:r>
            <w:r>
              <w:rPr>
                <w:rFonts w:hint="eastAsia" w:ascii="仿宋_GB2312" w:hAnsi="宋体" w:eastAsia="仿宋_GB2312" w:cs="Times New Roman"/>
                <w:sz w:val="28"/>
                <w:szCs w:val="28"/>
              </w:rPr>
              <w:t>分钟内完成解密</w:t>
            </w:r>
          </w:p>
          <w:p w14:paraId="04771B3F">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报价时间要求：自开启最后报价时间起</w:t>
            </w:r>
            <w:r>
              <w:rPr>
                <w:rFonts w:hint="eastAsia" w:ascii="仿宋_GB2312" w:hAnsi="宋体" w:eastAsia="仿宋_GB2312" w:cs="Times New Roman"/>
                <w:sz w:val="28"/>
                <w:szCs w:val="28"/>
                <w:lang w:val="en-US" w:eastAsia="zh-CN"/>
              </w:rPr>
              <w:t>20</w:t>
            </w:r>
            <w:r>
              <w:rPr>
                <w:rFonts w:hint="eastAsia" w:ascii="仿宋_GB2312" w:hAnsi="宋体" w:eastAsia="仿宋_GB2312" w:cs="Times New Roman"/>
                <w:sz w:val="28"/>
                <w:szCs w:val="28"/>
              </w:rPr>
              <w:t>分钟结束最后报价。报价供应商未在规定时间内进行最后报价，视为放弃最后报价权力，按一次价格计算汇总评审得分。</w:t>
            </w:r>
          </w:p>
        </w:tc>
      </w:tr>
      <w:tr w14:paraId="7B88FCB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1338" w:hRule="atLeast"/>
          <w:jc w:val="center"/>
        </w:trPr>
        <w:tc>
          <w:tcPr>
            <w:tcW w:w="908" w:type="dxa"/>
            <w:tcBorders>
              <w:top w:val="single" w:color="auto" w:sz="4" w:space="0"/>
              <w:bottom w:val="single" w:color="auto" w:sz="4" w:space="0"/>
              <w:right w:val="single" w:color="auto" w:sz="4" w:space="0"/>
            </w:tcBorders>
            <w:vAlign w:val="center"/>
          </w:tcPr>
          <w:p w14:paraId="7B25AADA">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20</w:t>
            </w:r>
          </w:p>
        </w:tc>
        <w:tc>
          <w:tcPr>
            <w:tcW w:w="8291" w:type="dxa"/>
            <w:tcBorders>
              <w:top w:val="single" w:color="auto" w:sz="4" w:space="0"/>
              <w:left w:val="single" w:color="auto" w:sz="4" w:space="0"/>
              <w:bottom w:val="single" w:color="auto" w:sz="4" w:space="0"/>
            </w:tcBorders>
            <w:vAlign w:val="center"/>
          </w:tcPr>
          <w:p w14:paraId="75060AD1">
            <w:pPr>
              <w:spacing w:line="560" w:lineRule="exact"/>
              <w:rPr>
                <w:rFonts w:ascii="仿宋_GB2312" w:hAnsi="宋体" w:eastAsia="仿宋_GB2312" w:cs="Times New Roman"/>
                <w:sz w:val="28"/>
                <w:szCs w:val="28"/>
                <w:highlight w:val="none"/>
              </w:rPr>
            </w:pPr>
            <w:r>
              <w:rPr>
                <w:rFonts w:hint="eastAsia" w:ascii="仿宋_GB2312" w:hAnsi="宋体" w:eastAsia="仿宋_GB2312" w:cs="Times New Roman"/>
                <w:sz w:val="28"/>
                <w:szCs w:val="28"/>
                <w:highlight w:val="none"/>
              </w:rPr>
              <w:t>服务期/运维期：</w:t>
            </w:r>
          </w:p>
          <w:p w14:paraId="19F1A182">
            <w:pPr>
              <w:spacing w:line="560" w:lineRule="exact"/>
              <w:rPr>
                <w:rFonts w:hint="default"/>
                <w:lang w:val="en-US" w:eastAsia="zh-CN"/>
              </w:rPr>
            </w:pPr>
            <w:r>
              <w:rPr>
                <w:rFonts w:hint="eastAsia" w:ascii="仿宋_GB2312" w:hAnsi="宋体" w:eastAsia="仿宋_GB2312"/>
                <w:sz w:val="28"/>
                <w:szCs w:val="28"/>
                <w:lang w:val="en-US" w:eastAsia="zh-CN"/>
              </w:rPr>
              <w:t>服务期：</w:t>
            </w:r>
            <w:r>
              <w:rPr>
                <w:rFonts w:hint="eastAsia" w:ascii="仿宋_GB2312" w:hAnsi="宋体" w:eastAsia="仿宋_GB2312"/>
                <w:sz w:val="28"/>
                <w:szCs w:val="28"/>
              </w:rPr>
              <w:t>自合同签订之日起至</w:t>
            </w:r>
            <w:r>
              <w:rPr>
                <w:rFonts w:hint="eastAsia" w:ascii="仿宋_GB2312" w:hAnsi="宋体" w:eastAsia="仿宋_GB2312"/>
                <w:sz w:val="28"/>
                <w:szCs w:val="28"/>
                <w:lang w:val="en-US" w:eastAsia="zh-CN"/>
              </w:rPr>
              <w:t>工程通过交工验收之日止。</w:t>
            </w:r>
          </w:p>
        </w:tc>
      </w:tr>
      <w:tr w14:paraId="4066814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1338" w:hRule="atLeast"/>
          <w:jc w:val="center"/>
        </w:trPr>
        <w:tc>
          <w:tcPr>
            <w:tcW w:w="908" w:type="dxa"/>
            <w:tcBorders>
              <w:top w:val="single" w:color="auto" w:sz="4" w:space="0"/>
              <w:bottom w:val="single" w:color="auto" w:sz="4" w:space="0"/>
              <w:right w:val="single" w:color="auto" w:sz="4" w:space="0"/>
            </w:tcBorders>
            <w:vAlign w:val="center"/>
          </w:tcPr>
          <w:p w14:paraId="1F7FC9A1">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21</w:t>
            </w:r>
          </w:p>
        </w:tc>
        <w:tc>
          <w:tcPr>
            <w:tcW w:w="8291" w:type="dxa"/>
            <w:tcBorders>
              <w:top w:val="single" w:color="auto" w:sz="4" w:space="0"/>
              <w:left w:val="single" w:color="auto" w:sz="4" w:space="0"/>
              <w:bottom w:val="single" w:color="auto" w:sz="4" w:space="0"/>
            </w:tcBorders>
            <w:vAlign w:val="center"/>
          </w:tcPr>
          <w:p w14:paraId="0D7C45A2">
            <w:pPr>
              <w:spacing w:line="560" w:lineRule="exact"/>
              <w:rPr>
                <w:rFonts w:hint="eastAsia" w:ascii="仿宋_GB2312" w:hAnsi="宋体" w:eastAsia="仿宋_GB2312" w:cs="Times New Roman"/>
                <w:sz w:val="28"/>
                <w:szCs w:val="28"/>
              </w:rPr>
            </w:pPr>
            <w:r>
              <w:rPr>
                <w:rFonts w:hint="eastAsia" w:ascii="仿宋_GB2312" w:hAnsi="宋体" w:eastAsia="仿宋_GB2312" w:cs="Times New Roman"/>
                <w:sz w:val="28"/>
                <w:szCs w:val="28"/>
              </w:rPr>
              <w:t>交付期/服务开始时间:</w:t>
            </w:r>
          </w:p>
          <w:p w14:paraId="36C5F03B">
            <w:pPr>
              <w:spacing w:line="560" w:lineRule="exact"/>
              <w:rPr>
                <w:rFonts w:hint="eastAsia" w:ascii="仿宋_GB2312" w:hAnsi="宋体" w:eastAsia="仿宋_GB2312" w:cs="Times New Roman"/>
                <w:color w:val="0000FF"/>
                <w:sz w:val="28"/>
                <w:szCs w:val="28"/>
                <w:highlight w:val="none"/>
              </w:rPr>
            </w:pPr>
            <w:r>
              <w:rPr>
                <w:rFonts w:hint="eastAsia" w:ascii="仿宋_GB2312" w:hAnsi="宋体" w:eastAsia="仿宋_GB2312" w:cs="Times New Roman"/>
                <w:sz w:val="28"/>
                <w:szCs w:val="28"/>
                <w:lang w:val="en-US" w:eastAsia="zh-CN"/>
              </w:rPr>
              <w:t>交付期</w:t>
            </w:r>
            <w:r>
              <w:rPr>
                <w:rFonts w:hint="eastAsia" w:ascii="仿宋_GB2312" w:hAnsi="宋体" w:eastAsia="仿宋_GB2312" w:cs="Times New Roman"/>
                <w:sz w:val="28"/>
                <w:szCs w:val="28"/>
                <w:highlight w:val="none"/>
                <w:lang w:val="en-US" w:eastAsia="zh-CN"/>
              </w:rPr>
              <w:t>：</w:t>
            </w:r>
            <w:r>
              <w:rPr>
                <w:rFonts w:hint="eastAsia" w:ascii="仿宋_GB2312" w:hAnsi="宋体" w:eastAsia="仿宋_GB2312"/>
                <w:sz w:val="28"/>
                <w:szCs w:val="28"/>
                <w:highlight w:val="none"/>
              </w:rPr>
              <w:t>自合同签订之日起至</w:t>
            </w:r>
            <w:r>
              <w:rPr>
                <w:rFonts w:hint="eastAsia" w:ascii="仿宋_GB2312" w:hAnsi="宋体" w:eastAsia="仿宋_GB2312"/>
                <w:sz w:val="28"/>
                <w:szCs w:val="28"/>
                <w:highlight w:val="none"/>
                <w:lang w:val="en-US" w:eastAsia="zh-CN"/>
              </w:rPr>
              <w:t>成果文件经相关行业主管部门审批通过为止（具体时间以采购人要求为准）。</w:t>
            </w:r>
          </w:p>
          <w:p w14:paraId="66E3FCFC">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交付地点:</w:t>
            </w:r>
            <w:r>
              <w:rPr>
                <w:rFonts w:hint="eastAsia" w:ascii="仿宋_GB2312" w:hAnsi="宋体" w:eastAsia="仿宋_GB2312" w:cs="Times New Roman"/>
                <w:sz w:val="28"/>
                <w:szCs w:val="28"/>
                <w:lang w:eastAsia="zh-CN"/>
              </w:rPr>
              <w:t>采购人</w:t>
            </w:r>
            <w:r>
              <w:rPr>
                <w:rFonts w:hint="eastAsia" w:ascii="仿宋_GB2312" w:hAnsi="宋体" w:eastAsia="仿宋_GB2312" w:cs="Times New Roman"/>
                <w:sz w:val="28"/>
                <w:szCs w:val="28"/>
              </w:rPr>
              <w:t>指定地点</w:t>
            </w:r>
          </w:p>
        </w:tc>
      </w:tr>
      <w:tr w14:paraId="37ADFCD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65" w:hRule="atLeast"/>
          <w:jc w:val="center"/>
        </w:trPr>
        <w:tc>
          <w:tcPr>
            <w:tcW w:w="908" w:type="dxa"/>
            <w:tcBorders>
              <w:top w:val="single" w:color="auto" w:sz="4" w:space="0"/>
              <w:bottom w:val="single" w:color="auto" w:sz="4" w:space="0"/>
              <w:right w:val="single" w:color="auto" w:sz="4" w:space="0"/>
            </w:tcBorders>
            <w:vAlign w:val="center"/>
          </w:tcPr>
          <w:p w14:paraId="34B92EA2">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22</w:t>
            </w:r>
          </w:p>
        </w:tc>
        <w:tc>
          <w:tcPr>
            <w:tcW w:w="8291" w:type="dxa"/>
            <w:tcBorders>
              <w:top w:val="single" w:color="auto" w:sz="4" w:space="0"/>
              <w:left w:val="single" w:color="auto" w:sz="4" w:space="0"/>
              <w:bottom w:val="single" w:color="auto" w:sz="4" w:space="0"/>
            </w:tcBorders>
            <w:vAlign w:val="center"/>
          </w:tcPr>
          <w:p w14:paraId="106B1E8E">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评标办法：综合评分法</w:t>
            </w:r>
          </w:p>
        </w:tc>
      </w:tr>
      <w:tr w14:paraId="0B60835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73" w:hRule="atLeast"/>
          <w:jc w:val="center"/>
        </w:trPr>
        <w:tc>
          <w:tcPr>
            <w:tcW w:w="908" w:type="dxa"/>
            <w:tcBorders>
              <w:top w:val="single" w:color="auto" w:sz="4" w:space="0"/>
              <w:bottom w:val="single" w:color="auto" w:sz="4" w:space="0"/>
              <w:right w:val="single" w:color="auto" w:sz="4" w:space="0"/>
            </w:tcBorders>
            <w:vAlign w:val="center"/>
          </w:tcPr>
          <w:p w14:paraId="48E9F780">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23</w:t>
            </w:r>
          </w:p>
        </w:tc>
        <w:tc>
          <w:tcPr>
            <w:tcW w:w="8291" w:type="dxa"/>
            <w:tcBorders>
              <w:top w:val="single" w:color="auto" w:sz="4" w:space="0"/>
              <w:left w:val="single" w:color="auto" w:sz="4" w:space="0"/>
              <w:bottom w:val="single" w:color="auto" w:sz="4" w:space="0"/>
            </w:tcBorders>
            <w:vAlign w:val="center"/>
          </w:tcPr>
          <w:p w14:paraId="4238F37C">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本项目</w:t>
            </w:r>
            <w:r>
              <w:rPr>
                <w:rFonts w:hint="eastAsia" w:ascii="仿宋_GB2312" w:hAnsi="宋体" w:eastAsia="仿宋_GB2312" w:cs="Times New Roman"/>
                <w:color w:val="auto"/>
                <w:sz w:val="28"/>
                <w:szCs w:val="28"/>
              </w:rPr>
              <w:t xml:space="preserve">不收取履约保证金  </w:t>
            </w:r>
          </w:p>
        </w:tc>
      </w:tr>
      <w:tr w14:paraId="725625B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73" w:hRule="atLeast"/>
          <w:jc w:val="center"/>
        </w:trPr>
        <w:tc>
          <w:tcPr>
            <w:tcW w:w="908" w:type="dxa"/>
            <w:tcBorders>
              <w:top w:val="single" w:color="auto" w:sz="4" w:space="0"/>
              <w:bottom w:val="single" w:color="auto" w:sz="4" w:space="0"/>
              <w:right w:val="single" w:color="auto" w:sz="4" w:space="0"/>
            </w:tcBorders>
            <w:vAlign w:val="center"/>
          </w:tcPr>
          <w:p w14:paraId="2297BDD5">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24</w:t>
            </w:r>
          </w:p>
        </w:tc>
        <w:tc>
          <w:tcPr>
            <w:tcW w:w="8291" w:type="dxa"/>
            <w:tcBorders>
              <w:top w:val="single" w:color="auto" w:sz="4" w:space="0"/>
              <w:left w:val="single" w:color="auto" w:sz="4" w:space="0"/>
              <w:bottom w:val="single" w:color="auto" w:sz="4" w:space="0"/>
            </w:tcBorders>
            <w:vAlign w:val="center"/>
          </w:tcPr>
          <w:p w14:paraId="4560B952">
            <w:pPr>
              <w:spacing w:line="600" w:lineRule="exact"/>
              <w:rPr>
                <w:rFonts w:hint="eastAsia" w:ascii="仿宋_GB2312" w:hAnsi="宋体" w:eastAsia="仿宋_GB2312" w:cs="Times New Roman"/>
                <w:sz w:val="28"/>
                <w:szCs w:val="28"/>
                <w:lang w:val="en-US" w:eastAsia="zh-CN"/>
              </w:rPr>
            </w:pPr>
            <w:r>
              <w:rPr>
                <w:rFonts w:ascii="仿宋_GB2312" w:hAnsi="宋体" w:eastAsia="仿宋_GB2312"/>
                <w:sz w:val="28"/>
                <w:szCs w:val="28"/>
                <w:highlight w:val="none"/>
              </w:rPr>
              <w:t>是否兼投不兼中：</w:t>
            </w:r>
            <w:r>
              <w:rPr>
                <w:rFonts w:hint="eastAsia" w:ascii="仿宋_GB2312" w:hAnsi="宋体" w:eastAsia="仿宋_GB2312"/>
                <w:sz w:val="28"/>
                <w:szCs w:val="28"/>
                <w:highlight w:val="none"/>
              </w:rPr>
              <w:t>否</w:t>
            </w:r>
          </w:p>
        </w:tc>
      </w:tr>
      <w:tr w14:paraId="2C832A7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73" w:hRule="atLeast"/>
          <w:jc w:val="center"/>
        </w:trPr>
        <w:tc>
          <w:tcPr>
            <w:tcW w:w="908" w:type="dxa"/>
            <w:tcBorders>
              <w:top w:val="single" w:color="auto" w:sz="4" w:space="0"/>
              <w:bottom w:val="single" w:color="auto" w:sz="4" w:space="0"/>
              <w:right w:val="single" w:color="auto" w:sz="4" w:space="0"/>
            </w:tcBorders>
            <w:vAlign w:val="center"/>
          </w:tcPr>
          <w:p w14:paraId="3348B6EB">
            <w:pPr>
              <w:spacing w:line="560" w:lineRule="exact"/>
              <w:ind w:firstLine="280" w:firstLineChars="100"/>
              <w:rPr>
                <w:rFonts w:ascii="仿宋_GB2312" w:hAnsi="宋体" w:eastAsia="仿宋_GB2312" w:cs="Times New Roman"/>
                <w:sz w:val="28"/>
                <w:szCs w:val="28"/>
                <w:highlight w:val="none"/>
              </w:rPr>
            </w:pPr>
            <w:r>
              <w:rPr>
                <w:rFonts w:hint="eastAsia" w:ascii="仿宋_GB2312" w:hAnsi="宋体" w:eastAsia="仿宋_GB2312" w:cs="Times New Roman"/>
                <w:sz w:val="28"/>
                <w:szCs w:val="28"/>
                <w:highlight w:val="none"/>
              </w:rPr>
              <w:t>25</w:t>
            </w:r>
          </w:p>
        </w:tc>
        <w:tc>
          <w:tcPr>
            <w:tcW w:w="8291" w:type="dxa"/>
            <w:tcBorders>
              <w:top w:val="single" w:color="auto" w:sz="4" w:space="0"/>
              <w:left w:val="single" w:color="auto" w:sz="4" w:space="0"/>
              <w:bottom w:val="single" w:color="auto" w:sz="4" w:space="0"/>
            </w:tcBorders>
            <w:vAlign w:val="center"/>
          </w:tcPr>
          <w:p w14:paraId="1D5F1BBA">
            <w:pPr>
              <w:spacing w:line="560" w:lineRule="exact"/>
              <w:rPr>
                <w:rFonts w:ascii="仿宋_GB2312" w:hAnsi="宋体" w:eastAsia="仿宋_GB2312" w:cs="Times New Roman"/>
                <w:sz w:val="28"/>
                <w:szCs w:val="28"/>
                <w:highlight w:val="none"/>
              </w:rPr>
            </w:pPr>
            <w:r>
              <w:rPr>
                <w:rFonts w:hint="eastAsia" w:ascii="仿宋_GB2312" w:hAnsi="宋体" w:eastAsia="仿宋_GB2312" w:cs="Times New Roman"/>
                <w:sz w:val="28"/>
                <w:szCs w:val="28"/>
                <w:highlight w:val="none"/>
              </w:rPr>
              <w:t>本项目付款方式如下：</w:t>
            </w:r>
          </w:p>
          <w:p w14:paraId="6B9ADEFF">
            <w:pPr>
              <w:spacing w:line="560" w:lineRule="exact"/>
              <w:rPr>
                <w:rFonts w:hint="eastAsia" w:eastAsia="仿宋_GB2312"/>
                <w:highlight w:val="none"/>
                <w:lang w:val="en-US" w:eastAsia="zh-CN"/>
              </w:rPr>
            </w:pPr>
            <w:r>
              <w:rPr>
                <w:rFonts w:hint="eastAsia" w:ascii="仿宋_GB2312" w:hAnsi="宋体" w:eastAsia="仿宋_GB2312" w:cs="Times New Roman"/>
                <w:sz w:val="28"/>
                <w:szCs w:val="28"/>
                <w:highlight w:val="none"/>
              </w:rPr>
              <w:t>本项目无预付款。</w:t>
            </w:r>
            <w:r>
              <w:rPr>
                <w:rFonts w:hint="eastAsia" w:ascii="仿宋_GB2312" w:hAnsi="宋体" w:eastAsia="仿宋_GB2312" w:cs="Times New Roman"/>
                <w:sz w:val="28"/>
                <w:szCs w:val="28"/>
                <w:highlight w:val="none"/>
                <w:lang w:val="en-US" w:eastAsia="zh-CN"/>
              </w:rPr>
              <w:t>合同价款支付需遵守《威海市市级公共投资建设项目审计监督管理办法》的相关规定，成果文件取得相关部门审批通过</w:t>
            </w:r>
            <w:r>
              <w:rPr>
                <w:rFonts w:hint="eastAsia" w:ascii="仿宋_GB2312" w:hAnsi="宋体" w:eastAsia="仿宋_GB2312" w:cs="Times New Roman"/>
                <w:sz w:val="28"/>
                <w:szCs w:val="28"/>
                <w:highlight w:val="none"/>
              </w:rPr>
              <w:t>后，</w:t>
            </w:r>
            <w:r>
              <w:rPr>
                <w:rFonts w:hint="eastAsia" w:ascii="仿宋_GB2312" w:hAnsi="宋体" w:eastAsia="仿宋_GB2312" w:cs="Times New Roman"/>
                <w:sz w:val="28"/>
                <w:szCs w:val="28"/>
                <w:highlight w:val="none"/>
                <w:lang w:val="en-US" w:eastAsia="zh-CN"/>
              </w:rPr>
              <w:t>按市审计局审计结果进行一次性支付</w:t>
            </w:r>
            <w:r>
              <w:rPr>
                <w:rFonts w:hint="eastAsia" w:ascii="仿宋_GB2312" w:hAnsi="宋体" w:eastAsia="仿宋_GB2312" w:cs="Times New Roman"/>
                <w:sz w:val="28"/>
                <w:szCs w:val="28"/>
                <w:highlight w:val="none"/>
              </w:rPr>
              <w:t>。</w:t>
            </w:r>
          </w:p>
        </w:tc>
      </w:tr>
      <w:tr w14:paraId="7E792FE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1229379E">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26</w:t>
            </w:r>
          </w:p>
        </w:tc>
        <w:tc>
          <w:tcPr>
            <w:tcW w:w="8291" w:type="dxa"/>
            <w:tcBorders>
              <w:top w:val="single" w:color="auto" w:sz="4" w:space="0"/>
              <w:left w:val="single" w:color="auto" w:sz="4" w:space="0"/>
              <w:bottom w:val="single" w:color="auto" w:sz="4" w:space="0"/>
            </w:tcBorders>
            <w:vAlign w:val="center"/>
          </w:tcPr>
          <w:p w14:paraId="015FF369">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推荐成交</w:t>
            </w:r>
            <w:r>
              <w:rPr>
                <w:rFonts w:ascii="仿宋_GB2312" w:hAnsi="宋体" w:eastAsia="仿宋_GB2312" w:cs="Times New Roman"/>
                <w:sz w:val="28"/>
                <w:szCs w:val="28"/>
              </w:rPr>
              <w:t>候选供应商的数量</w:t>
            </w:r>
            <w:r>
              <w:rPr>
                <w:rFonts w:hint="eastAsia" w:ascii="仿宋_GB2312" w:hAnsi="宋体" w:eastAsia="仿宋_GB2312" w:cs="Times New Roman"/>
                <w:sz w:val="28"/>
                <w:szCs w:val="28"/>
              </w:rPr>
              <w:t>：3家</w:t>
            </w:r>
          </w:p>
        </w:tc>
      </w:tr>
      <w:tr w14:paraId="46BFA37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4C19A95F">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27</w:t>
            </w:r>
          </w:p>
        </w:tc>
        <w:tc>
          <w:tcPr>
            <w:tcW w:w="8291" w:type="dxa"/>
            <w:tcBorders>
              <w:top w:val="single" w:color="auto" w:sz="4" w:space="0"/>
              <w:left w:val="single" w:color="auto" w:sz="4" w:space="0"/>
              <w:bottom w:val="single" w:color="auto" w:sz="4" w:space="0"/>
            </w:tcBorders>
            <w:vAlign w:val="center"/>
          </w:tcPr>
          <w:p w14:paraId="59A859DD">
            <w:pPr>
              <w:spacing w:line="560" w:lineRule="exact"/>
              <w:rPr>
                <w:rFonts w:hint="eastAsia" w:ascii="仿宋_GB2312" w:hAnsi="宋体" w:eastAsia="仿宋_GB2312" w:cs="Times New Roman"/>
                <w:sz w:val="28"/>
                <w:szCs w:val="28"/>
                <w:lang w:eastAsia="zh-CN"/>
              </w:rPr>
            </w:pPr>
            <w:r>
              <w:rPr>
                <w:rFonts w:hint="eastAsia" w:ascii="仿宋_GB2312" w:hAnsi="宋体" w:eastAsia="仿宋_GB2312" w:cs="Times New Roman"/>
                <w:sz w:val="28"/>
                <w:szCs w:val="28"/>
              </w:rPr>
              <w:t>是否委托评审委员会确定成</w:t>
            </w:r>
            <w:r>
              <w:rPr>
                <w:rFonts w:hint="eastAsia" w:ascii="仿宋_GB2312" w:hAnsi="宋体" w:eastAsia="仿宋_GB2312" w:cs="Times New Roman"/>
                <w:color w:val="auto"/>
                <w:sz w:val="28"/>
                <w:szCs w:val="28"/>
              </w:rPr>
              <w:t>交供应商：</w:t>
            </w:r>
            <w:r>
              <w:rPr>
                <w:rFonts w:hint="eastAsia" w:ascii="仿宋_GB2312" w:hAnsi="宋体" w:eastAsia="仿宋_GB2312" w:cs="Times New Roman"/>
                <w:color w:val="auto"/>
                <w:sz w:val="28"/>
                <w:szCs w:val="28"/>
                <w:lang w:val="en-US" w:eastAsia="zh-CN"/>
              </w:rPr>
              <w:t>否</w:t>
            </w:r>
          </w:p>
        </w:tc>
      </w:tr>
      <w:tr w14:paraId="0A8F166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4666A7D5">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28</w:t>
            </w:r>
          </w:p>
        </w:tc>
        <w:tc>
          <w:tcPr>
            <w:tcW w:w="8291" w:type="dxa"/>
            <w:tcBorders>
              <w:top w:val="single" w:color="auto" w:sz="4" w:space="0"/>
              <w:left w:val="single" w:color="auto" w:sz="4" w:space="0"/>
              <w:bottom w:val="single" w:color="auto" w:sz="4" w:space="0"/>
            </w:tcBorders>
            <w:vAlign w:val="center"/>
          </w:tcPr>
          <w:p w14:paraId="4FC9668B">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是否属于信用担保试点范围：是</w:t>
            </w:r>
          </w:p>
        </w:tc>
      </w:tr>
      <w:tr w14:paraId="62BE3E5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22C004D8">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29</w:t>
            </w:r>
          </w:p>
        </w:tc>
        <w:tc>
          <w:tcPr>
            <w:tcW w:w="8291" w:type="dxa"/>
            <w:tcBorders>
              <w:top w:val="single" w:color="auto" w:sz="4" w:space="0"/>
              <w:left w:val="single" w:color="auto" w:sz="4" w:space="0"/>
              <w:bottom w:val="single" w:color="auto" w:sz="4" w:space="0"/>
            </w:tcBorders>
            <w:vAlign w:val="center"/>
          </w:tcPr>
          <w:p w14:paraId="17B0FA1B">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反腐倡廉监督联系方式：</w:t>
            </w:r>
          </w:p>
          <w:p w14:paraId="25DB6FCA">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电话/邮箱：0</w:t>
            </w:r>
            <w:r>
              <w:rPr>
                <w:rFonts w:ascii="仿宋_GB2312" w:hAnsi="宋体" w:eastAsia="仿宋_GB2312" w:cs="Times New Roman"/>
                <w:sz w:val="28"/>
                <w:szCs w:val="28"/>
              </w:rPr>
              <w:t>631-</w:t>
            </w:r>
            <w:r>
              <w:rPr>
                <w:rFonts w:hint="eastAsia" w:ascii="仿宋_GB2312" w:hAnsi="宋体" w:eastAsia="仿宋_GB2312" w:cs="Times New Roman"/>
                <w:sz w:val="28"/>
                <w:szCs w:val="28"/>
                <w:lang w:val="en-US" w:eastAsia="zh-CN"/>
              </w:rPr>
              <w:t>5290021</w:t>
            </w:r>
            <w:r>
              <w:rPr>
                <w:rFonts w:hint="eastAsia" w:ascii="仿宋_GB2312" w:hAnsi="宋体" w:eastAsia="仿宋_GB2312" w:cs="Times New Roman"/>
                <w:sz w:val="28"/>
                <w:szCs w:val="28"/>
              </w:rPr>
              <w:t>/</w:t>
            </w:r>
            <w:r>
              <w:rPr>
                <w:rFonts w:hint="eastAsia" w:ascii="仿宋_GB2312" w:hAnsi="宋体" w:eastAsia="仿宋_GB2312" w:cs="Times New Roman"/>
                <w:sz w:val="28"/>
                <w:szCs w:val="28"/>
                <w:lang w:val="en-US" w:eastAsia="zh-CN"/>
              </w:rPr>
              <w:t>sdwxzixun</w:t>
            </w:r>
            <w:r>
              <w:rPr>
                <w:rFonts w:hint="eastAsia" w:ascii="仿宋_GB2312" w:hAnsi="宋体" w:eastAsia="仿宋_GB2312" w:cs="Times New Roman"/>
                <w:sz w:val="28"/>
                <w:szCs w:val="28"/>
              </w:rPr>
              <w:t xml:space="preserve">@163.com   </w:t>
            </w:r>
          </w:p>
        </w:tc>
      </w:tr>
      <w:tr w14:paraId="37A2DC3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6BBD25A0">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30</w:t>
            </w:r>
          </w:p>
        </w:tc>
        <w:tc>
          <w:tcPr>
            <w:tcW w:w="8291" w:type="dxa"/>
            <w:tcBorders>
              <w:top w:val="single" w:color="auto" w:sz="4" w:space="0"/>
              <w:left w:val="single" w:color="auto" w:sz="4" w:space="0"/>
              <w:bottom w:val="single" w:color="auto" w:sz="4" w:space="0"/>
            </w:tcBorders>
            <w:vAlign w:val="center"/>
          </w:tcPr>
          <w:p w14:paraId="5AD7F2D7">
            <w:pPr>
              <w:spacing w:line="560" w:lineRule="exact"/>
              <w:rPr>
                <w:rFonts w:ascii="仿宋_GB2312" w:hAnsi="仿宋" w:eastAsia="仿宋_GB2312" w:cs="宋体"/>
                <w:sz w:val="28"/>
                <w:szCs w:val="28"/>
              </w:rPr>
            </w:pPr>
            <w:r>
              <w:rPr>
                <w:rFonts w:hint="eastAsia" w:ascii="仿宋_GB2312" w:hAnsi="宋体" w:eastAsia="仿宋_GB2312" w:cs="Times New Roman"/>
                <w:sz w:val="28"/>
                <w:szCs w:val="28"/>
              </w:rPr>
              <w:t>质疑受理方式：</w:t>
            </w:r>
          </w:p>
          <w:p w14:paraId="3AE12440">
            <w:pPr>
              <w:spacing w:line="560" w:lineRule="exact"/>
              <w:rPr>
                <w:rFonts w:ascii="仿宋_GB2312" w:hAnsi="仿宋" w:eastAsia="仿宋_GB2312" w:cs="宋体"/>
                <w:sz w:val="28"/>
                <w:szCs w:val="28"/>
              </w:rPr>
            </w:pPr>
            <w:r>
              <w:rPr>
                <w:rFonts w:hint="eastAsia" w:ascii="仿宋_GB2312" w:hAnsi="仿宋" w:eastAsia="仿宋_GB2312" w:cs="宋体"/>
                <w:sz w:val="28"/>
                <w:szCs w:val="28"/>
              </w:rPr>
              <w:t>（1）当面接收：</w:t>
            </w:r>
            <w:r>
              <w:rPr>
                <w:rFonts w:hint="eastAsia" w:ascii="仿宋_GB2312" w:hAnsi="宋体" w:eastAsia="仿宋_GB2312" w:cs="Times New Roman"/>
                <w:sz w:val="28"/>
                <w:szCs w:val="28"/>
              </w:rPr>
              <w:t>接收地址详见本表采购人及代理机构地址。</w:t>
            </w:r>
          </w:p>
          <w:p w14:paraId="766545F3">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（2）邮件接收：</w:t>
            </w:r>
            <w:r>
              <w:rPr>
                <w:rFonts w:hint="eastAsia" w:ascii="仿宋_GB2312" w:hAnsi="宋体" w:eastAsia="仿宋_GB2312" w:cs="Times New Roman"/>
                <w:sz w:val="28"/>
                <w:szCs w:val="28"/>
                <w:lang w:val="en-US" w:eastAsia="zh-CN"/>
              </w:rPr>
              <w:t>sdwxzixun</w:t>
            </w:r>
            <w:r>
              <w:rPr>
                <w:rFonts w:hint="eastAsia" w:ascii="仿宋_GB2312" w:hAnsi="宋体" w:eastAsia="仿宋_GB2312" w:cs="Times New Roman"/>
                <w:sz w:val="28"/>
                <w:szCs w:val="28"/>
              </w:rPr>
              <w:t xml:space="preserve">@163.com </w:t>
            </w:r>
          </w:p>
          <w:p w14:paraId="09FEDDBB">
            <w:pPr>
              <w:spacing w:line="560" w:lineRule="exact"/>
              <w:rPr>
                <w:rFonts w:ascii="仿宋_GB2312" w:hAnsi="仿宋" w:eastAsia="仿宋_GB2312" w:cs="宋体"/>
                <w:sz w:val="28"/>
                <w:szCs w:val="28"/>
              </w:rPr>
            </w:pPr>
            <w:r>
              <w:rPr>
                <w:rFonts w:hint="eastAsia" w:ascii="仿宋_GB2312" w:hAnsi="仿宋" w:eastAsia="仿宋_GB2312" w:cs="宋体"/>
                <w:sz w:val="28"/>
                <w:szCs w:val="28"/>
              </w:rPr>
              <w:t>（3）政府采购电子交易系统上传：通过威海市政府采购电子交易系统中“公文管理-供”功能上传。</w:t>
            </w:r>
          </w:p>
          <w:p w14:paraId="792A6677">
            <w:pPr>
              <w:spacing w:line="560" w:lineRule="exact"/>
              <w:rPr>
                <w:rFonts w:ascii="仿宋_GB2312" w:hAnsi="仿宋" w:eastAsia="仿宋_GB2312" w:cs="宋体"/>
                <w:sz w:val="28"/>
                <w:szCs w:val="28"/>
              </w:rPr>
            </w:pPr>
            <w:r>
              <w:rPr>
                <w:rFonts w:hint="eastAsia" w:ascii="仿宋_GB2312" w:hAnsi="仿宋" w:eastAsia="仿宋_GB2312" w:cs="宋体"/>
                <w:sz w:val="28"/>
                <w:szCs w:val="28"/>
              </w:rPr>
              <w:t>以上三种方式任选其一。</w:t>
            </w:r>
          </w:p>
        </w:tc>
      </w:tr>
      <w:tr w14:paraId="77862CE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0B9107D1">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31</w:t>
            </w:r>
          </w:p>
        </w:tc>
        <w:tc>
          <w:tcPr>
            <w:tcW w:w="8291" w:type="dxa"/>
            <w:tcBorders>
              <w:top w:val="single" w:color="auto" w:sz="4" w:space="0"/>
              <w:left w:val="single" w:color="auto" w:sz="4" w:space="0"/>
              <w:bottom w:val="single" w:color="auto" w:sz="4" w:space="0"/>
            </w:tcBorders>
            <w:vAlign w:val="center"/>
          </w:tcPr>
          <w:p w14:paraId="58998ECE">
            <w:pPr>
              <w:spacing w:line="560" w:lineRule="exact"/>
              <w:rPr>
                <w:rFonts w:ascii="仿宋_GB2312" w:hAnsi="仿宋" w:eastAsia="仿宋_GB2312" w:cs="宋体"/>
                <w:sz w:val="28"/>
                <w:szCs w:val="28"/>
              </w:rPr>
            </w:pPr>
            <w:r>
              <w:rPr>
                <w:rFonts w:hint="eastAsia" w:ascii="仿宋_GB2312" w:hAnsi="宋体" w:eastAsia="仿宋_GB2312" w:cs="Times New Roman"/>
                <w:sz w:val="28"/>
                <w:szCs w:val="28"/>
              </w:rPr>
              <w:t>投诉受理方式：</w:t>
            </w:r>
          </w:p>
          <w:p w14:paraId="060A505E">
            <w:pPr>
              <w:spacing w:line="560" w:lineRule="exact"/>
              <w:rPr>
                <w:rFonts w:ascii="仿宋_GB2312" w:hAnsi="仿宋" w:eastAsia="仿宋_GB2312" w:cs="宋体"/>
                <w:sz w:val="28"/>
                <w:szCs w:val="28"/>
              </w:rPr>
            </w:pPr>
            <w:r>
              <w:rPr>
                <w:rFonts w:hint="eastAsia" w:ascii="仿宋_GB2312" w:hAnsi="仿宋" w:eastAsia="仿宋_GB2312" w:cs="宋体"/>
                <w:sz w:val="28"/>
                <w:szCs w:val="28"/>
              </w:rPr>
              <w:t>（1）当面接收：接收地址为</w:t>
            </w:r>
            <w:r>
              <w:rPr>
                <w:rFonts w:ascii="仿宋_GB2312" w:hAnsi="仿宋" w:eastAsia="仿宋_GB2312" w:cs="宋体"/>
                <w:sz w:val="28"/>
                <w:szCs w:val="28"/>
              </w:rPr>
              <w:t>威海市环翠区海滨北路60号</w:t>
            </w:r>
            <w:r>
              <w:rPr>
                <w:rFonts w:hint="eastAsia" w:ascii="仿宋_GB2312" w:hAnsi="仿宋" w:eastAsia="仿宋_GB2312" w:cs="宋体"/>
                <w:sz w:val="28"/>
                <w:szCs w:val="28"/>
              </w:rPr>
              <w:t>威海市财政局。</w:t>
            </w:r>
          </w:p>
          <w:p w14:paraId="58E1927C">
            <w:pPr>
              <w:spacing w:line="560" w:lineRule="exact"/>
              <w:rPr>
                <w:rFonts w:ascii="仿宋_GB2312" w:hAnsi="仿宋" w:eastAsia="仿宋_GB2312" w:cs="宋体"/>
                <w:sz w:val="28"/>
                <w:szCs w:val="28"/>
              </w:rPr>
            </w:pPr>
            <w:r>
              <w:rPr>
                <w:rFonts w:hint="eastAsia" w:ascii="仿宋_GB2312" w:hAnsi="仿宋" w:eastAsia="仿宋_GB2312" w:cs="宋体"/>
                <w:sz w:val="28"/>
                <w:szCs w:val="28"/>
              </w:rPr>
              <w:t>（2）邮件接收：</w:t>
            </w:r>
            <w:r>
              <w:rPr>
                <w:rFonts w:ascii="仿宋_GB2312" w:hAnsi="仿宋" w:eastAsia="仿宋_GB2312" w:cs="宋体"/>
                <w:sz w:val="28"/>
                <w:szCs w:val="28"/>
              </w:rPr>
              <w:t>whsczjcgb@wh.shandong.cn</w:t>
            </w:r>
            <w:r>
              <w:rPr>
                <w:rFonts w:hint="eastAsia" w:ascii="仿宋_GB2312" w:hAnsi="仿宋" w:eastAsia="仿宋_GB2312" w:cs="宋体"/>
                <w:sz w:val="28"/>
                <w:szCs w:val="28"/>
              </w:rPr>
              <w:t>。</w:t>
            </w:r>
          </w:p>
          <w:p w14:paraId="3B62C116">
            <w:pPr>
              <w:spacing w:line="560" w:lineRule="exact"/>
              <w:rPr>
                <w:rFonts w:ascii="仿宋_GB2312" w:hAnsi="仿宋" w:eastAsia="仿宋_GB2312" w:cs="宋体"/>
                <w:sz w:val="28"/>
                <w:szCs w:val="28"/>
              </w:rPr>
            </w:pPr>
            <w:r>
              <w:rPr>
                <w:rFonts w:hint="eastAsia" w:ascii="仿宋_GB2312" w:hAnsi="仿宋" w:eastAsia="仿宋_GB2312" w:cs="宋体"/>
                <w:sz w:val="28"/>
                <w:szCs w:val="28"/>
              </w:rPr>
              <w:t>（3）政府采购电子交易系统上传：通过威海市政府采购电子交易系统中“网上投诉”功能上传。</w:t>
            </w:r>
          </w:p>
          <w:p w14:paraId="30C0A32B">
            <w:pPr>
              <w:spacing w:line="560" w:lineRule="exact"/>
              <w:rPr>
                <w:rFonts w:ascii="仿宋_GB2312" w:hAnsi="仿宋" w:eastAsia="仿宋_GB2312" w:cs="宋体"/>
                <w:sz w:val="28"/>
                <w:szCs w:val="28"/>
              </w:rPr>
            </w:pPr>
            <w:r>
              <w:rPr>
                <w:rFonts w:hint="eastAsia" w:ascii="仿宋_GB2312" w:hAnsi="仿宋" w:eastAsia="仿宋_GB2312" w:cs="宋体"/>
                <w:sz w:val="28"/>
                <w:szCs w:val="28"/>
              </w:rPr>
              <w:t>以上三种方式任选其一。</w:t>
            </w:r>
          </w:p>
        </w:tc>
      </w:tr>
      <w:tr w14:paraId="253FF60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2E99DADE">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32</w:t>
            </w:r>
          </w:p>
        </w:tc>
        <w:tc>
          <w:tcPr>
            <w:tcW w:w="8291" w:type="dxa"/>
            <w:tcBorders>
              <w:top w:val="single" w:color="auto" w:sz="4" w:space="0"/>
              <w:left w:val="single" w:color="auto" w:sz="4" w:space="0"/>
              <w:bottom w:val="single" w:color="auto" w:sz="4" w:space="0"/>
            </w:tcBorders>
            <w:vAlign w:val="center"/>
          </w:tcPr>
          <w:p w14:paraId="43BF55CE">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代理服务费：</w:t>
            </w:r>
            <w:r>
              <w:rPr>
                <w:rFonts w:hint="eastAsia" w:ascii="仿宋_GB2312" w:hAnsi="宋体" w:eastAsia="仿宋_GB2312"/>
                <w:sz w:val="28"/>
                <w:szCs w:val="28"/>
              </w:rPr>
              <w:t>参照原国家发展计划委员会规定的标准收取（详见《招标代理服务收费管理暂行办法》计价格［20</w:t>
            </w:r>
            <w:r>
              <w:rPr>
                <w:rFonts w:hint="eastAsia" w:ascii="仿宋_GB2312" w:hAnsi="宋体" w:eastAsia="仿宋_GB2312"/>
                <w:sz w:val="28"/>
                <w:szCs w:val="28"/>
                <w:highlight w:val="none"/>
              </w:rPr>
              <w:t>02］1980号）的75%计取</w:t>
            </w:r>
            <w:r>
              <w:rPr>
                <w:rFonts w:hint="eastAsia" w:ascii="仿宋_GB2312" w:hAnsi="宋体" w:eastAsia="仿宋_GB2312"/>
                <w:sz w:val="28"/>
                <w:szCs w:val="28"/>
              </w:rPr>
              <w:t>，由</w:t>
            </w:r>
            <w:r>
              <w:rPr>
                <w:rFonts w:hint="eastAsia" w:ascii="仿宋_GB2312" w:hAnsi="宋体" w:eastAsia="仿宋_GB2312"/>
                <w:sz w:val="28"/>
                <w:szCs w:val="28"/>
                <w:lang w:val="en-US" w:eastAsia="zh-CN"/>
              </w:rPr>
              <w:t>成交供应商</w:t>
            </w:r>
            <w:r>
              <w:rPr>
                <w:rFonts w:hint="eastAsia" w:ascii="仿宋_GB2312" w:hAnsi="宋体" w:eastAsia="仿宋_GB2312"/>
                <w:sz w:val="28"/>
                <w:szCs w:val="28"/>
              </w:rPr>
              <w:t>在收到</w:t>
            </w:r>
            <w:r>
              <w:rPr>
                <w:rFonts w:hint="eastAsia" w:ascii="仿宋_GB2312" w:hAnsi="宋体" w:eastAsia="仿宋_GB2312"/>
                <w:sz w:val="28"/>
                <w:szCs w:val="28"/>
                <w:lang w:val="en-US" w:eastAsia="zh-CN"/>
              </w:rPr>
              <w:t>成交</w:t>
            </w:r>
            <w:r>
              <w:rPr>
                <w:rFonts w:hint="eastAsia" w:ascii="仿宋_GB2312" w:hAnsi="宋体" w:eastAsia="仿宋_GB2312"/>
                <w:sz w:val="28"/>
                <w:szCs w:val="28"/>
              </w:rPr>
              <w:t>通知书的同时向</w:t>
            </w:r>
            <w:r>
              <w:rPr>
                <w:rFonts w:hint="eastAsia" w:ascii="仿宋_GB2312" w:hAnsi="宋体" w:eastAsia="仿宋_GB2312"/>
                <w:sz w:val="28"/>
                <w:szCs w:val="28"/>
                <w:lang w:val="en-US" w:eastAsia="zh-CN"/>
              </w:rPr>
              <w:t>采购</w:t>
            </w:r>
            <w:r>
              <w:rPr>
                <w:rFonts w:hint="eastAsia" w:ascii="仿宋_GB2312" w:hAnsi="宋体" w:eastAsia="仿宋_GB2312"/>
                <w:sz w:val="28"/>
                <w:szCs w:val="28"/>
              </w:rPr>
              <w:t>代理公司支付。</w:t>
            </w:r>
          </w:p>
        </w:tc>
      </w:tr>
      <w:tr w14:paraId="47616A4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5351A0FA">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33</w:t>
            </w:r>
          </w:p>
        </w:tc>
        <w:tc>
          <w:tcPr>
            <w:tcW w:w="8291" w:type="dxa"/>
            <w:tcBorders>
              <w:top w:val="single" w:color="auto" w:sz="4" w:space="0"/>
              <w:left w:val="single" w:color="auto" w:sz="4" w:space="0"/>
              <w:bottom w:val="single" w:color="auto" w:sz="4" w:space="0"/>
            </w:tcBorders>
            <w:vAlign w:val="center"/>
          </w:tcPr>
          <w:p w14:paraId="2F3DDDA7">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公证费/见证费：无</w:t>
            </w:r>
          </w:p>
        </w:tc>
      </w:tr>
      <w:tr w14:paraId="3C20F7C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2836FCA2">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34</w:t>
            </w:r>
          </w:p>
        </w:tc>
        <w:tc>
          <w:tcPr>
            <w:tcW w:w="8291" w:type="dxa"/>
            <w:tcBorders>
              <w:top w:val="single" w:color="auto" w:sz="4" w:space="0"/>
              <w:left w:val="single" w:color="auto" w:sz="4" w:space="0"/>
              <w:bottom w:val="single" w:color="auto" w:sz="4" w:space="0"/>
            </w:tcBorders>
            <w:vAlign w:val="center"/>
          </w:tcPr>
          <w:p w14:paraId="0DD2944B">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本项目按服务类以竞争性磋商方式实施采购</w:t>
            </w:r>
          </w:p>
        </w:tc>
      </w:tr>
      <w:tr w14:paraId="3331A57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79B1DE0B">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35</w:t>
            </w:r>
          </w:p>
        </w:tc>
        <w:tc>
          <w:tcPr>
            <w:tcW w:w="8291" w:type="dxa"/>
            <w:tcBorders>
              <w:top w:val="single" w:color="auto" w:sz="4" w:space="0"/>
              <w:left w:val="single" w:color="auto" w:sz="4" w:space="0"/>
              <w:bottom w:val="single" w:color="auto" w:sz="4" w:space="0"/>
            </w:tcBorders>
            <w:vAlign w:val="center"/>
          </w:tcPr>
          <w:p w14:paraId="19033136">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采购标的对应的中小企</w:t>
            </w:r>
            <w:r>
              <w:rPr>
                <w:rFonts w:hint="eastAsia" w:ascii="仿宋_GB2312" w:hAnsi="宋体" w:eastAsia="仿宋_GB2312" w:cs="Times New Roman"/>
                <w:color w:val="auto"/>
                <w:sz w:val="28"/>
                <w:szCs w:val="28"/>
              </w:rPr>
              <w:t>业划分标准所属行业（具体划分标准详见下附表）：</w:t>
            </w:r>
            <w:r>
              <w:rPr>
                <w:rFonts w:hint="eastAsia" w:ascii="仿宋_GB2312" w:eastAsia="仿宋_GB2312"/>
                <w:color w:val="auto"/>
                <w:sz w:val="28"/>
                <w:szCs w:val="28"/>
              </w:rPr>
              <w:t>其他未列明行业</w:t>
            </w:r>
          </w:p>
        </w:tc>
      </w:tr>
    </w:tbl>
    <w:p w14:paraId="7A910001">
      <w:pPr>
        <w:pStyle w:val="18"/>
        <w:tabs>
          <w:tab w:val="center" w:pos="4153"/>
          <w:tab w:val="right" w:pos="8306"/>
        </w:tabs>
        <w:spacing w:line="432" w:lineRule="auto"/>
        <w:rPr>
          <w:rFonts w:ascii="仿宋_GB2312" w:eastAsia="仿宋_GB2312" w:cs="Times New Roman"/>
          <w:color w:val="auto"/>
          <w:kern w:val="2"/>
          <w:sz w:val="28"/>
          <w:szCs w:val="28"/>
        </w:rPr>
      </w:pPr>
      <w:r>
        <w:rPr>
          <w:rFonts w:hint="eastAsia" w:ascii="仿宋_GB2312" w:eastAsia="仿宋_GB2312" w:cs="Times New Roman"/>
          <w:color w:val="auto"/>
          <w:kern w:val="2"/>
          <w:sz w:val="28"/>
          <w:szCs w:val="28"/>
        </w:rPr>
        <w:t>附表：</w:t>
      </w:r>
    </w:p>
    <w:p w14:paraId="60253F08">
      <w:pPr>
        <w:pStyle w:val="18"/>
        <w:tabs>
          <w:tab w:val="center" w:pos="4153"/>
          <w:tab w:val="right" w:pos="8306"/>
        </w:tabs>
        <w:spacing w:line="432" w:lineRule="auto"/>
        <w:jc w:val="center"/>
      </w:pPr>
      <w:r>
        <w:rPr>
          <w:rStyle w:val="16"/>
          <w:rFonts w:hint="eastAsia" w:ascii="方正小标宋简体" w:eastAsia="方正小标宋简体"/>
          <w:sz w:val="36"/>
          <w:szCs w:val="36"/>
        </w:rPr>
        <w:t>关于印发中小企业划型标准规定的通知</w:t>
      </w:r>
      <w:r>
        <w:rPr>
          <w:rFonts w:hint="eastAsia" w:ascii="方正小标宋简体" w:eastAsia="方正小标宋简体"/>
          <w:b/>
        </w:rPr>
        <w:br w:type="textWrapping"/>
      </w:r>
      <w:r>
        <w:rPr>
          <w:rFonts w:hint="eastAsia" w:ascii="楷体_GB2312" w:eastAsia="楷体_GB2312"/>
          <w:sz w:val="22"/>
        </w:rPr>
        <w:t>工信部联企业〔2011〕300号</w:t>
      </w:r>
    </w:p>
    <w:p w14:paraId="6F87E41B">
      <w:pPr>
        <w:pStyle w:val="18"/>
        <w:tabs>
          <w:tab w:val="center" w:pos="4153"/>
          <w:tab w:val="right" w:pos="8306"/>
        </w:tabs>
        <w:spacing w:line="432" w:lineRule="auto"/>
        <w:rPr>
          <w:rFonts w:ascii="仿宋_GB2312" w:eastAsia="仿宋_GB2312"/>
          <w:sz w:val="28"/>
          <w:szCs w:val="28"/>
        </w:rPr>
      </w:pPr>
      <w:r>
        <w:rPr>
          <w:rFonts w:hint="eastAsia" w:ascii="仿宋_GB2312" w:eastAsia="仿宋_GB2312"/>
          <w:sz w:val="28"/>
          <w:szCs w:val="28"/>
        </w:rPr>
        <w:t>各省、自治区、直辖市人民政府，国务院各部委、各直属机构及有关单位：</w:t>
      </w:r>
      <w:r>
        <w:rPr>
          <w:rFonts w:hint="eastAsia" w:ascii="仿宋_GB2312" w:eastAsia="仿宋_GB2312"/>
          <w:sz w:val="28"/>
          <w:szCs w:val="28"/>
        </w:rPr>
        <w:br w:type="textWrapping"/>
      </w:r>
      <w:r>
        <w:rPr>
          <w:rFonts w:hint="eastAsia" w:ascii="仿宋_GB2312" w:eastAsia="仿宋_GB2312"/>
          <w:sz w:val="28"/>
          <w:szCs w:val="28"/>
        </w:rPr>
        <w:t>　　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14:paraId="6EC5E96B">
      <w:pPr>
        <w:pStyle w:val="18"/>
        <w:tabs>
          <w:tab w:val="center" w:pos="4153"/>
          <w:tab w:val="right" w:pos="8306"/>
        </w:tabs>
        <w:spacing w:line="432" w:lineRule="auto"/>
        <w:jc w:val="right"/>
        <w:rPr>
          <w:rFonts w:ascii="仿宋_GB2312" w:eastAsia="仿宋_GB2312"/>
          <w:sz w:val="28"/>
          <w:szCs w:val="28"/>
        </w:rPr>
      </w:pPr>
      <w:r>
        <w:rPr>
          <w:rFonts w:hint="eastAsia" w:ascii="仿宋_GB2312" w:eastAsia="仿宋_GB2312"/>
          <w:sz w:val="28"/>
          <w:szCs w:val="28"/>
        </w:rPr>
        <w:br w:type="textWrapping"/>
      </w:r>
      <w:r>
        <w:rPr>
          <w:rFonts w:hint="eastAsia" w:ascii="仿宋_GB2312" w:eastAsia="仿宋_GB2312"/>
          <w:sz w:val="28"/>
          <w:szCs w:val="28"/>
        </w:rPr>
        <w:t>　　　　　　　　　　工业和信息化部　国家统计局</w:t>
      </w:r>
    </w:p>
    <w:p w14:paraId="03FB2DD7">
      <w:pPr>
        <w:pStyle w:val="18"/>
        <w:tabs>
          <w:tab w:val="center" w:pos="4153"/>
          <w:tab w:val="right" w:pos="8306"/>
        </w:tabs>
        <w:spacing w:line="432" w:lineRule="auto"/>
        <w:jc w:val="right"/>
        <w:rPr>
          <w:rFonts w:ascii="仿宋_GB2312" w:eastAsia="仿宋_GB2312"/>
          <w:sz w:val="28"/>
          <w:szCs w:val="28"/>
        </w:rPr>
      </w:pPr>
      <w:r>
        <w:rPr>
          <w:rFonts w:hint="eastAsia" w:ascii="仿宋_GB2312" w:eastAsia="仿宋_GB2312"/>
          <w:sz w:val="28"/>
          <w:szCs w:val="28"/>
        </w:rPr>
        <w:t>国家发展和改革委员会　财政部</w:t>
      </w:r>
    </w:p>
    <w:p w14:paraId="3000EE30">
      <w:pPr>
        <w:pStyle w:val="18"/>
        <w:tabs>
          <w:tab w:val="center" w:pos="4153"/>
          <w:tab w:val="right" w:pos="8306"/>
        </w:tabs>
        <w:spacing w:line="432" w:lineRule="auto"/>
        <w:jc w:val="right"/>
        <w:rPr>
          <w:rFonts w:ascii="仿宋_GB2312" w:eastAsia="仿宋_GB2312"/>
          <w:sz w:val="28"/>
          <w:szCs w:val="28"/>
        </w:rPr>
      </w:pPr>
      <w:r>
        <w:rPr>
          <w:rFonts w:hint="eastAsia" w:ascii="仿宋_GB2312" w:eastAsia="仿宋_GB2312"/>
          <w:sz w:val="28"/>
          <w:szCs w:val="28"/>
        </w:rPr>
        <w:t>二○一一年六月十八日</w:t>
      </w:r>
    </w:p>
    <w:p w14:paraId="2ABB25AE">
      <w:pPr>
        <w:pStyle w:val="18"/>
        <w:tabs>
          <w:tab w:val="center" w:pos="4153"/>
          <w:tab w:val="right" w:pos="8306"/>
        </w:tabs>
        <w:spacing w:line="432" w:lineRule="auto"/>
        <w:rPr>
          <w:rFonts w:ascii="仿宋_GB2312" w:eastAsia="仿宋_GB2312"/>
          <w:sz w:val="28"/>
          <w:szCs w:val="28"/>
        </w:rPr>
      </w:pPr>
      <w:r>
        <w:rPr>
          <w:rFonts w:hint="eastAsia" w:eastAsia="仿宋_GB2312"/>
          <w:sz w:val="28"/>
          <w:szCs w:val="28"/>
        </w:rPr>
        <w:t> </w:t>
      </w:r>
    </w:p>
    <w:p w14:paraId="767121B5">
      <w:pPr>
        <w:pStyle w:val="18"/>
        <w:tabs>
          <w:tab w:val="center" w:pos="4153"/>
          <w:tab w:val="right" w:pos="8306"/>
        </w:tabs>
        <w:spacing w:line="432" w:lineRule="auto"/>
        <w:jc w:val="center"/>
        <w:rPr>
          <w:rFonts w:ascii="方正小标宋简体" w:eastAsia="方正小标宋简体"/>
          <w:b/>
          <w:sz w:val="36"/>
          <w:szCs w:val="36"/>
        </w:rPr>
      </w:pPr>
      <w:r>
        <w:rPr>
          <w:rStyle w:val="16"/>
          <w:rFonts w:hint="eastAsia" w:ascii="方正小标宋简体" w:eastAsia="方正小标宋简体"/>
          <w:sz w:val="36"/>
          <w:szCs w:val="36"/>
        </w:rPr>
        <w:t>中小企业划型标准规定</w:t>
      </w:r>
    </w:p>
    <w:p w14:paraId="27FE8054">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textAlignment w:val="auto"/>
        <w:rPr>
          <w:rFonts w:ascii="仿宋_GB2312" w:eastAsia="仿宋_GB2312"/>
          <w:sz w:val="28"/>
          <w:szCs w:val="28"/>
        </w:rPr>
      </w:pPr>
      <w:r>
        <w:rPr>
          <w:rFonts w:hint="eastAsia" w:ascii="仿宋_GB2312" w:eastAsia="仿宋_GB2312"/>
          <w:sz w:val="28"/>
          <w:szCs w:val="28"/>
        </w:rPr>
        <w:t>　　 一、根据《中华人民共和国中小企业促进法》和《国务院关于进一步促进中小企业发展的若干意见》(国发〔2009〕36号)，制定本规定。　　</w:t>
      </w:r>
    </w:p>
    <w:p w14:paraId="3D2541EC">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700" w:firstLineChars="250"/>
        <w:textAlignment w:val="auto"/>
        <w:rPr>
          <w:rFonts w:ascii="仿宋_GB2312" w:eastAsia="仿宋_GB2312"/>
          <w:sz w:val="28"/>
          <w:szCs w:val="28"/>
        </w:rPr>
      </w:pPr>
      <w:r>
        <w:rPr>
          <w:rFonts w:hint="eastAsia" w:ascii="仿宋_GB2312" w:eastAsia="仿宋_GB2312"/>
          <w:sz w:val="28"/>
          <w:szCs w:val="28"/>
        </w:rPr>
        <w:t>二、中小企业划分为中型、小型、微型三种类型，具体标准根据企业从业人员、营业收入、资产总额等指标，结合行业特点制定。　　</w:t>
      </w:r>
    </w:p>
    <w:p w14:paraId="31117B31">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700" w:firstLineChars="250"/>
        <w:textAlignment w:val="auto"/>
        <w:rPr>
          <w:rFonts w:ascii="仿宋_GB2312" w:eastAsia="仿宋_GB2312"/>
          <w:sz w:val="28"/>
          <w:szCs w:val="28"/>
        </w:rPr>
      </w:pPr>
      <w:r>
        <w:rPr>
          <w:rFonts w:hint="eastAsia" w:ascii="仿宋_GB2312" w:eastAsia="仿宋_GB2312"/>
          <w:sz w:val="28"/>
          <w:szCs w:val="28"/>
        </w:rPr>
        <w:t>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　　</w:t>
      </w:r>
    </w:p>
    <w:p w14:paraId="16E1D065">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700" w:firstLineChars="250"/>
        <w:textAlignment w:val="auto"/>
        <w:rPr>
          <w:rFonts w:ascii="仿宋_GB2312" w:eastAsia="仿宋_GB2312"/>
          <w:sz w:val="28"/>
          <w:szCs w:val="28"/>
        </w:rPr>
      </w:pPr>
      <w:r>
        <w:rPr>
          <w:rFonts w:hint="eastAsia" w:ascii="仿宋_GB2312" w:eastAsia="仿宋_GB2312"/>
          <w:sz w:val="28"/>
          <w:szCs w:val="28"/>
        </w:rPr>
        <w:t>四、各行业划型标准为：　　</w:t>
      </w:r>
    </w:p>
    <w:p w14:paraId="5A1098A6">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980" w:firstLineChars="350"/>
        <w:textAlignment w:val="auto"/>
        <w:rPr>
          <w:rFonts w:ascii="仿宋_GB2312" w:eastAsia="仿宋_GB2312"/>
          <w:sz w:val="28"/>
          <w:szCs w:val="28"/>
        </w:rPr>
      </w:pPr>
      <w:r>
        <w:rPr>
          <w:rFonts w:hint="eastAsia" w:ascii="仿宋_GB2312" w:eastAsia="仿宋_GB2312"/>
          <w:sz w:val="28"/>
          <w:szCs w:val="28"/>
        </w:rPr>
        <w:t>（一）农、林、牧、渔业。营业收入20000万元以下的为中小微型企业。其中，营业收入500万元及以上的为中型企业，营业收入50万元及以上的为小型企业，营业收入50万元以下的为微型企业。　　</w:t>
      </w:r>
    </w:p>
    <w:p w14:paraId="49512253">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980" w:firstLineChars="350"/>
        <w:textAlignment w:val="auto"/>
        <w:rPr>
          <w:rFonts w:ascii="仿宋_GB2312" w:eastAsia="仿宋_GB2312"/>
          <w:sz w:val="28"/>
          <w:szCs w:val="28"/>
        </w:rPr>
      </w:pPr>
      <w:r>
        <w:rPr>
          <w:rFonts w:hint="eastAsia" w:ascii="仿宋_GB2312" w:eastAsia="仿宋_GB2312"/>
          <w:sz w:val="28"/>
          <w:szCs w:val="28"/>
        </w:rPr>
        <w:t>（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w:t>
      </w:r>
    </w:p>
    <w:p w14:paraId="2779F2B6">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980" w:firstLineChars="350"/>
        <w:textAlignment w:val="auto"/>
        <w:rPr>
          <w:rFonts w:ascii="仿宋_GB2312" w:eastAsia="仿宋_GB2312"/>
          <w:sz w:val="28"/>
          <w:szCs w:val="28"/>
        </w:rPr>
      </w:pPr>
      <w:r>
        <w:rPr>
          <w:rFonts w:hint="eastAsia" w:ascii="仿宋_GB2312" w:eastAsia="仿宋_GB2312"/>
          <w:sz w:val="28"/>
          <w:szCs w:val="28"/>
        </w:rPr>
        <w:t xml:space="preserve">（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w:t>
      </w:r>
    </w:p>
    <w:p w14:paraId="6556A276">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980" w:firstLineChars="350"/>
        <w:textAlignment w:val="auto"/>
        <w:rPr>
          <w:rFonts w:ascii="仿宋_GB2312" w:eastAsia="仿宋_GB2312"/>
          <w:sz w:val="28"/>
          <w:szCs w:val="28"/>
        </w:rPr>
      </w:pPr>
      <w:r>
        <w:rPr>
          <w:rFonts w:hint="eastAsia" w:ascii="仿宋_GB2312" w:eastAsia="仿宋_GB2312"/>
          <w:sz w:val="28"/>
          <w:szCs w:val="28"/>
        </w:rPr>
        <w:t>（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　　</w:t>
      </w:r>
    </w:p>
    <w:p w14:paraId="3F5F85B6">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980" w:firstLineChars="350"/>
        <w:textAlignment w:val="auto"/>
        <w:rPr>
          <w:rFonts w:ascii="仿宋_GB2312" w:eastAsia="仿宋_GB2312"/>
          <w:sz w:val="28"/>
          <w:szCs w:val="28"/>
        </w:rPr>
      </w:pPr>
      <w:r>
        <w:rPr>
          <w:rFonts w:hint="eastAsia" w:ascii="仿宋_GB2312" w:eastAsia="仿宋_GB2312"/>
          <w:sz w:val="28"/>
          <w:szCs w:val="28"/>
        </w:rPr>
        <w:t>（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　　</w:t>
      </w:r>
    </w:p>
    <w:p w14:paraId="6633F32E">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980" w:firstLineChars="350"/>
        <w:textAlignment w:val="auto"/>
        <w:rPr>
          <w:rFonts w:ascii="仿宋_GB2312" w:eastAsia="仿宋_GB2312"/>
          <w:sz w:val="28"/>
          <w:szCs w:val="28"/>
        </w:rPr>
      </w:pPr>
      <w:r>
        <w:rPr>
          <w:rFonts w:hint="eastAsia" w:ascii="仿宋_GB2312" w:eastAsia="仿宋_GB2312"/>
          <w:sz w:val="28"/>
          <w:szCs w:val="28"/>
        </w:rPr>
        <w:t>（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　　</w:t>
      </w:r>
    </w:p>
    <w:p w14:paraId="6C711558">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980" w:firstLineChars="350"/>
        <w:textAlignment w:val="auto"/>
        <w:rPr>
          <w:rFonts w:ascii="仿宋_GB2312" w:eastAsia="仿宋_GB2312"/>
          <w:sz w:val="28"/>
          <w:szCs w:val="28"/>
        </w:rPr>
      </w:pPr>
      <w:r>
        <w:rPr>
          <w:rFonts w:hint="eastAsia" w:ascii="仿宋_GB2312" w:eastAsia="仿宋_GB2312"/>
          <w:sz w:val="28"/>
          <w:szCs w:val="28"/>
        </w:rPr>
        <w:t>（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　　</w:t>
      </w:r>
    </w:p>
    <w:p w14:paraId="3DC30776">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980" w:firstLineChars="350"/>
        <w:textAlignment w:val="auto"/>
        <w:rPr>
          <w:rFonts w:ascii="仿宋_GB2312" w:eastAsia="仿宋_GB2312"/>
          <w:sz w:val="28"/>
          <w:szCs w:val="28"/>
        </w:rPr>
      </w:pPr>
      <w:r>
        <w:rPr>
          <w:rFonts w:hint="eastAsia" w:ascii="仿宋_GB2312" w:eastAsia="仿宋_GB2312"/>
          <w:sz w:val="28"/>
          <w:szCs w:val="28"/>
        </w:rPr>
        <w:t>（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　　</w:t>
      </w:r>
    </w:p>
    <w:p w14:paraId="2E2AB64C">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980" w:firstLineChars="350"/>
        <w:textAlignment w:val="auto"/>
        <w:rPr>
          <w:rFonts w:ascii="仿宋_GB2312" w:eastAsia="仿宋_GB2312"/>
          <w:sz w:val="28"/>
          <w:szCs w:val="28"/>
        </w:rPr>
      </w:pPr>
      <w:r>
        <w:rPr>
          <w:rFonts w:hint="eastAsia" w:ascii="仿宋_GB2312" w:eastAsia="仿宋_GB2312"/>
          <w:sz w:val="28"/>
          <w:szCs w:val="28"/>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　　</w:t>
      </w:r>
    </w:p>
    <w:p w14:paraId="22D45ACA">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980" w:firstLineChars="350"/>
        <w:textAlignment w:val="auto"/>
        <w:rPr>
          <w:rFonts w:ascii="仿宋_GB2312" w:eastAsia="仿宋_GB2312"/>
          <w:sz w:val="28"/>
          <w:szCs w:val="28"/>
        </w:rPr>
      </w:pPr>
      <w:r>
        <w:rPr>
          <w:rFonts w:hint="eastAsia" w:ascii="仿宋_GB2312" w:eastAsia="仿宋_GB2312"/>
          <w:sz w:val="28"/>
          <w:szCs w:val="28"/>
        </w:rPr>
        <w:t>（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　　</w:t>
      </w:r>
    </w:p>
    <w:p w14:paraId="0C4BF2CC">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980" w:firstLineChars="350"/>
        <w:textAlignment w:val="auto"/>
        <w:rPr>
          <w:rFonts w:ascii="仿宋_GB2312" w:eastAsia="仿宋_GB2312"/>
          <w:sz w:val="28"/>
          <w:szCs w:val="28"/>
        </w:rPr>
      </w:pPr>
      <w:r>
        <w:rPr>
          <w:rFonts w:hint="eastAsia" w:ascii="仿宋_GB2312" w:eastAsia="仿宋_GB2312"/>
          <w:sz w:val="28"/>
          <w:szCs w:val="28"/>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　　</w:t>
      </w:r>
    </w:p>
    <w:p w14:paraId="75B5051A">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980" w:firstLineChars="350"/>
        <w:textAlignment w:val="auto"/>
        <w:rPr>
          <w:rFonts w:ascii="仿宋_GB2312" w:eastAsia="仿宋_GB2312"/>
          <w:sz w:val="28"/>
          <w:szCs w:val="28"/>
        </w:rPr>
      </w:pPr>
      <w:r>
        <w:rPr>
          <w:rFonts w:hint="eastAsia" w:ascii="仿宋_GB2312" w:eastAsia="仿宋_GB2312"/>
          <w:sz w:val="28"/>
          <w:szCs w:val="28"/>
        </w:rPr>
        <w:t>（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w:t>
      </w:r>
    </w:p>
    <w:p w14:paraId="2DD74439">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980" w:firstLineChars="350"/>
        <w:textAlignment w:val="auto"/>
        <w:rPr>
          <w:rFonts w:ascii="仿宋_GB2312" w:eastAsia="仿宋_GB2312"/>
          <w:sz w:val="28"/>
          <w:szCs w:val="28"/>
        </w:rPr>
      </w:pPr>
      <w:r>
        <w:rPr>
          <w:rFonts w:hint="eastAsia" w:ascii="仿宋_GB2312" w:eastAsia="仿宋_GB2312"/>
          <w:sz w:val="28"/>
          <w:szCs w:val="28"/>
        </w:rPr>
        <w:t>　（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　　</w:t>
      </w:r>
    </w:p>
    <w:p w14:paraId="1E91531B">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980" w:firstLineChars="350"/>
        <w:textAlignment w:val="auto"/>
        <w:rPr>
          <w:rFonts w:ascii="仿宋_GB2312" w:eastAsia="仿宋_GB2312"/>
          <w:sz w:val="28"/>
          <w:szCs w:val="28"/>
        </w:rPr>
      </w:pPr>
      <w:r>
        <w:rPr>
          <w:rFonts w:hint="eastAsia" w:ascii="仿宋_GB2312" w:eastAsia="仿宋_GB2312"/>
          <w:sz w:val="28"/>
          <w:szCs w:val="28"/>
        </w:rPr>
        <w:t>（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　</w:t>
      </w:r>
    </w:p>
    <w:p w14:paraId="7A12CF84">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980" w:firstLineChars="350"/>
        <w:textAlignment w:val="auto"/>
        <w:rPr>
          <w:rFonts w:ascii="仿宋_GB2312" w:eastAsia="仿宋_GB2312"/>
          <w:sz w:val="28"/>
          <w:szCs w:val="28"/>
        </w:rPr>
      </w:pPr>
      <w:r>
        <w:rPr>
          <w:rFonts w:hint="eastAsia" w:ascii="仿宋_GB2312" w:eastAsia="仿宋_GB2312"/>
          <w:sz w:val="28"/>
          <w:szCs w:val="28"/>
        </w:rPr>
        <w:t>　（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　　</w:t>
      </w:r>
    </w:p>
    <w:p w14:paraId="57A4F804">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980" w:firstLineChars="350"/>
        <w:textAlignment w:val="auto"/>
        <w:rPr>
          <w:rFonts w:ascii="仿宋_GB2312" w:eastAsia="仿宋_GB2312"/>
          <w:sz w:val="28"/>
          <w:szCs w:val="28"/>
        </w:rPr>
      </w:pPr>
      <w:r>
        <w:rPr>
          <w:rFonts w:hint="eastAsia" w:ascii="仿宋_GB2312" w:eastAsia="仿宋_GB2312"/>
          <w:sz w:val="28"/>
          <w:szCs w:val="28"/>
        </w:rPr>
        <w:t>（十六）其他未列明行业。从业人员300人以下的为中小微型企业。其中，从业人员100人及以上的为中型企业；从业人员10人及以上的为小型企业；从业人员10人以下的为微型企业。　　</w:t>
      </w:r>
    </w:p>
    <w:p w14:paraId="6E0B1B46">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700" w:firstLineChars="250"/>
        <w:textAlignment w:val="auto"/>
        <w:rPr>
          <w:rFonts w:ascii="仿宋_GB2312" w:eastAsia="仿宋_GB2312"/>
          <w:sz w:val="28"/>
          <w:szCs w:val="28"/>
        </w:rPr>
      </w:pPr>
      <w:r>
        <w:rPr>
          <w:rFonts w:hint="eastAsia" w:ascii="仿宋_GB2312" w:eastAsia="仿宋_GB2312"/>
          <w:sz w:val="28"/>
          <w:szCs w:val="28"/>
        </w:rPr>
        <w:t>五、企业类型的划分以统计部门的统计数据为依据。　　</w:t>
      </w:r>
    </w:p>
    <w:p w14:paraId="7B1C4AE6">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700" w:firstLineChars="250"/>
        <w:textAlignment w:val="auto"/>
        <w:rPr>
          <w:rFonts w:ascii="仿宋_GB2312" w:eastAsia="仿宋_GB2312"/>
          <w:sz w:val="28"/>
          <w:szCs w:val="28"/>
        </w:rPr>
      </w:pPr>
      <w:r>
        <w:rPr>
          <w:rFonts w:hint="eastAsia" w:ascii="仿宋_GB2312" w:eastAsia="仿宋_GB2312"/>
          <w:sz w:val="28"/>
          <w:szCs w:val="28"/>
        </w:rPr>
        <w:t>六、本规定适用于在中华人民共和国境内依法设立的各类所有制和各种组织形式的企业。个体工商户和本规定以外的行业，参照本规定进行划型。　　</w:t>
      </w:r>
    </w:p>
    <w:p w14:paraId="44B47B97">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700" w:firstLineChars="250"/>
        <w:textAlignment w:val="auto"/>
        <w:rPr>
          <w:rFonts w:ascii="仿宋_GB2312" w:eastAsia="仿宋_GB2312"/>
          <w:sz w:val="28"/>
          <w:szCs w:val="28"/>
        </w:rPr>
      </w:pPr>
      <w:r>
        <w:rPr>
          <w:rFonts w:hint="eastAsia" w:ascii="仿宋_GB2312" w:eastAsia="仿宋_GB2312"/>
          <w:sz w:val="28"/>
          <w:szCs w:val="28"/>
        </w:rPr>
        <w:t>七、本规定的中型企业标准上限即为大型企业标准的下限，国家统计部门据此制定大中小微型企业的统计分类。国务院有关部门据此进行相关数据分析，不得制定与本规定不一致的企业划型标准。　　</w:t>
      </w:r>
    </w:p>
    <w:p w14:paraId="6E6E5E04">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700" w:firstLineChars="250"/>
        <w:textAlignment w:val="auto"/>
        <w:rPr>
          <w:rFonts w:ascii="仿宋_GB2312" w:eastAsia="仿宋_GB2312"/>
          <w:sz w:val="28"/>
          <w:szCs w:val="28"/>
        </w:rPr>
      </w:pPr>
      <w:r>
        <w:rPr>
          <w:rFonts w:hint="eastAsia" w:ascii="仿宋_GB2312" w:eastAsia="仿宋_GB2312"/>
          <w:sz w:val="28"/>
          <w:szCs w:val="28"/>
        </w:rPr>
        <w:t>八、本规定由工业和信息化部、国家统计局会同有关部门根据《国民经济行业分类》修订情况和企业发展变化情况适时修订。　　</w:t>
      </w:r>
    </w:p>
    <w:p w14:paraId="45E82737">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700" w:firstLineChars="250"/>
        <w:textAlignment w:val="auto"/>
        <w:rPr>
          <w:rFonts w:ascii="仿宋_GB2312" w:eastAsia="仿宋_GB2312"/>
          <w:sz w:val="28"/>
          <w:szCs w:val="28"/>
        </w:rPr>
      </w:pPr>
      <w:r>
        <w:rPr>
          <w:rFonts w:hint="eastAsia" w:ascii="仿宋_GB2312" w:eastAsia="仿宋_GB2312"/>
          <w:sz w:val="28"/>
          <w:szCs w:val="28"/>
        </w:rPr>
        <w:t>九、本规定由工业和信息化部、国家统计局会同有关部门负责解释。　　</w:t>
      </w:r>
    </w:p>
    <w:p w14:paraId="3C8E87B6">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700" w:firstLineChars="250"/>
        <w:textAlignment w:val="auto"/>
        <w:rPr>
          <w:rFonts w:ascii="仿宋_GB2312" w:eastAsia="仿宋_GB2312"/>
          <w:sz w:val="28"/>
          <w:szCs w:val="28"/>
        </w:rPr>
      </w:pPr>
      <w:r>
        <w:rPr>
          <w:rFonts w:hint="eastAsia" w:ascii="仿宋_GB2312" w:eastAsia="仿宋_GB2312"/>
          <w:sz w:val="28"/>
          <w:szCs w:val="28"/>
        </w:rPr>
        <w:t>十、本规定自发布之日起执行，原国家经贸委、原国家计委、财政部和国家统计局2003年颁布的《中小企业标准暂行规定》同时废止。</w:t>
      </w:r>
    </w:p>
    <w:p w14:paraId="725397C7">
      <w:pPr>
        <w:keepNext w:val="0"/>
        <w:keepLines w:val="0"/>
        <w:pageBreakBefore w:val="0"/>
        <w:kinsoku/>
        <w:wordWrap/>
        <w:overflowPunct/>
        <w:topLinePunct w:val="0"/>
        <w:autoSpaceDE/>
        <w:autoSpaceDN/>
        <w:bidi w:val="0"/>
        <w:adjustRightInd/>
        <w:snapToGrid/>
        <w:spacing w:line="400" w:lineRule="exact"/>
        <w:textAlignment w:val="auto"/>
        <w:rPr>
          <w:rFonts w:hint="eastAsia" w:eastAsia="黑体"/>
          <w:sz w:val="32"/>
          <w:szCs w:val="32"/>
        </w:rPr>
      </w:pPr>
      <w:r>
        <w:rPr>
          <w:rFonts w:hint="eastAsia" w:eastAsia="黑体"/>
          <w:sz w:val="32"/>
          <w:szCs w:val="32"/>
        </w:rPr>
        <w:br w:type="page"/>
      </w:r>
    </w:p>
    <w:p w14:paraId="3097A9F8">
      <w:pPr>
        <w:keepNext w:val="0"/>
        <w:keepLines w:val="0"/>
        <w:pageBreakBefore w:val="0"/>
        <w:kinsoku/>
        <w:wordWrap/>
        <w:overflowPunct/>
        <w:topLinePunct w:val="0"/>
        <w:autoSpaceDE/>
        <w:autoSpaceDN/>
        <w:bidi w:val="0"/>
        <w:adjustRightInd/>
        <w:snapToGrid/>
        <w:spacing w:line="400" w:lineRule="exact"/>
        <w:ind w:firstLine="643" w:firstLineChars="201"/>
        <w:jc w:val="center"/>
        <w:textAlignment w:val="auto"/>
        <w:rPr>
          <w:rFonts w:eastAsia="黑体"/>
          <w:sz w:val="32"/>
          <w:szCs w:val="32"/>
        </w:rPr>
      </w:pPr>
      <w:r>
        <w:rPr>
          <w:rFonts w:hint="eastAsia" w:eastAsia="黑体"/>
          <w:sz w:val="32"/>
          <w:szCs w:val="32"/>
        </w:rPr>
        <w:t>《实质性条款一览表》</w:t>
      </w:r>
    </w:p>
    <w:p w14:paraId="1128CE54">
      <w:pPr>
        <w:snapToGrid w:val="0"/>
        <w:ind w:firstLine="560"/>
        <w:jc w:val="left"/>
        <w:rPr>
          <w:rFonts w:ascii="仿宋_GB2312" w:eastAsia="仿宋_GB2312"/>
          <w:sz w:val="28"/>
          <w:szCs w:val="28"/>
        </w:rPr>
      </w:pPr>
      <w:r>
        <w:rPr>
          <w:rFonts w:hint="eastAsia" w:ascii="仿宋_GB2312" w:eastAsia="仿宋_GB2312"/>
          <w:sz w:val="28"/>
          <w:szCs w:val="28"/>
        </w:rPr>
        <w:t>说明：本表系采购文件及修改性文件中涉及的所有实质性条款的汇总。不允许有任何负偏离，否则报价将被否决。</w:t>
      </w:r>
    </w:p>
    <w:tbl>
      <w:tblPr>
        <w:tblStyle w:val="14"/>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 w:type="dxa"/>
          <w:bottom w:w="0" w:type="dxa"/>
          <w:right w:w="10" w:type="dxa"/>
        </w:tblCellMar>
      </w:tblPr>
      <w:tblGrid>
        <w:gridCol w:w="9033"/>
      </w:tblGrid>
      <w:tr w14:paraId="6ED9699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07" w:hRule="atLeast"/>
          <w:jc w:val="center"/>
        </w:trPr>
        <w:tc>
          <w:tcPr>
            <w:tcW w:w="9033" w:type="dxa"/>
            <w:tcBorders>
              <w:top w:val="single" w:color="auto" w:sz="4" w:space="0"/>
              <w:left w:val="single" w:color="auto" w:sz="4" w:space="0"/>
              <w:bottom w:val="single" w:color="auto" w:sz="4" w:space="0"/>
            </w:tcBorders>
            <w:vAlign w:val="center"/>
          </w:tcPr>
          <w:p w14:paraId="20670D90">
            <w:pPr>
              <w:spacing w:line="560" w:lineRule="exact"/>
              <w:rPr>
                <w:rFonts w:hint="eastAsia" w:ascii="仿宋_GB2312" w:hAnsi="宋体" w:eastAsia="仿宋_GB2312" w:cs="Times New Roman"/>
                <w:b/>
                <w:sz w:val="28"/>
                <w:szCs w:val="28"/>
                <w:lang w:eastAsia="zh-CN"/>
              </w:rPr>
            </w:pPr>
            <w:r>
              <w:rPr>
                <w:rFonts w:hint="eastAsia" w:ascii="仿宋_GB2312" w:hAnsi="宋体" w:eastAsia="仿宋_GB2312" w:cs="Times New Roman"/>
                <w:b/>
                <w:sz w:val="28"/>
                <w:szCs w:val="28"/>
              </w:rPr>
              <w:t>资格性核查</w:t>
            </w:r>
            <w:r>
              <w:rPr>
                <w:rFonts w:hint="eastAsia" w:ascii="仿宋_GB2312" w:hAnsi="宋体" w:eastAsia="仿宋_GB2312" w:cs="Times New Roman"/>
                <w:b/>
                <w:sz w:val="28"/>
                <w:szCs w:val="28"/>
                <w:lang w:eastAsia="zh-CN"/>
              </w:rPr>
              <w:t>（</w:t>
            </w:r>
            <w:r>
              <w:rPr>
                <w:rFonts w:hint="eastAsia" w:ascii="仿宋_GB2312" w:hAnsi="宋体" w:eastAsia="仿宋_GB2312" w:cs="Times New Roman"/>
                <w:b/>
                <w:sz w:val="28"/>
                <w:szCs w:val="28"/>
                <w:lang w:val="en-US" w:eastAsia="zh-CN"/>
              </w:rPr>
              <w:t>A、B、C、D、E包</w:t>
            </w:r>
            <w:r>
              <w:rPr>
                <w:rFonts w:hint="eastAsia" w:ascii="仿宋_GB2312" w:hAnsi="宋体" w:eastAsia="仿宋_GB2312" w:cs="Times New Roman"/>
                <w:b/>
                <w:sz w:val="28"/>
                <w:szCs w:val="28"/>
                <w:lang w:eastAsia="zh-CN"/>
              </w:rPr>
              <w:t>）</w:t>
            </w:r>
          </w:p>
        </w:tc>
      </w:tr>
      <w:tr w14:paraId="0C90496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07" w:hRule="atLeast"/>
          <w:jc w:val="center"/>
        </w:trPr>
        <w:tc>
          <w:tcPr>
            <w:tcW w:w="9033" w:type="dxa"/>
            <w:tcBorders>
              <w:top w:val="single" w:color="auto" w:sz="4" w:space="0"/>
              <w:left w:val="single" w:color="auto" w:sz="4" w:space="0"/>
              <w:bottom w:val="single" w:color="auto" w:sz="4" w:space="0"/>
            </w:tcBorders>
          </w:tcPr>
          <w:p w14:paraId="2E7BDF5C">
            <w:pPr>
              <w:spacing w:line="560" w:lineRule="exact"/>
              <w:rPr>
                <w:rFonts w:hint="eastAsia" w:ascii="仿宋_GB2312" w:hAnsi="宋体" w:eastAsia="仿宋_GB2312" w:cs="Times New Roman"/>
                <w:sz w:val="28"/>
                <w:szCs w:val="28"/>
                <w:lang w:eastAsia="zh-CN"/>
              </w:rPr>
            </w:pPr>
            <w:r>
              <w:rPr>
                <w:rFonts w:ascii="仿宋_GB2312" w:hAnsi="宋体" w:eastAsia="仿宋_GB2312" w:cs="Times New Roman"/>
                <w:sz w:val="28"/>
                <w:szCs w:val="28"/>
              </w:rPr>
              <w:t>1</w:t>
            </w:r>
            <w:r>
              <w:rPr>
                <w:rFonts w:hint="eastAsia" w:ascii="仿宋_GB2312" w:hAnsi="宋体" w:eastAsia="仿宋_GB2312" w:cs="Times New Roman"/>
                <w:sz w:val="28"/>
                <w:szCs w:val="28"/>
              </w:rPr>
              <w:t>、</w:t>
            </w:r>
            <w:r>
              <w:rPr>
                <w:rFonts w:hint="eastAsia" w:ascii="仿宋_GB2312" w:hAnsi="宋体" w:eastAsia="仿宋_GB2312"/>
                <w:sz w:val="28"/>
                <w:szCs w:val="28"/>
              </w:rPr>
              <w:t>有效的营业执照副本扫描件或其他能证明具有独立承担民事责任能力的证明材料扫描件（分公司投标须提供总公司的授权）</w:t>
            </w:r>
            <w:r>
              <w:rPr>
                <w:rFonts w:hint="eastAsia" w:ascii="仿宋_GB2312" w:hAnsi="宋体" w:eastAsia="仿宋_GB2312"/>
                <w:sz w:val="28"/>
                <w:szCs w:val="28"/>
                <w:lang w:eastAsia="zh-CN"/>
              </w:rPr>
              <w:t>。</w:t>
            </w:r>
          </w:p>
          <w:p w14:paraId="06AE1E7B">
            <w:pPr>
              <w:spacing w:line="560" w:lineRule="exact"/>
              <w:rPr>
                <w:rFonts w:hint="eastAsia" w:ascii="仿宋_GB2312" w:hAnsi="宋体" w:eastAsia="仿宋_GB2312" w:cs="Times New Roman"/>
                <w:sz w:val="28"/>
                <w:szCs w:val="28"/>
              </w:rPr>
            </w:pPr>
            <w:r>
              <w:rPr>
                <w:rFonts w:ascii="仿宋_GB2312" w:hAnsi="宋体" w:eastAsia="仿宋_GB2312" w:cs="Times New Roman"/>
                <w:sz w:val="28"/>
                <w:szCs w:val="28"/>
              </w:rPr>
              <w:t>2</w:t>
            </w:r>
            <w:r>
              <w:rPr>
                <w:rFonts w:hint="eastAsia" w:ascii="仿宋_GB2312" w:hAnsi="宋体" w:eastAsia="仿宋_GB2312" w:cs="Times New Roman"/>
                <w:sz w:val="28"/>
                <w:szCs w:val="28"/>
              </w:rPr>
              <w:t>、</w:t>
            </w:r>
            <w:r>
              <w:rPr>
                <w:rFonts w:hint="eastAsia" w:ascii="仿宋_GB2312" w:hAnsi="宋体" w:eastAsia="仿宋_GB2312"/>
                <w:sz w:val="28"/>
                <w:szCs w:val="28"/>
              </w:rPr>
              <w:t>法定代表人或负责人身份证明书、法定代表人授权委托书</w:t>
            </w:r>
            <w:r>
              <w:rPr>
                <w:rFonts w:ascii="仿宋_GB2312" w:hAnsi="宋体" w:eastAsia="仿宋_GB2312"/>
                <w:sz w:val="28"/>
                <w:szCs w:val="28"/>
              </w:rPr>
              <w:t>、被授权人身份证扫描件；若投标人</w:t>
            </w:r>
            <w:r>
              <w:rPr>
                <w:rFonts w:hint="eastAsia" w:ascii="仿宋_GB2312" w:hAnsi="宋体" w:eastAsia="仿宋_GB2312" w:cs="Times New Roman"/>
                <w:sz w:val="28"/>
                <w:szCs w:val="28"/>
              </w:rPr>
              <w:t>代表为企业法定代表人的，则只</w:t>
            </w:r>
            <w:r>
              <w:rPr>
                <w:rFonts w:hint="eastAsia" w:ascii="仿宋_GB2312" w:hAnsi="宋体" w:eastAsia="仿宋_GB2312"/>
                <w:sz w:val="28"/>
                <w:szCs w:val="28"/>
              </w:rPr>
              <w:t>需</w:t>
            </w:r>
            <w:r>
              <w:rPr>
                <w:rFonts w:hint="eastAsia" w:ascii="仿宋_GB2312" w:hAnsi="宋体" w:eastAsia="仿宋_GB2312" w:cs="Times New Roman"/>
                <w:sz w:val="28"/>
                <w:szCs w:val="28"/>
              </w:rPr>
              <w:t>提供法定代表人或负责人身份证明书及法定代表人身份证扫描件。</w:t>
            </w:r>
          </w:p>
          <w:p w14:paraId="640D0861">
            <w:pPr>
              <w:numPr>
                <w:ilvl w:val="0"/>
                <w:numId w:val="0"/>
              </w:numPr>
              <w:spacing w:line="560" w:lineRule="exact"/>
              <w:rPr>
                <w:rFonts w:hint="eastAsia" w:ascii="仿宋_GB2312" w:hAnsi="宋体" w:eastAsia="仿宋_GB2312" w:cs="Times New Roman"/>
                <w:sz w:val="28"/>
                <w:szCs w:val="28"/>
                <w:highlight w:val="none"/>
                <w:lang w:val="en-US" w:eastAsia="zh-CN"/>
              </w:rPr>
            </w:pPr>
            <w:r>
              <w:rPr>
                <w:rFonts w:hint="eastAsia" w:ascii="仿宋_GB2312" w:hAnsi="宋体" w:eastAsia="仿宋_GB2312" w:cs="Times New Roman"/>
                <w:sz w:val="28"/>
                <w:szCs w:val="28"/>
                <w:lang w:val="en-US" w:eastAsia="zh-CN"/>
              </w:rPr>
              <w:t>3、具有有效的资质证书扫</w:t>
            </w:r>
            <w:r>
              <w:rPr>
                <w:rFonts w:hint="eastAsia" w:ascii="仿宋_GB2312" w:hAnsi="宋体" w:eastAsia="仿宋_GB2312" w:cs="Times New Roman"/>
                <w:sz w:val="28"/>
                <w:szCs w:val="28"/>
                <w:highlight w:val="none"/>
                <w:lang w:val="en-US" w:eastAsia="zh-CN"/>
              </w:rPr>
              <w:t>描件：通过全国投资项目在线审批监管平台备案的水利水电专业的工程咨询单位乙级资信证书。（</w:t>
            </w:r>
            <w:r>
              <w:rPr>
                <w:rFonts w:hint="eastAsia" w:ascii="仿宋_GB2312" w:hAnsi="仿宋" w:eastAsia="仿宋_GB2312" w:cs="宋体"/>
                <w:color w:val="auto"/>
                <w:spacing w:val="8"/>
                <w:sz w:val="28"/>
                <w:szCs w:val="28"/>
                <w:highlight w:val="none"/>
                <w:lang w:val="en-US" w:eastAsia="zh-CN"/>
              </w:rPr>
              <w:t>A</w:t>
            </w:r>
            <w:r>
              <w:rPr>
                <w:rFonts w:hint="eastAsia" w:ascii="仿宋_GB2312" w:hAnsi="仿宋" w:eastAsia="仿宋_GB2312" w:cs="宋体"/>
                <w:color w:val="auto"/>
                <w:spacing w:val="8"/>
                <w:sz w:val="28"/>
                <w:szCs w:val="28"/>
                <w:highlight w:val="none"/>
              </w:rPr>
              <w:t>包</w:t>
            </w:r>
            <w:r>
              <w:rPr>
                <w:rFonts w:hint="eastAsia" w:ascii="仿宋_GB2312" w:hAnsi="宋体" w:eastAsia="仿宋_GB2312" w:cs="Times New Roman"/>
                <w:sz w:val="28"/>
                <w:szCs w:val="28"/>
                <w:highlight w:val="none"/>
                <w:lang w:val="en-US" w:eastAsia="zh-CN"/>
              </w:rPr>
              <w:t>适用）</w:t>
            </w:r>
          </w:p>
          <w:p w14:paraId="13E2890F">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lang w:val="en-US" w:eastAsia="zh-CN"/>
              </w:rPr>
              <w:t>4</w:t>
            </w:r>
            <w:r>
              <w:rPr>
                <w:rFonts w:hint="eastAsia" w:ascii="仿宋_GB2312" w:hAnsi="宋体" w:eastAsia="仿宋_GB2312" w:cs="Times New Roman"/>
                <w:sz w:val="28"/>
                <w:szCs w:val="28"/>
              </w:rPr>
              <w:t>、采购人（采购代理机构）查询供应商“信用中国”网站（www.creditchi</w:t>
            </w:r>
            <w:r>
              <w:rPr>
                <w:rFonts w:ascii="仿宋_GB2312" w:hAnsi="宋体" w:eastAsia="仿宋_GB2312" w:cs="Times New Roman"/>
                <w:sz w:val="28"/>
                <w:szCs w:val="28"/>
              </w:rPr>
              <w:t>na.gov.cn）、中国政府采购网（www.ccgp.gov.cn）、“信用山东”网站（www.creditsd.gov.cn）的登记信息，供应商未被列入失信被执行人、重大税收违法</w:t>
            </w:r>
            <w:r>
              <w:rPr>
                <w:rFonts w:hint="eastAsia" w:ascii="仿宋_GB2312" w:hAnsi="宋体" w:eastAsia="仿宋_GB2312" w:cs="Times New Roman"/>
                <w:sz w:val="28"/>
                <w:szCs w:val="28"/>
                <w:lang w:val="en-US" w:eastAsia="zh-CN"/>
              </w:rPr>
              <w:t>失信主体</w:t>
            </w:r>
            <w:r>
              <w:rPr>
                <w:rFonts w:ascii="仿宋_GB2312" w:hAnsi="宋体" w:eastAsia="仿宋_GB2312" w:cs="Times New Roman"/>
                <w:sz w:val="28"/>
                <w:szCs w:val="28"/>
              </w:rPr>
              <w:t>、政府采购严重违法失信行为记录名单。</w:t>
            </w:r>
          </w:p>
          <w:p w14:paraId="64116AF3">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lang w:val="en-US" w:eastAsia="zh-CN"/>
              </w:rPr>
              <w:t>5</w:t>
            </w:r>
            <w:r>
              <w:rPr>
                <w:rFonts w:hint="eastAsia" w:ascii="仿宋_GB2312" w:hAnsi="宋体" w:eastAsia="仿宋_GB2312" w:cs="Times New Roman"/>
                <w:sz w:val="28"/>
                <w:szCs w:val="28"/>
              </w:rPr>
              <w:t>、</w:t>
            </w:r>
            <w:r>
              <w:rPr>
                <w:rFonts w:hint="eastAsia" w:ascii="仿宋_GB2312" w:hAnsi="宋体" w:eastAsia="仿宋_GB2312"/>
                <w:sz w:val="28"/>
                <w:szCs w:val="28"/>
              </w:rPr>
              <w:t>报价单位依法缴纳税收和社会保障资金的声明</w:t>
            </w:r>
            <w:r>
              <w:rPr>
                <w:rFonts w:hint="eastAsia" w:ascii="仿宋_GB2312" w:hAnsi="宋体" w:eastAsia="仿宋_GB2312"/>
                <w:sz w:val="28"/>
                <w:szCs w:val="28"/>
                <w:lang w:eastAsia="zh-CN"/>
              </w:rPr>
              <w:t>，</w:t>
            </w:r>
            <w:r>
              <w:rPr>
                <w:rFonts w:hint="eastAsia" w:ascii="仿宋_GB2312" w:hAnsi="宋体" w:eastAsia="仿宋_GB2312"/>
                <w:sz w:val="28"/>
                <w:szCs w:val="28"/>
                <w:lang w:val="en-US" w:eastAsia="zh-CN"/>
              </w:rPr>
              <w:t>后附供应商</w:t>
            </w:r>
            <w:r>
              <w:rPr>
                <w:rFonts w:hint="eastAsia" w:ascii="仿宋_GB2312" w:hAnsi="Times New Roman" w:eastAsia="仿宋_GB2312"/>
                <w:sz w:val="28"/>
                <w:szCs w:val="28"/>
              </w:rPr>
              <w:t>近六个月内任意月份依法缴纳税收和社会保障资金的证明材料</w:t>
            </w:r>
            <w:r>
              <w:rPr>
                <w:rFonts w:hint="eastAsia" w:ascii="仿宋_GB2312" w:hAnsi="Times New Roman" w:eastAsia="仿宋_GB2312"/>
                <w:b/>
                <w:sz w:val="28"/>
                <w:szCs w:val="28"/>
              </w:rPr>
              <w:t>[1.</w:t>
            </w:r>
            <w:r>
              <w:rPr>
                <w:rFonts w:hint="eastAsia" w:ascii="仿宋_GB2312" w:hAnsi="Times New Roman" w:eastAsia="仿宋_GB2312"/>
                <w:b/>
                <w:sz w:val="28"/>
                <w:szCs w:val="28"/>
                <w:lang w:val="en-US" w:eastAsia="zh-CN"/>
              </w:rPr>
              <w:t>供应商</w:t>
            </w:r>
            <w:r>
              <w:rPr>
                <w:rFonts w:hint="eastAsia" w:ascii="仿宋_GB2312" w:hAnsi="Times New Roman" w:eastAsia="仿宋_GB2312"/>
                <w:b/>
                <w:sz w:val="28"/>
                <w:szCs w:val="28"/>
              </w:rPr>
              <w:t>可提前在“中国山东政府采购网”查询近六个月的税收和社保情况，对于查询结果有开标（开启）前六个月缴纳记录的，只需在投标文件中提供承诺函即可；无查询结果或查询结果不满足条件的，</w:t>
            </w:r>
            <w:r>
              <w:rPr>
                <w:rFonts w:hint="eastAsia" w:ascii="仿宋_GB2312" w:hAnsi="Times New Roman" w:eastAsia="仿宋_GB2312"/>
                <w:b/>
                <w:sz w:val="28"/>
                <w:szCs w:val="28"/>
                <w:lang w:val="en-US" w:eastAsia="zh-CN"/>
              </w:rPr>
              <w:t>供应商</w:t>
            </w:r>
            <w:r>
              <w:rPr>
                <w:rFonts w:hint="eastAsia" w:ascii="仿宋_GB2312" w:hAnsi="Times New Roman" w:eastAsia="仿宋_GB2312"/>
                <w:b/>
                <w:sz w:val="28"/>
                <w:szCs w:val="28"/>
              </w:rPr>
              <w:t>应在响应文件中提供证明材料；2.免税或不需要缴纳社会保障资金的</w:t>
            </w:r>
            <w:r>
              <w:rPr>
                <w:rFonts w:hint="eastAsia" w:ascii="仿宋_GB2312" w:hAnsi="Times New Roman" w:eastAsia="仿宋_GB2312"/>
                <w:b/>
                <w:sz w:val="28"/>
                <w:szCs w:val="28"/>
                <w:lang w:val="en-US" w:eastAsia="zh-CN"/>
              </w:rPr>
              <w:t>供应商</w:t>
            </w:r>
            <w:r>
              <w:rPr>
                <w:rFonts w:hint="eastAsia" w:ascii="仿宋_GB2312" w:hAnsi="Times New Roman" w:eastAsia="仿宋_GB2312"/>
                <w:b/>
                <w:sz w:val="28"/>
                <w:szCs w:val="28"/>
              </w:rPr>
              <w:t>，应提供相关证明材料。]</w:t>
            </w:r>
          </w:p>
          <w:p w14:paraId="3393E74A">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lang w:val="en-US" w:eastAsia="zh-CN"/>
              </w:rPr>
              <w:t>6</w:t>
            </w:r>
            <w:r>
              <w:rPr>
                <w:rFonts w:hint="eastAsia" w:ascii="仿宋_GB2312" w:hAnsi="宋体" w:eastAsia="仿宋_GB2312" w:cs="Times New Roman"/>
                <w:sz w:val="28"/>
                <w:szCs w:val="28"/>
              </w:rPr>
              <w:t>、</w:t>
            </w:r>
            <w:r>
              <w:rPr>
                <w:rFonts w:ascii="仿宋_GB2312" w:hAnsi="宋体" w:eastAsia="仿宋_GB2312" w:cs="Times New Roman"/>
                <w:sz w:val="28"/>
                <w:szCs w:val="28"/>
              </w:rPr>
              <w:t>报价供应商参加本项目投标前三年内无重大违法违纪行为声明</w:t>
            </w:r>
            <w:r>
              <w:rPr>
                <w:rFonts w:hint="eastAsia" w:ascii="仿宋_GB2312" w:hAnsi="宋体" w:eastAsia="仿宋_GB2312" w:cs="Times New Roman"/>
                <w:sz w:val="28"/>
                <w:szCs w:val="28"/>
                <w:lang w:eastAsia="zh-CN"/>
              </w:rPr>
              <w:t>。</w:t>
            </w:r>
          </w:p>
          <w:p w14:paraId="6FADB229">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lang w:val="en-US" w:eastAsia="zh-CN"/>
              </w:rPr>
              <w:t>7</w:t>
            </w:r>
            <w:r>
              <w:rPr>
                <w:rFonts w:hint="eastAsia" w:ascii="仿宋_GB2312" w:hAnsi="宋体" w:eastAsia="仿宋_GB2312" w:cs="Times New Roman"/>
                <w:sz w:val="28"/>
                <w:szCs w:val="28"/>
              </w:rPr>
              <w:t>、</w:t>
            </w:r>
            <w:r>
              <w:rPr>
                <w:rFonts w:hint="eastAsia" w:ascii="仿宋" w:hAnsi="仿宋" w:eastAsia="仿宋" w:cs="仿宋"/>
                <w:sz w:val="28"/>
                <w:lang w:val="en-US" w:eastAsia="zh-CN"/>
              </w:rPr>
              <w:t>报价供应商</w:t>
            </w:r>
            <w:r>
              <w:rPr>
                <w:rFonts w:hint="eastAsia" w:ascii="仿宋" w:hAnsi="仿宋" w:eastAsia="仿宋" w:cs="仿宋"/>
                <w:sz w:val="28"/>
              </w:rPr>
              <w:t>具有良好商业信誉和健全财务会计制度的声明（格式自定）</w:t>
            </w:r>
            <w:r>
              <w:rPr>
                <w:rFonts w:hint="eastAsia" w:ascii="仿宋" w:hAnsi="仿宋" w:eastAsia="仿宋" w:cs="仿宋"/>
                <w:sz w:val="28"/>
                <w:lang w:eastAsia="zh-CN"/>
              </w:rPr>
              <w:t>，</w:t>
            </w:r>
            <w:r>
              <w:rPr>
                <w:rFonts w:hint="eastAsia" w:ascii="仿宋" w:hAnsi="仿宋" w:eastAsia="仿宋" w:cs="仿宋"/>
                <w:sz w:val="28"/>
                <w:lang w:val="en-US" w:eastAsia="zh-CN"/>
              </w:rPr>
              <w:t>后附</w:t>
            </w:r>
            <w:r>
              <w:rPr>
                <w:rFonts w:ascii="仿宋_GB2312" w:hAnsi="宋体" w:eastAsia="仿宋_GB2312" w:cs="Times New Roman"/>
                <w:sz w:val="28"/>
                <w:szCs w:val="28"/>
              </w:rPr>
              <w:t>A.报价供应商自行编制的近期公司财务报表或由中介机构出具的202</w:t>
            </w:r>
            <w:r>
              <w:rPr>
                <w:rFonts w:hint="eastAsia" w:ascii="仿宋_GB2312" w:hAnsi="宋体" w:eastAsia="仿宋_GB2312" w:cs="Times New Roman"/>
                <w:sz w:val="28"/>
                <w:szCs w:val="28"/>
                <w:lang w:val="en-US" w:eastAsia="zh-CN"/>
              </w:rPr>
              <w:t>3</w:t>
            </w:r>
            <w:r>
              <w:rPr>
                <w:rFonts w:ascii="仿宋_GB2312" w:hAnsi="宋体" w:eastAsia="仿宋_GB2312" w:cs="Times New Roman"/>
                <w:sz w:val="28"/>
                <w:szCs w:val="28"/>
              </w:rPr>
              <w:t>年度财务审计报告书扫描件；B.银行出具的有效期内的资信证明扫描件。注：A、B两项提供任意一项均可</w:t>
            </w:r>
            <w:r>
              <w:rPr>
                <w:rFonts w:hint="eastAsia" w:ascii="仿宋_GB2312" w:hAnsi="宋体" w:eastAsia="仿宋_GB2312"/>
                <w:sz w:val="28"/>
                <w:szCs w:val="28"/>
              </w:rPr>
              <w:t>；2024年新成立的</w:t>
            </w:r>
            <w:r>
              <w:rPr>
                <w:rFonts w:hint="eastAsia" w:ascii="仿宋_GB2312" w:hAnsi="宋体" w:eastAsia="仿宋_GB2312"/>
                <w:sz w:val="28"/>
                <w:szCs w:val="28"/>
                <w:lang w:val="en-US" w:eastAsia="zh-CN"/>
              </w:rPr>
              <w:t>供应商</w:t>
            </w:r>
            <w:r>
              <w:rPr>
                <w:rFonts w:hint="eastAsia" w:ascii="仿宋_GB2312" w:hAnsi="宋体" w:eastAsia="仿宋_GB2312"/>
                <w:sz w:val="28"/>
                <w:szCs w:val="28"/>
              </w:rPr>
              <w:t>提供自成立以来的公司财务报表</w:t>
            </w:r>
            <w:r>
              <w:rPr>
                <w:rFonts w:ascii="仿宋_GB2312" w:hAnsi="宋体" w:eastAsia="仿宋_GB2312" w:cs="Times New Roman"/>
                <w:sz w:val="28"/>
                <w:szCs w:val="28"/>
              </w:rPr>
              <w:t>。</w:t>
            </w:r>
          </w:p>
          <w:p w14:paraId="5E0A61A4">
            <w:pPr>
              <w:spacing w:line="560" w:lineRule="exact"/>
              <w:rPr>
                <w:rFonts w:hint="eastAsia" w:ascii="仿宋_GB2312" w:hAnsi="宋体" w:eastAsia="仿宋_GB2312" w:cs="Times New Roman"/>
                <w:sz w:val="28"/>
                <w:szCs w:val="28"/>
                <w:lang w:eastAsia="zh-CN"/>
              </w:rPr>
            </w:pPr>
            <w:r>
              <w:rPr>
                <w:rFonts w:hint="eastAsia" w:ascii="仿宋_GB2312" w:hAnsi="宋体" w:eastAsia="仿宋_GB2312" w:cs="Times New Roman"/>
                <w:sz w:val="28"/>
                <w:szCs w:val="28"/>
                <w:lang w:val="en-US" w:eastAsia="zh-CN"/>
              </w:rPr>
              <w:t>8</w:t>
            </w:r>
            <w:r>
              <w:rPr>
                <w:rFonts w:hint="eastAsia" w:ascii="仿宋_GB2312" w:hAnsi="宋体" w:eastAsia="仿宋_GB2312" w:cs="Times New Roman"/>
                <w:sz w:val="28"/>
                <w:szCs w:val="28"/>
              </w:rPr>
              <w:t>、</w:t>
            </w:r>
            <w:r>
              <w:rPr>
                <w:rFonts w:ascii="仿宋_GB2312" w:hAnsi="宋体" w:eastAsia="仿宋_GB2312" w:cs="Times New Roman"/>
                <w:sz w:val="28"/>
                <w:szCs w:val="28"/>
              </w:rPr>
              <w:t>报价</w:t>
            </w:r>
            <w:r>
              <w:rPr>
                <w:rFonts w:hint="eastAsia" w:ascii="仿宋_GB2312" w:hAnsi="宋体" w:eastAsia="仿宋_GB2312" w:cs="Times New Roman"/>
                <w:sz w:val="28"/>
                <w:szCs w:val="28"/>
                <w:lang w:val="en-US" w:eastAsia="zh-CN"/>
              </w:rPr>
              <w:t>供应商</w:t>
            </w:r>
            <w:r>
              <w:rPr>
                <w:rFonts w:ascii="仿宋_GB2312" w:hAnsi="宋体" w:eastAsia="仿宋_GB2312" w:cs="Times New Roman"/>
                <w:sz w:val="28"/>
                <w:szCs w:val="28"/>
              </w:rPr>
              <w:t>具有履行合同所必需的设备</w:t>
            </w:r>
            <w:r>
              <w:rPr>
                <w:rFonts w:hint="eastAsia" w:ascii="仿宋_GB2312" w:hAnsi="宋体" w:eastAsia="仿宋_GB2312" w:cs="Times New Roman"/>
                <w:sz w:val="28"/>
                <w:szCs w:val="28"/>
                <w:lang w:eastAsia="zh-CN"/>
              </w:rPr>
              <w:t>、</w:t>
            </w:r>
            <w:r>
              <w:rPr>
                <w:rFonts w:ascii="仿宋_GB2312" w:hAnsi="宋体" w:eastAsia="仿宋_GB2312" w:cs="Times New Roman"/>
                <w:sz w:val="28"/>
                <w:szCs w:val="28"/>
              </w:rPr>
              <w:t>专业技术能力</w:t>
            </w:r>
            <w:r>
              <w:rPr>
                <w:rFonts w:hint="eastAsia" w:ascii="仿宋_GB2312" w:hAnsi="宋体" w:eastAsia="仿宋_GB2312" w:cs="Times New Roman"/>
                <w:sz w:val="28"/>
                <w:szCs w:val="28"/>
                <w:lang w:val="en-US" w:eastAsia="zh-CN"/>
              </w:rPr>
              <w:t>和项目实施能力承诺函（格式自拟）</w:t>
            </w:r>
            <w:r>
              <w:rPr>
                <w:rFonts w:hint="eastAsia" w:ascii="仿宋_GB2312" w:hAnsi="宋体" w:eastAsia="仿宋_GB2312" w:cs="Times New Roman"/>
                <w:sz w:val="28"/>
                <w:szCs w:val="28"/>
                <w:lang w:eastAsia="zh-CN"/>
              </w:rPr>
              <w:t>。</w:t>
            </w:r>
          </w:p>
          <w:p w14:paraId="64FBF06D">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lang w:val="en-US" w:eastAsia="zh-CN"/>
              </w:rPr>
              <w:t>9</w:t>
            </w:r>
            <w:r>
              <w:rPr>
                <w:rFonts w:hint="eastAsia" w:ascii="仿宋_GB2312" w:hAnsi="宋体" w:eastAsia="仿宋_GB2312" w:cs="Times New Roman"/>
                <w:sz w:val="28"/>
                <w:szCs w:val="28"/>
              </w:rPr>
              <w:t>、</w:t>
            </w:r>
            <w:r>
              <w:rPr>
                <w:rFonts w:ascii="仿宋_GB2312" w:hAnsi="宋体" w:eastAsia="仿宋_GB2312" w:cs="Times New Roman"/>
                <w:sz w:val="28"/>
                <w:szCs w:val="28"/>
              </w:rPr>
              <w:t>本项目不接受联合体投标</w:t>
            </w:r>
            <w:r>
              <w:rPr>
                <w:rFonts w:hint="eastAsia" w:ascii="仿宋_GB2312" w:hAnsi="宋体" w:eastAsia="仿宋_GB2312" w:cs="Times New Roman"/>
                <w:sz w:val="28"/>
                <w:szCs w:val="28"/>
                <w:lang w:eastAsia="zh-CN"/>
              </w:rPr>
              <w:t>。</w:t>
            </w:r>
          </w:p>
        </w:tc>
      </w:tr>
      <w:tr w14:paraId="3D730A1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59" w:hRule="atLeast"/>
          <w:jc w:val="center"/>
        </w:trPr>
        <w:tc>
          <w:tcPr>
            <w:tcW w:w="9033" w:type="dxa"/>
            <w:tcBorders>
              <w:top w:val="single" w:color="auto" w:sz="4" w:space="0"/>
              <w:left w:val="single" w:color="auto" w:sz="4" w:space="0"/>
              <w:bottom w:val="single" w:color="auto" w:sz="4" w:space="0"/>
            </w:tcBorders>
            <w:vAlign w:val="center"/>
          </w:tcPr>
          <w:p w14:paraId="7F051F91">
            <w:pPr>
              <w:spacing w:line="560" w:lineRule="exact"/>
              <w:rPr>
                <w:rFonts w:ascii="仿宋_GB2312" w:hAnsi="宋体" w:eastAsia="仿宋_GB2312" w:cs="Times New Roman"/>
                <w:b/>
                <w:sz w:val="28"/>
                <w:szCs w:val="28"/>
              </w:rPr>
            </w:pPr>
            <w:r>
              <w:rPr>
                <w:rFonts w:hint="eastAsia" w:ascii="仿宋_GB2312" w:hAnsi="宋体" w:eastAsia="仿宋_GB2312" w:cs="Times New Roman"/>
                <w:b/>
                <w:sz w:val="28"/>
                <w:szCs w:val="28"/>
              </w:rPr>
              <w:t>符合性检查</w:t>
            </w:r>
            <w:r>
              <w:rPr>
                <w:rFonts w:hint="eastAsia" w:ascii="仿宋_GB2312" w:hAnsi="宋体" w:eastAsia="仿宋_GB2312" w:cs="Times New Roman"/>
                <w:b/>
                <w:sz w:val="28"/>
                <w:szCs w:val="28"/>
                <w:lang w:eastAsia="zh-CN"/>
              </w:rPr>
              <w:t>（</w:t>
            </w:r>
            <w:r>
              <w:rPr>
                <w:rFonts w:hint="eastAsia" w:ascii="仿宋_GB2312" w:hAnsi="宋体" w:eastAsia="仿宋_GB2312" w:cs="Times New Roman"/>
                <w:b/>
                <w:sz w:val="28"/>
                <w:szCs w:val="28"/>
                <w:lang w:val="en-US" w:eastAsia="zh-CN"/>
              </w:rPr>
              <w:t>A、B、C、D、E包</w:t>
            </w:r>
            <w:r>
              <w:rPr>
                <w:rFonts w:hint="eastAsia" w:ascii="仿宋_GB2312" w:hAnsi="宋体" w:eastAsia="仿宋_GB2312" w:cs="Times New Roman"/>
                <w:b/>
                <w:sz w:val="28"/>
                <w:szCs w:val="28"/>
                <w:lang w:eastAsia="zh-CN"/>
              </w:rPr>
              <w:t>）</w:t>
            </w:r>
          </w:p>
        </w:tc>
      </w:tr>
      <w:tr w14:paraId="2F4AAED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59" w:hRule="atLeast"/>
          <w:jc w:val="center"/>
        </w:trPr>
        <w:tc>
          <w:tcPr>
            <w:tcW w:w="9033" w:type="dxa"/>
            <w:tcBorders>
              <w:top w:val="single" w:color="auto" w:sz="4" w:space="0"/>
              <w:left w:val="single" w:color="auto" w:sz="4" w:space="0"/>
              <w:bottom w:val="single" w:color="auto" w:sz="4" w:space="0"/>
            </w:tcBorders>
            <w:vAlign w:val="center"/>
          </w:tcPr>
          <w:p w14:paraId="6AE5A43E">
            <w:pPr>
              <w:spacing w:line="560" w:lineRule="exact"/>
              <w:ind w:firstLine="280" w:firstLineChars="100"/>
              <w:rPr>
                <w:rFonts w:ascii="仿宋_GB2312" w:hAnsi="宋体" w:eastAsia="仿宋_GB2312" w:cs="Times New Roman"/>
                <w:sz w:val="28"/>
                <w:szCs w:val="28"/>
              </w:rPr>
            </w:pPr>
            <w:r>
              <w:rPr>
                <w:rFonts w:ascii="仿宋_GB2312" w:hAnsi="宋体" w:eastAsia="仿宋_GB2312" w:cs="Times New Roman"/>
                <w:sz w:val="28"/>
                <w:szCs w:val="28"/>
              </w:rPr>
              <w:t>1</w:t>
            </w:r>
            <w:r>
              <w:rPr>
                <w:rFonts w:hint="eastAsia" w:ascii="仿宋_GB2312" w:hAnsi="宋体" w:eastAsia="仿宋_GB2312" w:cs="Times New Roman"/>
                <w:sz w:val="28"/>
                <w:szCs w:val="28"/>
              </w:rPr>
              <w:t>、</w:t>
            </w:r>
            <w:r>
              <w:rPr>
                <w:rFonts w:ascii="仿宋_GB2312" w:hAnsi="宋体" w:eastAsia="仿宋_GB2312" w:cs="Times New Roman"/>
                <w:sz w:val="28"/>
                <w:szCs w:val="28"/>
              </w:rPr>
              <w:t>响应有效期为90天。</w:t>
            </w:r>
          </w:p>
          <w:p w14:paraId="6C294139">
            <w:pPr>
              <w:spacing w:line="560" w:lineRule="exact"/>
              <w:ind w:firstLine="280" w:firstLineChars="100"/>
              <w:rPr>
                <w:rFonts w:ascii="仿宋_GB2312" w:hAnsi="宋体" w:eastAsia="仿宋_GB2312" w:cs="Times New Roman"/>
                <w:sz w:val="28"/>
                <w:szCs w:val="28"/>
              </w:rPr>
            </w:pPr>
            <w:r>
              <w:rPr>
                <w:rFonts w:ascii="仿宋_GB2312" w:hAnsi="宋体" w:eastAsia="仿宋_GB2312" w:cs="Times New Roman"/>
                <w:sz w:val="28"/>
                <w:szCs w:val="28"/>
              </w:rPr>
              <w:t>2</w:t>
            </w:r>
            <w:r>
              <w:rPr>
                <w:rFonts w:hint="eastAsia" w:ascii="仿宋_GB2312" w:hAnsi="宋体" w:eastAsia="仿宋_GB2312" w:cs="Times New Roman"/>
                <w:sz w:val="28"/>
                <w:szCs w:val="28"/>
              </w:rPr>
              <w:t>、</w:t>
            </w:r>
            <w:r>
              <w:rPr>
                <w:rFonts w:ascii="仿宋_GB2312" w:hAnsi="宋体" w:eastAsia="仿宋_GB2312" w:cs="Times New Roman"/>
                <w:sz w:val="28"/>
                <w:szCs w:val="28"/>
              </w:rPr>
              <w:t>响应文件按规定签署及盖章。</w:t>
            </w:r>
          </w:p>
          <w:p w14:paraId="21B9B2E5">
            <w:pPr>
              <w:spacing w:line="560" w:lineRule="exact"/>
              <w:ind w:firstLine="280" w:firstLineChars="100"/>
              <w:rPr>
                <w:rFonts w:ascii="仿宋_GB2312" w:hAnsi="宋体" w:eastAsia="仿宋_GB2312" w:cs="Times New Roman"/>
                <w:sz w:val="28"/>
                <w:szCs w:val="28"/>
              </w:rPr>
            </w:pPr>
            <w:r>
              <w:rPr>
                <w:rFonts w:ascii="仿宋_GB2312" w:hAnsi="宋体" w:eastAsia="仿宋_GB2312" w:cs="Times New Roman"/>
                <w:sz w:val="28"/>
                <w:szCs w:val="28"/>
              </w:rPr>
              <w:t>3</w:t>
            </w:r>
            <w:r>
              <w:rPr>
                <w:rFonts w:hint="eastAsia" w:ascii="仿宋_GB2312" w:hAnsi="宋体" w:eastAsia="仿宋_GB2312" w:cs="Times New Roman"/>
                <w:sz w:val="28"/>
                <w:szCs w:val="28"/>
              </w:rPr>
              <w:t>、</w:t>
            </w:r>
            <w:r>
              <w:rPr>
                <w:rFonts w:ascii="仿宋_GB2312" w:hAnsi="宋体" w:eastAsia="仿宋_GB2312" w:cs="Times New Roman"/>
                <w:sz w:val="28"/>
                <w:szCs w:val="28"/>
              </w:rPr>
              <w:t>响应总报价</w:t>
            </w:r>
            <w:r>
              <w:rPr>
                <w:rFonts w:hint="eastAsia" w:ascii="仿宋_GB2312" w:hAnsi="宋体" w:eastAsia="仿宋_GB2312" w:cs="Times New Roman"/>
                <w:sz w:val="28"/>
                <w:szCs w:val="28"/>
                <w:lang w:eastAsia="zh-CN"/>
              </w:rPr>
              <w:t>未</w:t>
            </w:r>
            <w:r>
              <w:rPr>
                <w:rFonts w:ascii="仿宋_GB2312" w:hAnsi="宋体" w:eastAsia="仿宋_GB2312" w:cs="Times New Roman"/>
                <w:sz w:val="28"/>
                <w:szCs w:val="28"/>
              </w:rPr>
              <w:t>超过项目（分包）</w:t>
            </w:r>
            <w:r>
              <w:rPr>
                <w:rFonts w:hint="eastAsia" w:ascii="仿宋_GB2312" w:hAnsi="宋体" w:eastAsia="仿宋_GB2312" w:cs="Times New Roman"/>
                <w:sz w:val="28"/>
                <w:szCs w:val="28"/>
                <w:lang w:eastAsia="zh-CN"/>
              </w:rPr>
              <w:t>最高限价</w:t>
            </w:r>
            <w:r>
              <w:rPr>
                <w:rFonts w:ascii="仿宋_GB2312" w:hAnsi="宋体" w:eastAsia="仿宋_GB2312" w:cs="Times New Roman"/>
                <w:sz w:val="28"/>
                <w:szCs w:val="28"/>
              </w:rPr>
              <w:t>。</w:t>
            </w:r>
          </w:p>
          <w:p w14:paraId="5FE3129C">
            <w:pPr>
              <w:spacing w:line="560" w:lineRule="exact"/>
              <w:ind w:firstLine="280" w:firstLineChars="100"/>
              <w:rPr>
                <w:rFonts w:hint="eastAsia" w:ascii="仿宋_GB2312" w:hAnsi="宋体" w:eastAsia="仿宋_GB2312" w:cs="Times New Roman"/>
                <w:sz w:val="28"/>
                <w:szCs w:val="28"/>
                <w:lang w:val="en-US" w:eastAsia="zh-CN"/>
              </w:rPr>
            </w:pPr>
            <w:r>
              <w:rPr>
                <w:rFonts w:hint="eastAsia" w:ascii="仿宋_GB2312" w:hAnsi="宋体" w:eastAsia="仿宋_GB2312" w:cs="Times New Roman"/>
                <w:sz w:val="28"/>
                <w:szCs w:val="28"/>
                <w:lang w:val="en-US" w:eastAsia="zh-CN"/>
              </w:rPr>
              <w:t>4、</w:t>
            </w:r>
            <w:r>
              <w:rPr>
                <w:rFonts w:hint="eastAsia" w:ascii="仿宋_GB2312" w:hAnsi="宋体" w:eastAsia="仿宋_GB2312" w:cs="Times New Roman"/>
                <w:sz w:val="28"/>
                <w:szCs w:val="28"/>
              </w:rPr>
              <w:t>参加同一项目的不同投标人的电子投标（响应）文件文件制作机器码（MAC地址）一致或使用的电子密钥相同的或使用同一台电脑编制上传，将做无效投标（响应）</w:t>
            </w:r>
            <w:r>
              <w:rPr>
                <w:rFonts w:hint="eastAsia" w:ascii="仿宋_GB2312" w:hAnsi="宋体" w:eastAsia="仿宋_GB2312" w:cs="Times New Roman"/>
                <w:sz w:val="28"/>
                <w:szCs w:val="28"/>
                <w:lang w:eastAsia="zh-CN"/>
              </w:rPr>
              <w:t>。</w:t>
            </w:r>
          </w:p>
          <w:p w14:paraId="1418C184">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lang w:val="en-US" w:eastAsia="zh-CN"/>
              </w:rPr>
              <w:t>5</w:t>
            </w:r>
            <w:r>
              <w:rPr>
                <w:rFonts w:hint="eastAsia" w:ascii="仿宋_GB2312" w:hAnsi="宋体" w:eastAsia="仿宋_GB2312" w:cs="Times New Roman"/>
                <w:sz w:val="28"/>
                <w:szCs w:val="28"/>
              </w:rPr>
              <w:t>、</w:t>
            </w:r>
            <w:r>
              <w:rPr>
                <w:rFonts w:ascii="仿宋_GB2312" w:hAnsi="宋体" w:eastAsia="仿宋_GB2312" w:cs="Times New Roman"/>
                <w:sz w:val="28"/>
                <w:szCs w:val="28"/>
              </w:rPr>
              <w:t>评审小组认定不符合采购文件的其他实质性要求。</w:t>
            </w:r>
          </w:p>
        </w:tc>
      </w:tr>
    </w:tbl>
    <w:p w14:paraId="4544176A"/>
    <w:p w14:paraId="389020BD">
      <w:pPr>
        <w:pStyle w:val="2"/>
        <w:ind w:firstLine="643"/>
      </w:pPr>
      <w:r>
        <w:br w:type="page"/>
      </w:r>
      <w:r>
        <w:rPr>
          <w:rFonts w:hint="eastAsia"/>
        </w:rPr>
        <w:t>一、说明</w:t>
      </w:r>
    </w:p>
    <w:p w14:paraId="6E37094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本文件依据《中华人民共和国政府采购法》、《中华人民共和国政府采购法实施条例》和财政部《政府采购竞争性磋商采购方式管理暂行办法》及国家和山东省有关法律、法规、规章制度编制。参加本项目供应商应接受本采购文件关于电子招投标各项规定。</w:t>
      </w:r>
    </w:p>
    <w:p w14:paraId="49DBA78A">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1.适用范围</w:t>
      </w:r>
    </w:p>
    <w:p w14:paraId="0B450E8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1.1本竞争性磋商文件仅适用于本次采购公告中所涉及的项目和内容。</w:t>
      </w:r>
    </w:p>
    <w:p w14:paraId="345AEDDB">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1.2本竞争性磋商文件的解释权为</w:t>
      </w:r>
      <w:r>
        <w:rPr>
          <w:rFonts w:hint="eastAsia" w:ascii="仿宋_GB2312" w:hAnsi="宋体" w:eastAsia="仿宋_GB2312"/>
          <w:sz w:val="28"/>
          <w:szCs w:val="28"/>
          <w:lang w:eastAsia="zh-CN"/>
        </w:rPr>
        <w:t>山东伟鑫工程咨询有限公司</w:t>
      </w:r>
      <w:r>
        <w:rPr>
          <w:rFonts w:hint="eastAsia" w:ascii="仿宋_GB2312" w:hAnsi="仿宋" w:eastAsia="仿宋_GB2312" w:cs="宋体"/>
          <w:sz w:val="28"/>
          <w:szCs w:val="28"/>
        </w:rPr>
        <w:t>，以书面解释为准。</w:t>
      </w:r>
    </w:p>
    <w:p w14:paraId="14B48B4B">
      <w:pPr>
        <w:snapToGrid w:val="0"/>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1.3本竞争性磋商文件未做须知明示，而又有相关法律、法规规定的，从其规定。</w:t>
      </w:r>
    </w:p>
    <w:p w14:paraId="202381C9">
      <w:pPr>
        <w:spacing w:line="560" w:lineRule="exact"/>
        <w:ind w:firstLine="565" w:firstLineChars="201"/>
        <w:rPr>
          <w:rFonts w:ascii="楷体_GB2312" w:hAnsi="仿宋" w:eastAsia="楷体_GB2312" w:cs="宋体"/>
          <w:b/>
          <w:sz w:val="28"/>
          <w:szCs w:val="28"/>
        </w:rPr>
      </w:pPr>
      <w:r>
        <w:rPr>
          <w:rFonts w:hint="eastAsia" w:ascii="楷体_GB2312" w:hAnsi="仿宋" w:eastAsia="楷体_GB2312" w:cs="宋体"/>
          <w:b/>
          <w:sz w:val="28"/>
          <w:szCs w:val="28"/>
        </w:rPr>
        <w:t>2.采购人、采购代理机构及供应商</w:t>
      </w:r>
    </w:p>
    <w:p w14:paraId="32CF1232">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2.1采购人：是指</w:t>
      </w:r>
      <w:r>
        <w:rPr>
          <w:rFonts w:ascii="仿宋_GB2312" w:hAnsi="仿宋" w:eastAsia="仿宋_GB2312" w:cs="宋体"/>
          <w:sz w:val="28"/>
          <w:szCs w:val="28"/>
        </w:rPr>
        <w:t>依法</w:t>
      </w:r>
      <w:r>
        <w:rPr>
          <w:rFonts w:hint="eastAsia" w:ascii="仿宋_GB2312" w:hAnsi="仿宋" w:eastAsia="仿宋_GB2312" w:cs="宋体"/>
          <w:sz w:val="28"/>
          <w:szCs w:val="28"/>
        </w:rPr>
        <w:t>开展</w:t>
      </w:r>
      <w:r>
        <w:rPr>
          <w:rFonts w:ascii="仿宋_GB2312" w:hAnsi="仿宋" w:eastAsia="仿宋_GB2312" w:cs="宋体"/>
          <w:sz w:val="28"/>
          <w:szCs w:val="28"/>
        </w:rPr>
        <w:t>政府采购</w:t>
      </w:r>
      <w:r>
        <w:rPr>
          <w:rFonts w:hint="eastAsia" w:ascii="仿宋_GB2312" w:hAnsi="仿宋" w:eastAsia="仿宋_GB2312" w:cs="宋体"/>
          <w:sz w:val="28"/>
          <w:szCs w:val="28"/>
        </w:rPr>
        <w:t>活动</w:t>
      </w:r>
      <w:r>
        <w:rPr>
          <w:rFonts w:ascii="仿宋_GB2312" w:hAnsi="仿宋" w:eastAsia="仿宋_GB2312" w:cs="宋体"/>
          <w:sz w:val="28"/>
          <w:szCs w:val="28"/>
        </w:rPr>
        <w:t>的国家机</w:t>
      </w:r>
      <w:r>
        <w:rPr>
          <w:rFonts w:hint="eastAsia" w:ascii="仿宋_GB2312" w:hAnsi="仿宋" w:eastAsia="仿宋_GB2312" w:cs="宋体"/>
          <w:sz w:val="28"/>
          <w:szCs w:val="28"/>
        </w:rPr>
        <w:t>关</w:t>
      </w:r>
      <w:r>
        <w:rPr>
          <w:rFonts w:ascii="仿宋_GB2312" w:hAnsi="仿宋" w:eastAsia="仿宋_GB2312" w:cs="宋体"/>
          <w:sz w:val="28"/>
          <w:szCs w:val="28"/>
        </w:rPr>
        <w:t>、事业单位、团体组织</w:t>
      </w:r>
      <w:r>
        <w:rPr>
          <w:rFonts w:hint="eastAsia" w:ascii="仿宋_GB2312" w:hAnsi="仿宋" w:eastAsia="仿宋_GB2312" w:cs="宋体"/>
          <w:sz w:val="28"/>
          <w:szCs w:val="28"/>
        </w:rPr>
        <w:t>。</w:t>
      </w:r>
    </w:p>
    <w:p w14:paraId="346FA626">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本项目的采购人见</w:t>
      </w:r>
      <w:r>
        <w:rPr>
          <w:rFonts w:hint="eastAsia" w:ascii="仿宋_GB2312" w:hAnsi="仿宋" w:eastAsia="仿宋_GB2312" w:cs="宋体"/>
          <w:sz w:val="28"/>
          <w:szCs w:val="28"/>
          <w:u w:val="single"/>
        </w:rPr>
        <w:t>响应须知前附表</w:t>
      </w:r>
      <w:r>
        <w:rPr>
          <w:rFonts w:hint="eastAsia" w:ascii="仿宋_GB2312" w:hAnsi="仿宋" w:eastAsia="仿宋_GB2312" w:cs="宋体"/>
          <w:sz w:val="28"/>
          <w:szCs w:val="28"/>
        </w:rPr>
        <w:t>。</w:t>
      </w:r>
    </w:p>
    <w:p w14:paraId="1E472C71">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2.2采购代理机构：是指采购代理机构或从事采购代理业务的社会中介机构。本项目的采购代理机构见</w:t>
      </w:r>
      <w:r>
        <w:rPr>
          <w:rFonts w:hint="eastAsia" w:ascii="仿宋_GB2312" w:hAnsi="仿宋" w:eastAsia="仿宋_GB2312" w:cs="宋体"/>
          <w:sz w:val="28"/>
          <w:szCs w:val="28"/>
          <w:u w:val="single"/>
        </w:rPr>
        <w:t>响应须知前附表</w:t>
      </w:r>
      <w:r>
        <w:rPr>
          <w:rFonts w:hint="eastAsia" w:ascii="仿宋_GB2312" w:hAnsi="仿宋" w:eastAsia="仿宋_GB2312" w:cs="宋体"/>
          <w:sz w:val="28"/>
          <w:szCs w:val="28"/>
        </w:rPr>
        <w:t>。</w:t>
      </w:r>
    </w:p>
    <w:p w14:paraId="6509D4D0">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2.3供应商</w:t>
      </w:r>
      <w:r>
        <w:rPr>
          <w:rFonts w:ascii="仿宋_GB2312" w:hAnsi="仿宋" w:eastAsia="仿宋_GB2312" w:cs="宋体"/>
          <w:sz w:val="28"/>
          <w:szCs w:val="28"/>
        </w:rPr>
        <w:t>：是指向采购人提供货物</w:t>
      </w:r>
      <w:r>
        <w:rPr>
          <w:rFonts w:hint="eastAsia" w:ascii="仿宋_GB2312" w:hAnsi="仿宋" w:eastAsia="仿宋_GB2312" w:cs="宋体"/>
          <w:sz w:val="28"/>
          <w:szCs w:val="28"/>
        </w:rPr>
        <w:t>及伴随的</w:t>
      </w:r>
      <w:r>
        <w:rPr>
          <w:rFonts w:ascii="仿宋_GB2312" w:hAnsi="仿宋" w:eastAsia="仿宋_GB2312" w:cs="宋体"/>
          <w:sz w:val="28"/>
          <w:szCs w:val="28"/>
        </w:rPr>
        <w:t>服务的法人、其他组织或者自然人。</w:t>
      </w:r>
      <w:r>
        <w:rPr>
          <w:rFonts w:hint="eastAsia" w:ascii="仿宋_GB2312" w:hAnsi="仿宋" w:eastAsia="仿宋_GB2312" w:cs="宋体"/>
          <w:sz w:val="28"/>
          <w:szCs w:val="28"/>
        </w:rPr>
        <w:t>潜在</w:t>
      </w:r>
      <w:r>
        <w:rPr>
          <w:rFonts w:ascii="仿宋_GB2312" w:hAnsi="仿宋" w:eastAsia="仿宋_GB2312" w:cs="宋体"/>
          <w:sz w:val="28"/>
          <w:szCs w:val="28"/>
        </w:rPr>
        <w:t>供应商：是指</w:t>
      </w:r>
      <w:r>
        <w:rPr>
          <w:rFonts w:hint="eastAsia" w:ascii="仿宋_GB2312" w:hAnsi="仿宋" w:eastAsia="仿宋_GB2312" w:cs="宋体"/>
          <w:sz w:val="28"/>
          <w:szCs w:val="28"/>
        </w:rPr>
        <w:t>响应招标</w:t>
      </w:r>
      <w:r>
        <w:rPr>
          <w:rFonts w:ascii="仿宋_GB2312" w:hAnsi="仿宋" w:eastAsia="仿宋_GB2312" w:cs="宋体"/>
          <w:sz w:val="28"/>
          <w:szCs w:val="28"/>
        </w:rPr>
        <w:t>、参加</w:t>
      </w:r>
      <w:r>
        <w:rPr>
          <w:rFonts w:hint="eastAsia" w:ascii="仿宋_GB2312" w:hAnsi="仿宋" w:eastAsia="仿宋_GB2312" w:cs="宋体"/>
          <w:sz w:val="28"/>
          <w:szCs w:val="28"/>
        </w:rPr>
        <w:t>响应</w:t>
      </w:r>
      <w:r>
        <w:rPr>
          <w:rFonts w:ascii="仿宋_GB2312" w:hAnsi="仿宋" w:eastAsia="仿宋_GB2312" w:cs="宋体"/>
          <w:sz w:val="28"/>
          <w:szCs w:val="28"/>
        </w:rPr>
        <w:t>竞争的法人、其他组织或者自然人</w:t>
      </w:r>
      <w:r>
        <w:rPr>
          <w:rFonts w:hint="eastAsia" w:ascii="仿宋_GB2312" w:hAnsi="仿宋" w:eastAsia="仿宋_GB2312" w:cs="宋体"/>
          <w:sz w:val="28"/>
          <w:szCs w:val="28"/>
        </w:rPr>
        <w:t>，以采购文件规定</w:t>
      </w:r>
      <w:r>
        <w:rPr>
          <w:rFonts w:ascii="仿宋_GB2312" w:hAnsi="仿宋" w:eastAsia="仿宋_GB2312" w:cs="宋体"/>
          <w:sz w:val="28"/>
          <w:szCs w:val="28"/>
        </w:rPr>
        <w:t>的方式</w:t>
      </w:r>
      <w:r>
        <w:rPr>
          <w:rFonts w:hint="eastAsia" w:ascii="仿宋_GB2312" w:hAnsi="仿宋" w:eastAsia="仿宋_GB2312" w:cs="宋体"/>
          <w:sz w:val="28"/>
          <w:szCs w:val="28"/>
        </w:rPr>
        <w:t>获取本项目</w:t>
      </w:r>
      <w:r>
        <w:rPr>
          <w:rFonts w:ascii="仿宋_GB2312" w:hAnsi="仿宋" w:eastAsia="仿宋_GB2312" w:cs="宋体"/>
          <w:sz w:val="28"/>
          <w:szCs w:val="28"/>
        </w:rPr>
        <w:t>采购文件的法人、其他组织或者自然人。</w:t>
      </w:r>
    </w:p>
    <w:p w14:paraId="1D4D24C2">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本项目的供应商须满足以下条件：</w:t>
      </w:r>
    </w:p>
    <w:p w14:paraId="3CFD7062">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2.3.1具备《中华人民共和国政府采购法》第二十二条(第一款 银行、保险、石油石化、电力、电信等特殊行业除外)关于供应商条件的规定，遵守本项目采购人本级和上级财政部门政府采购的有关规定。</w:t>
      </w:r>
    </w:p>
    <w:p w14:paraId="630E4953">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2.3.2以采购文件规定的方式获得了本项目的采购文件。</w:t>
      </w:r>
    </w:p>
    <w:p w14:paraId="5C9F2CC8">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2.3.3符合</w:t>
      </w:r>
      <w:r>
        <w:rPr>
          <w:rFonts w:hint="eastAsia" w:ascii="仿宋_GB2312" w:hAnsi="仿宋" w:eastAsia="仿宋_GB2312" w:cs="宋体"/>
          <w:sz w:val="28"/>
          <w:szCs w:val="28"/>
          <w:u w:val="single"/>
        </w:rPr>
        <w:t>响应须知前附表</w:t>
      </w:r>
      <w:r>
        <w:rPr>
          <w:rFonts w:hint="eastAsia" w:ascii="仿宋_GB2312" w:hAnsi="仿宋" w:eastAsia="仿宋_GB2312" w:cs="宋体"/>
          <w:sz w:val="28"/>
          <w:szCs w:val="28"/>
        </w:rPr>
        <w:t>中规定的其他要求。</w:t>
      </w:r>
    </w:p>
    <w:p w14:paraId="3889125B">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2.3.4若</w:t>
      </w:r>
      <w:r>
        <w:rPr>
          <w:rFonts w:hint="eastAsia" w:ascii="仿宋_GB2312" w:hAnsi="仿宋" w:eastAsia="仿宋_GB2312" w:cs="宋体"/>
          <w:sz w:val="28"/>
          <w:szCs w:val="28"/>
          <w:u w:val="single"/>
        </w:rPr>
        <w:t>投标须知前附表</w:t>
      </w:r>
      <w:r>
        <w:rPr>
          <w:rFonts w:hint="eastAsia" w:ascii="仿宋_GB2312" w:hAnsi="仿宋" w:eastAsia="仿宋_GB2312" w:cs="宋体"/>
          <w:sz w:val="28"/>
          <w:szCs w:val="28"/>
        </w:rPr>
        <w:t>中写明专门面向中小企业采购的，按货物类实施采购的，其货物应由中小企业制造，即货物由中小企业生产且使用该中小企业商号或者注册商标；按工程类实施采购的，工程应由中小企业承建，即工程施工单位应为中小企业；</w:t>
      </w:r>
      <w:r>
        <w:rPr>
          <w:rFonts w:hint="eastAsia" w:ascii="仿宋_GB2312" w:hAnsi="仿宋" w:eastAsia="仿宋_GB2312" w:cs="宋体"/>
          <w:b w:val="0"/>
          <w:bCs w:val="0"/>
          <w:sz w:val="28"/>
          <w:szCs w:val="28"/>
        </w:rPr>
        <w:t>按服务类实施采购的，服务应由中小企业承接，即提供服务的人员为中小企业按照《中华人民共和国劳动合同法》订立劳动合同的从业人员</w:t>
      </w:r>
      <w:r>
        <w:rPr>
          <w:rFonts w:hint="eastAsia" w:ascii="仿宋_GB2312" w:hAnsi="仿宋" w:eastAsia="仿宋_GB2312" w:cs="宋体"/>
          <w:sz w:val="28"/>
          <w:szCs w:val="28"/>
        </w:rPr>
        <w:t>。否则，其报价将被认定为</w:t>
      </w:r>
      <w:r>
        <w:rPr>
          <w:rFonts w:hint="eastAsia" w:ascii="仿宋_GB2312" w:hAnsi="仿宋" w:eastAsia="仿宋_GB2312" w:cs="宋体"/>
          <w:b/>
          <w:sz w:val="28"/>
          <w:szCs w:val="28"/>
        </w:rPr>
        <w:t>响应无效</w:t>
      </w:r>
      <w:r>
        <w:rPr>
          <w:rFonts w:hint="eastAsia" w:ascii="仿宋_GB2312" w:hAnsi="仿宋" w:eastAsia="仿宋_GB2312" w:cs="宋体"/>
          <w:sz w:val="28"/>
          <w:szCs w:val="28"/>
        </w:rPr>
        <w:t>。</w:t>
      </w:r>
    </w:p>
    <w:p w14:paraId="6BA66AED">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2.4货物，是指供应商按采购文件要求，向采购人提供全新的、未使用过的各种形态和种类的物品，包括原材料、燃料、设备、产品等。</w:t>
      </w:r>
    </w:p>
    <w:p w14:paraId="029B9F8C">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2.5服务，投标人按</w:t>
      </w:r>
      <w:r>
        <w:rPr>
          <w:rFonts w:hint="eastAsia" w:ascii="仿宋_GB2312" w:hAnsi="仿宋" w:eastAsia="仿宋_GB2312" w:cs="宋体"/>
          <w:sz w:val="28"/>
          <w:szCs w:val="28"/>
          <w:lang w:eastAsia="zh-CN"/>
        </w:rPr>
        <w:t>竞争性磋商文件</w:t>
      </w:r>
      <w:r>
        <w:rPr>
          <w:rFonts w:hint="eastAsia" w:ascii="仿宋_GB2312" w:hAnsi="仿宋" w:eastAsia="仿宋_GB2312" w:cs="宋体"/>
          <w:sz w:val="28"/>
          <w:szCs w:val="28"/>
        </w:rPr>
        <w:t>要求，向采购人提供除货物和工程以外的其他政府采购对象，包括政府自身需要的服务和政府向社会公众提供的公共服务。</w:t>
      </w:r>
    </w:p>
    <w:p w14:paraId="468E484C">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2.6单位</w:t>
      </w:r>
      <w:r>
        <w:rPr>
          <w:rFonts w:ascii="仿宋_GB2312" w:hAnsi="仿宋" w:eastAsia="仿宋_GB2312" w:cs="宋体"/>
          <w:sz w:val="28"/>
          <w:szCs w:val="28"/>
        </w:rPr>
        <w:t>负责人为同一</w:t>
      </w:r>
      <w:r>
        <w:rPr>
          <w:rFonts w:hint="eastAsia" w:ascii="仿宋_GB2312" w:hAnsi="仿宋" w:eastAsia="仿宋_GB2312" w:cs="宋体"/>
          <w:sz w:val="28"/>
          <w:szCs w:val="28"/>
        </w:rPr>
        <w:t>人</w:t>
      </w:r>
      <w:r>
        <w:rPr>
          <w:rFonts w:ascii="仿宋_GB2312" w:hAnsi="仿宋" w:eastAsia="仿宋_GB2312" w:cs="宋体"/>
          <w:sz w:val="28"/>
          <w:szCs w:val="28"/>
        </w:rPr>
        <w:t>或者存在</w:t>
      </w:r>
      <w:r>
        <w:rPr>
          <w:rFonts w:hint="eastAsia" w:ascii="仿宋_GB2312" w:hAnsi="仿宋" w:eastAsia="仿宋_GB2312" w:cs="宋体"/>
          <w:sz w:val="28"/>
          <w:szCs w:val="28"/>
        </w:rPr>
        <w:t>直接</w:t>
      </w:r>
      <w:r>
        <w:rPr>
          <w:rFonts w:ascii="仿宋_GB2312" w:hAnsi="仿宋" w:eastAsia="仿宋_GB2312" w:cs="宋体"/>
          <w:sz w:val="28"/>
          <w:szCs w:val="28"/>
        </w:rPr>
        <w:t>控股、管理</w:t>
      </w:r>
      <w:r>
        <w:rPr>
          <w:rFonts w:hint="eastAsia" w:ascii="仿宋_GB2312" w:hAnsi="仿宋" w:eastAsia="仿宋_GB2312" w:cs="宋体"/>
          <w:sz w:val="28"/>
          <w:szCs w:val="28"/>
        </w:rPr>
        <w:t>关系</w:t>
      </w:r>
      <w:r>
        <w:rPr>
          <w:rFonts w:ascii="仿宋_GB2312" w:hAnsi="仿宋" w:eastAsia="仿宋_GB2312" w:cs="宋体"/>
          <w:sz w:val="28"/>
          <w:szCs w:val="28"/>
        </w:rPr>
        <w:t>的不同供应商，不得</w:t>
      </w:r>
      <w:r>
        <w:rPr>
          <w:rFonts w:hint="eastAsia" w:ascii="仿宋_GB2312" w:hAnsi="仿宋" w:eastAsia="仿宋_GB2312" w:cs="宋体"/>
          <w:sz w:val="28"/>
          <w:szCs w:val="28"/>
        </w:rPr>
        <w:t>参加同一合同项下的政府采购活动，否则其相关报价均将被认定为</w:t>
      </w:r>
      <w:r>
        <w:rPr>
          <w:rFonts w:hint="eastAsia" w:ascii="仿宋_GB2312" w:hAnsi="仿宋" w:eastAsia="仿宋_GB2312" w:cs="宋体"/>
          <w:b/>
          <w:sz w:val="28"/>
          <w:szCs w:val="28"/>
        </w:rPr>
        <w:t>无效</w:t>
      </w:r>
      <w:r>
        <w:rPr>
          <w:rFonts w:ascii="仿宋_GB2312" w:hAnsi="仿宋" w:eastAsia="仿宋_GB2312" w:cs="宋体"/>
          <w:sz w:val="28"/>
          <w:szCs w:val="28"/>
        </w:rPr>
        <w:t>。</w:t>
      </w:r>
    </w:p>
    <w:p w14:paraId="7C6A3761">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2.7供应商在报价过程中不得向采购人提供或给予影响其正常决策行为的任何有价值物品或服务。</w:t>
      </w:r>
    </w:p>
    <w:p w14:paraId="3D5ABA95">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2.8供应商须对本项目指定一个项目负责人，对本项目所有事宜全程负责。未经采购人同意中途不得更换项目负责人。</w:t>
      </w:r>
    </w:p>
    <w:p w14:paraId="4D083F43">
      <w:pPr>
        <w:spacing w:line="560" w:lineRule="exact"/>
        <w:ind w:firstLine="565" w:firstLineChars="201"/>
        <w:rPr>
          <w:rFonts w:ascii="楷体_GB2312" w:hAnsi="仿宋" w:eastAsia="楷体_GB2312" w:cs="宋体"/>
          <w:b/>
          <w:sz w:val="28"/>
          <w:szCs w:val="28"/>
        </w:rPr>
      </w:pPr>
      <w:r>
        <w:rPr>
          <w:rFonts w:hint="eastAsia" w:ascii="楷体_GB2312" w:hAnsi="仿宋" w:eastAsia="楷体_GB2312" w:cs="宋体"/>
          <w:b/>
          <w:sz w:val="28"/>
          <w:szCs w:val="28"/>
        </w:rPr>
        <w:t>3.资金来源</w:t>
      </w:r>
    </w:p>
    <w:p w14:paraId="3D98421F">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3.1本项目的采购人已获得足以支付本次采购后所签订的合同项下的资金（包括财政性资金和本项目采购</w:t>
      </w:r>
      <w:r>
        <w:rPr>
          <w:rFonts w:ascii="仿宋_GB2312" w:hAnsi="仿宋" w:eastAsia="仿宋_GB2312" w:cs="宋体"/>
          <w:sz w:val="28"/>
          <w:szCs w:val="28"/>
        </w:rPr>
        <w:t>中无法</w:t>
      </w:r>
      <w:r>
        <w:rPr>
          <w:rFonts w:hint="eastAsia" w:ascii="仿宋_GB2312" w:hAnsi="仿宋" w:eastAsia="仿宋_GB2312" w:cs="宋体"/>
          <w:sz w:val="28"/>
          <w:szCs w:val="28"/>
        </w:rPr>
        <w:t>与</w:t>
      </w:r>
      <w:r>
        <w:rPr>
          <w:rFonts w:ascii="仿宋_GB2312" w:hAnsi="仿宋" w:eastAsia="仿宋_GB2312" w:cs="宋体"/>
          <w:sz w:val="28"/>
          <w:szCs w:val="28"/>
        </w:rPr>
        <w:t>财政性资金分割的非财政性资金</w:t>
      </w:r>
      <w:r>
        <w:rPr>
          <w:rFonts w:hint="eastAsia" w:ascii="仿宋_GB2312" w:hAnsi="仿宋" w:eastAsia="仿宋_GB2312" w:cs="宋体"/>
          <w:sz w:val="28"/>
          <w:szCs w:val="28"/>
        </w:rPr>
        <w:t>，预采购项目除外）。</w:t>
      </w:r>
    </w:p>
    <w:p w14:paraId="4C45B764">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3.2项目预算金额和分项或分包最高限价见</w:t>
      </w:r>
      <w:r>
        <w:rPr>
          <w:rFonts w:hint="eastAsia" w:ascii="仿宋_GB2312" w:hAnsi="仿宋" w:eastAsia="仿宋_GB2312" w:cs="宋体"/>
          <w:sz w:val="28"/>
          <w:szCs w:val="28"/>
          <w:u w:val="single"/>
        </w:rPr>
        <w:t>响应须知前附表</w:t>
      </w:r>
      <w:r>
        <w:rPr>
          <w:rFonts w:hint="eastAsia" w:ascii="仿宋_GB2312" w:hAnsi="仿宋" w:eastAsia="仿宋_GB2312" w:cs="宋体"/>
          <w:sz w:val="28"/>
          <w:szCs w:val="28"/>
        </w:rPr>
        <w:t>。</w:t>
      </w:r>
    </w:p>
    <w:p w14:paraId="55079715">
      <w:pPr>
        <w:snapToGrid w:val="0"/>
        <w:spacing w:line="560" w:lineRule="exact"/>
        <w:ind w:firstLine="562" w:firstLineChars="201"/>
        <w:rPr>
          <w:rFonts w:ascii="仿宋_GB2312" w:hAnsi="宋体" w:eastAsia="仿宋_GB2312"/>
          <w:sz w:val="28"/>
          <w:szCs w:val="28"/>
        </w:rPr>
      </w:pPr>
      <w:r>
        <w:rPr>
          <w:rFonts w:hint="eastAsia" w:ascii="仿宋_GB2312" w:hAnsi="仿宋" w:eastAsia="仿宋_GB2312" w:cs="宋体"/>
          <w:sz w:val="28"/>
          <w:szCs w:val="28"/>
        </w:rPr>
        <w:t>3.3供应商报价超过采购文件规定的预算金额或者分项、分包最高限价的，其报价将被认定为</w:t>
      </w:r>
      <w:r>
        <w:rPr>
          <w:rFonts w:hint="eastAsia" w:ascii="仿宋_GB2312" w:hAnsi="仿宋" w:eastAsia="仿宋_GB2312" w:cs="宋体"/>
          <w:b/>
          <w:sz w:val="28"/>
          <w:szCs w:val="28"/>
        </w:rPr>
        <w:t>无效</w:t>
      </w:r>
      <w:r>
        <w:rPr>
          <w:rFonts w:ascii="仿宋_GB2312" w:hAnsi="仿宋" w:eastAsia="仿宋_GB2312" w:cs="宋体"/>
          <w:sz w:val="28"/>
          <w:szCs w:val="28"/>
        </w:rPr>
        <w:t>。</w:t>
      </w:r>
    </w:p>
    <w:p w14:paraId="4AD8E775">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4.相关要求</w:t>
      </w:r>
    </w:p>
    <w:p w14:paraId="6DA89A13">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4.1供应商应承担所有与准备和参加报价的全部费用。不论电子响应结果如何，采购人和采购代理机构均无义务和责任承担这些费用。</w:t>
      </w:r>
    </w:p>
    <w:p w14:paraId="4693EC69">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4.2本项目若涉及采购货物，则合格的货物及相应服务应满足以下要求：</w:t>
      </w:r>
    </w:p>
    <w:p w14:paraId="44A02075">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4.2.1必须是全新、未使用过的原装合格正品（包括零部件），如安装或配置了软件的，须为正版软件。</w:t>
      </w:r>
    </w:p>
    <w:p w14:paraId="27145485">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4.2.2国产的货物及其有关服务必须符合中华人民共和国的设计和制造生产标准或行业标准。磋商公告有其他要求的，亦应符合其要求。</w:t>
      </w:r>
    </w:p>
    <w:p w14:paraId="7D895D0D">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4.2.3进口货物及其有关服务必须符合原产地和/或中华人民共和国的设计和制造生产标准或行业标准。进口的货物必须具有合法的进口手续和途径，并通过中华人民共和国商检部门检验。磋商公告有其他要求的，亦应符合其要求。</w:t>
      </w:r>
    </w:p>
    <w:p w14:paraId="4B35C645">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4.2.4供应商应保证，其所提供的货物（服务）在提供给采购单位前具有完全的所有权，采购单位在中华人民共和国使用该货物（服务）或货物（服务）的任何一部分时，不会产生因第三方提出的包括但不限于侵犯其专利权、商标权、工业设计权等知识产权和侵犯其所有权、抵押权等物权及其他权利而引发的纠纷。如有纠纷，供应商应承担全部责任。</w:t>
      </w:r>
    </w:p>
    <w:p w14:paraId="7E5509CC">
      <w:pPr>
        <w:snapToGrid w:val="0"/>
        <w:spacing w:line="560" w:lineRule="exact"/>
        <w:ind w:firstLine="565" w:firstLineChars="201"/>
        <w:rPr>
          <w:rFonts w:ascii="仿宋_GB2312" w:hAnsi="宋体" w:eastAsia="仿宋_GB2312"/>
          <w:sz w:val="28"/>
          <w:szCs w:val="28"/>
        </w:rPr>
      </w:pPr>
      <w:r>
        <w:rPr>
          <w:rFonts w:hint="eastAsia" w:ascii="仿宋_GB2312" w:hAnsi="宋体" w:eastAsia="仿宋_GB2312"/>
          <w:b/>
          <w:sz w:val="28"/>
          <w:szCs w:val="28"/>
        </w:rPr>
        <w:t>4.3供应商应通过威海市公共资源交易网登录威海市政府采购电子交易系统获取磋商文件，并通过威海市政府采购电子交易系统网上上传电子响应文件，电子响应文件成功上传后，将会生成投标回执，未通过威海市政府采购电子交易系统上传电子响应文件的，为无效投标（响应）。获取采购文件的供应商不足3家的，本项目直接废标。</w:t>
      </w:r>
    </w:p>
    <w:p w14:paraId="135D8DD5">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5.合格供应商</w:t>
      </w:r>
    </w:p>
    <w:p w14:paraId="1B66ED5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合格供应商确定原则为：以通过资格审查、符合性审查且所提供的服务技术、方案能满足采购人需求的为合格供应商。</w:t>
      </w:r>
    </w:p>
    <w:p w14:paraId="7185F442">
      <w:pPr>
        <w:spacing w:line="560" w:lineRule="exact"/>
        <w:ind w:firstLine="565" w:firstLineChars="201"/>
        <w:rPr>
          <w:rFonts w:ascii="楷体_GB2312" w:hAnsi="仿宋" w:eastAsia="楷体_GB2312" w:cs="宋体"/>
          <w:b/>
          <w:sz w:val="28"/>
          <w:szCs w:val="28"/>
        </w:rPr>
      </w:pPr>
      <w:r>
        <w:rPr>
          <w:rFonts w:hint="eastAsia" w:ascii="楷体_GB2312" w:hAnsi="仿宋" w:eastAsia="楷体_GB2312" w:cs="宋体"/>
          <w:b/>
          <w:sz w:val="28"/>
          <w:szCs w:val="28"/>
        </w:rPr>
        <w:t>6.电子报价特别提示</w:t>
      </w:r>
    </w:p>
    <w:p w14:paraId="3A2907D9">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本项目供应商必须在中国山东政府采购网（网址：http://www.ccgp-shandong.gov.cn/sdgp2017/site/index.jsp）完成注册入库（已注册用户无需重复注册），然后登录威海市公共资源交易网（http://ggzyjy.weihai.cn/），点击右侧【交易服务一网通办】按钮，进入“威海市交易服务一网通办系统”进行注册，取得用户名和密码（已经完成注册的供应商无须重复注册）；首次注册供应商应及时在威海市公共资源交易网申请办理安全证书（CA锁）及电子签章。</w:t>
      </w:r>
    </w:p>
    <w:p w14:paraId="727FB83B">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本项目必须</w:t>
      </w:r>
      <w:r>
        <w:rPr>
          <w:rFonts w:hint="eastAsia" w:ascii="仿宋_GB2312" w:hAnsi="仿宋" w:eastAsia="仿宋_GB2312" w:cs="宋体"/>
          <w:b/>
          <w:sz w:val="28"/>
          <w:szCs w:val="28"/>
        </w:rPr>
        <w:t>网上递交响应文件</w:t>
      </w:r>
      <w:r>
        <w:rPr>
          <w:rFonts w:hint="eastAsia" w:ascii="仿宋_GB2312" w:hAnsi="仿宋" w:eastAsia="仿宋_GB2312" w:cs="宋体"/>
          <w:sz w:val="28"/>
          <w:szCs w:val="28"/>
        </w:rPr>
        <w:t>，参与本项目报价的供应商应利用办理好的CA锁登录威海市政府采购电子交易系统获取采购文件、文件下载和网上报价，且安全证书（CA锁）在有效期内。</w:t>
      </w:r>
    </w:p>
    <w:p w14:paraId="5B5E0D4B">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 xml:space="preserve">网上报价时，登录交易平台的电脑须满足以下环境要求：（1）操作系统：Windows 7 </w:t>
      </w:r>
      <w:r>
        <w:rPr>
          <w:rFonts w:ascii="仿宋_GB2312" w:hAnsi="仿宋" w:eastAsia="仿宋_GB2312" w:cs="宋体"/>
          <w:sz w:val="28"/>
          <w:szCs w:val="28"/>
        </w:rPr>
        <w:t>/</w:t>
      </w:r>
      <w:r>
        <w:rPr>
          <w:rFonts w:hint="eastAsia" w:ascii="仿宋_GB2312" w:hAnsi="仿宋" w:eastAsia="仿宋_GB2312" w:cs="宋体"/>
          <w:sz w:val="28"/>
          <w:szCs w:val="28"/>
        </w:rPr>
        <w:t xml:space="preserve"> Windows </w:t>
      </w:r>
      <w:r>
        <w:rPr>
          <w:rFonts w:ascii="仿宋_GB2312" w:hAnsi="仿宋" w:eastAsia="仿宋_GB2312" w:cs="宋体"/>
          <w:sz w:val="28"/>
          <w:szCs w:val="28"/>
        </w:rPr>
        <w:t>10</w:t>
      </w:r>
      <w:r>
        <w:rPr>
          <w:rFonts w:hint="eastAsia" w:ascii="仿宋_GB2312" w:hAnsi="仿宋" w:eastAsia="仿宋_GB2312" w:cs="宋体"/>
          <w:sz w:val="28"/>
          <w:szCs w:val="28"/>
        </w:rPr>
        <w:t>（2）浏览器：Internet Explorer 11、10 （3）办公软件：Microsoft Office 2007、2010 （4）PDF软件推荐：Adobe Reader。非以上环境可能出现错误影响其报价，登录交易平台时如提示更新插件则必须更新，否则影响其电子响应。投标（响应）文件制作及递交等有关操作见本文件及威海市公共资源交易网-办事指南栏目-政府采购专区-《威海市政府采购电子交易系统供应商使用指南》，投标（响应）文件制作及系统使用咨询电话：</w:t>
      </w:r>
      <w:r>
        <w:rPr>
          <w:rFonts w:ascii="仿宋_GB2312" w:hAnsi="仿宋" w:eastAsia="仿宋_GB2312" w:cs="宋体"/>
          <w:sz w:val="28"/>
          <w:szCs w:val="28"/>
        </w:rPr>
        <w:t>4009</w:t>
      </w:r>
      <w:r>
        <w:rPr>
          <w:rFonts w:hint="eastAsia" w:ascii="仿宋_GB2312" w:hAnsi="仿宋" w:eastAsia="仿宋_GB2312" w:cs="宋体"/>
          <w:sz w:val="28"/>
          <w:szCs w:val="28"/>
        </w:rPr>
        <w:t>-</w:t>
      </w:r>
      <w:r>
        <w:rPr>
          <w:rFonts w:ascii="仿宋_GB2312" w:hAnsi="仿宋" w:eastAsia="仿宋_GB2312" w:cs="宋体"/>
          <w:sz w:val="28"/>
          <w:szCs w:val="28"/>
        </w:rPr>
        <w:t>913</w:t>
      </w:r>
      <w:r>
        <w:rPr>
          <w:rFonts w:hint="eastAsia" w:ascii="仿宋_GB2312" w:hAnsi="仿宋" w:eastAsia="仿宋_GB2312" w:cs="宋体"/>
          <w:sz w:val="28"/>
          <w:szCs w:val="28"/>
        </w:rPr>
        <w:t>-</w:t>
      </w:r>
      <w:r>
        <w:rPr>
          <w:rFonts w:ascii="仿宋_GB2312" w:hAnsi="仿宋" w:eastAsia="仿宋_GB2312" w:cs="宋体"/>
          <w:sz w:val="28"/>
          <w:szCs w:val="28"/>
        </w:rPr>
        <w:t>966</w:t>
      </w:r>
      <w:r>
        <w:rPr>
          <w:rFonts w:hint="eastAsia" w:ascii="仿宋_GB2312" w:hAnsi="仿宋" w:eastAsia="仿宋_GB2312" w:cs="宋体"/>
          <w:sz w:val="28"/>
          <w:szCs w:val="28"/>
        </w:rPr>
        <w:t>,18769124292。</w:t>
      </w:r>
    </w:p>
    <w:p w14:paraId="0215E6F4">
      <w:pPr>
        <w:snapToGrid w:val="0"/>
        <w:spacing w:line="560" w:lineRule="exact"/>
        <w:ind w:firstLine="562" w:firstLineChars="201"/>
        <w:rPr>
          <w:rFonts w:ascii="仿宋_GB2312" w:hAnsi="宋体" w:eastAsia="仿宋_GB2312"/>
          <w:sz w:val="28"/>
          <w:szCs w:val="28"/>
        </w:rPr>
      </w:pPr>
      <w:r>
        <w:rPr>
          <w:rFonts w:hint="eastAsia" w:ascii="仿宋_GB2312" w:hAnsi="仿宋" w:eastAsia="仿宋_GB2312" w:cs="宋体"/>
          <w:sz w:val="28"/>
          <w:szCs w:val="28"/>
        </w:rPr>
        <w:t>供应商应充分考虑到网上报价会发生的故障和风险。对发生的任何故障和风险造成供应商报价内容不一致或利益受损或报价失败的，采购人及采购代理机构不承担任何责任。</w:t>
      </w:r>
    </w:p>
    <w:p w14:paraId="7A2DCDF6">
      <w:pPr>
        <w:pStyle w:val="2"/>
        <w:ind w:firstLine="643"/>
      </w:pPr>
      <w:r>
        <w:rPr>
          <w:rFonts w:hint="eastAsia"/>
        </w:rPr>
        <w:t>二、竞争性磋商文件</w:t>
      </w:r>
    </w:p>
    <w:p w14:paraId="44B395EB">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7.竞争性磋商文件的构成</w:t>
      </w:r>
    </w:p>
    <w:p w14:paraId="05B0B028">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由各包段本文件（word格式）和各包段的数据文件（excel格式）构成，采用压缩包电子版文件格式提供。</w:t>
      </w:r>
    </w:p>
    <w:p w14:paraId="18228F18">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7.1本文件（word格式）由下列文件组成：</w:t>
      </w:r>
    </w:p>
    <w:p w14:paraId="40B86B88">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（1）采购公告</w:t>
      </w:r>
    </w:p>
    <w:p w14:paraId="7D4C5885">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（2）响应须知</w:t>
      </w:r>
    </w:p>
    <w:p w14:paraId="4D4605D5">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（3）采购内容与要求</w:t>
      </w:r>
    </w:p>
    <w:p w14:paraId="7093ECEF">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（4）评审原则和方法</w:t>
      </w:r>
    </w:p>
    <w:p w14:paraId="736DD114">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（5）投标（响应）文件格式</w:t>
      </w:r>
    </w:p>
    <w:p w14:paraId="20A9545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（6）政府采购合同（范本）</w:t>
      </w:r>
    </w:p>
    <w:p w14:paraId="754F53F8">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（7）在采购过程中由采购人或采购代理机构发出的修正和补充文件等(如有）</w:t>
      </w:r>
    </w:p>
    <w:p w14:paraId="5355126A">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7.2数据文件（excel格式）由下列文件组成：</w:t>
      </w:r>
    </w:p>
    <w:p w14:paraId="7C4C4703">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（1）封面</w:t>
      </w:r>
    </w:p>
    <w:p w14:paraId="769488FC">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（2）投标报价表</w:t>
      </w:r>
      <w:r>
        <w:rPr>
          <w:rFonts w:hint="eastAsia" w:ascii="仿宋_GB2312" w:hAnsi="仿宋" w:eastAsia="仿宋_GB2312" w:cs="宋体"/>
          <w:sz w:val="28"/>
          <w:szCs w:val="28"/>
        </w:rPr>
        <w:t>（含明细）</w:t>
      </w:r>
    </w:p>
    <w:p w14:paraId="58C9E0C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（3）需求响应表（如有）</w:t>
      </w:r>
    </w:p>
    <w:p w14:paraId="5BC6629C">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（4）评审对照表</w:t>
      </w:r>
    </w:p>
    <w:p w14:paraId="1DD2859E">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（5）评分对照表</w:t>
      </w:r>
    </w:p>
    <w:p w14:paraId="3E0224FE">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7.3供应商应认真阅读采购文件中所有的事项、格式、条款和技术规范、参数及要求等，如果供应商没有按采购文件要求提交全部资料，或者供应商没有对采购文件在各方面都做出实质性响应，</w:t>
      </w:r>
      <w:r>
        <w:rPr>
          <w:rFonts w:hint="eastAsia" w:ascii="仿宋_GB2312" w:hAnsi="宋体" w:eastAsia="仿宋_GB2312"/>
          <w:b/>
          <w:sz w:val="28"/>
          <w:szCs w:val="28"/>
        </w:rPr>
        <w:t>其风险应由供应商自行承担并根据有关政策和条款规定</w:t>
      </w:r>
      <w:r>
        <w:rPr>
          <w:rFonts w:hint="eastAsia" w:ascii="仿宋_GB2312" w:hAnsi="宋体" w:eastAsia="仿宋_GB2312"/>
          <w:sz w:val="28"/>
          <w:szCs w:val="28"/>
        </w:rPr>
        <w:t>，其响应有可能被拒绝，或者被认定为无效</w:t>
      </w:r>
      <w:r>
        <w:rPr>
          <w:rFonts w:hint="eastAsia" w:ascii="仿宋_GB2312" w:hAnsi="仿宋" w:eastAsia="仿宋_GB2312" w:cs="宋体"/>
          <w:sz w:val="28"/>
          <w:szCs w:val="28"/>
        </w:rPr>
        <w:t>投标（响应）</w:t>
      </w:r>
      <w:r>
        <w:rPr>
          <w:rFonts w:hint="eastAsia" w:ascii="仿宋_GB2312" w:hAnsi="宋体" w:eastAsia="仿宋_GB2312"/>
          <w:sz w:val="28"/>
          <w:szCs w:val="28"/>
        </w:rPr>
        <w:t>。</w:t>
      </w:r>
    </w:p>
    <w:p w14:paraId="3663B66A">
      <w:pPr>
        <w:spacing w:line="560" w:lineRule="exact"/>
        <w:ind w:firstLine="562" w:firstLineChars="201"/>
        <w:rPr>
          <w:rFonts w:ascii="仿宋_GB2312" w:hAnsi="仿宋" w:eastAsia="仿宋_GB2312" w:cs="宋体"/>
          <w:sz w:val="28"/>
          <w:szCs w:val="28"/>
        </w:rPr>
      </w:pPr>
      <w:r>
        <w:rPr>
          <w:rFonts w:ascii="仿宋_GB2312" w:hAnsi="仿宋" w:eastAsia="仿宋_GB2312" w:cs="宋体"/>
          <w:sz w:val="28"/>
          <w:szCs w:val="28"/>
        </w:rPr>
        <w:t>7.</w:t>
      </w:r>
      <w:r>
        <w:rPr>
          <w:rFonts w:hint="eastAsia" w:ascii="仿宋_GB2312" w:hAnsi="仿宋" w:eastAsia="仿宋_GB2312" w:cs="宋体"/>
          <w:sz w:val="28"/>
          <w:szCs w:val="28"/>
        </w:rPr>
        <w:t>4采购文件</w:t>
      </w:r>
      <w:r>
        <w:rPr>
          <w:rFonts w:ascii="仿宋_GB2312" w:hAnsi="仿宋" w:eastAsia="仿宋_GB2312" w:cs="宋体"/>
          <w:sz w:val="28"/>
          <w:szCs w:val="28"/>
        </w:rPr>
        <w:t>中有不一致的，有澄清的部分</w:t>
      </w:r>
      <w:r>
        <w:rPr>
          <w:rFonts w:hint="eastAsia" w:ascii="仿宋_GB2312" w:hAnsi="仿宋" w:eastAsia="仿宋_GB2312" w:cs="宋体"/>
          <w:sz w:val="28"/>
          <w:szCs w:val="28"/>
        </w:rPr>
        <w:t>以</w:t>
      </w:r>
      <w:r>
        <w:rPr>
          <w:rFonts w:ascii="仿宋_GB2312" w:hAnsi="仿宋" w:eastAsia="仿宋_GB2312" w:cs="宋体"/>
          <w:sz w:val="28"/>
          <w:szCs w:val="28"/>
        </w:rPr>
        <w:t>最终的澄清更正内容为准</w:t>
      </w:r>
      <w:r>
        <w:rPr>
          <w:rFonts w:hint="eastAsia" w:ascii="仿宋_GB2312" w:hAnsi="仿宋" w:eastAsia="仿宋_GB2312" w:cs="宋体"/>
          <w:sz w:val="28"/>
          <w:szCs w:val="28"/>
        </w:rPr>
        <w:t>；未澄清的，</w:t>
      </w:r>
      <w:r>
        <w:rPr>
          <w:rFonts w:ascii="仿宋_GB2312" w:hAnsi="仿宋" w:eastAsia="仿宋_GB2312" w:cs="宋体"/>
          <w:sz w:val="28"/>
          <w:szCs w:val="28"/>
        </w:rPr>
        <w:t>以</w:t>
      </w:r>
      <w:r>
        <w:rPr>
          <w:rFonts w:ascii="仿宋_GB2312" w:hAnsi="仿宋" w:eastAsia="仿宋_GB2312" w:cs="宋体"/>
          <w:sz w:val="28"/>
          <w:szCs w:val="28"/>
          <w:u w:val="single"/>
        </w:rPr>
        <w:t>响应须知前附表</w:t>
      </w:r>
      <w:r>
        <w:rPr>
          <w:rFonts w:ascii="仿宋_GB2312" w:hAnsi="仿宋" w:eastAsia="仿宋_GB2312" w:cs="宋体"/>
          <w:sz w:val="28"/>
          <w:szCs w:val="28"/>
        </w:rPr>
        <w:t>为准</w:t>
      </w:r>
      <w:r>
        <w:rPr>
          <w:rFonts w:hint="eastAsia" w:ascii="仿宋_GB2312" w:hAnsi="仿宋" w:eastAsia="仿宋_GB2312" w:cs="宋体"/>
          <w:sz w:val="28"/>
          <w:szCs w:val="28"/>
        </w:rPr>
        <w:t>；</w:t>
      </w:r>
      <w:r>
        <w:rPr>
          <w:rFonts w:ascii="仿宋_GB2312" w:hAnsi="仿宋" w:eastAsia="仿宋_GB2312" w:cs="宋体"/>
          <w:sz w:val="28"/>
          <w:szCs w:val="28"/>
          <w:u w:val="single"/>
        </w:rPr>
        <w:t>响应须知前附表</w:t>
      </w:r>
      <w:r>
        <w:rPr>
          <w:rFonts w:hint="eastAsia" w:ascii="仿宋_GB2312" w:hAnsi="仿宋" w:eastAsia="仿宋_GB2312" w:cs="宋体"/>
          <w:sz w:val="28"/>
          <w:szCs w:val="28"/>
        </w:rPr>
        <w:t>不涉及的内容，以编排在后的描述为准。</w:t>
      </w:r>
    </w:p>
    <w:p w14:paraId="6DDF0A13">
      <w:pPr>
        <w:spacing w:line="560" w:lineRule="exact"/>
        <w:ind w:firstLine="562" w:firstLineChars="201"/>
        <w:rPr>
          <w:rFonts w:ascii="仿宋_GB2312" w:hAnsi="仿宋" w:eastAsia="仿宋_GB2312" w:cs="宋体"/>
          <w:sz w:val="28"/>
          <w:szCs w:val="28"/>
        </w:rPr>
      </w:pPr>
      <w:r>
        <w:rPr>
          <w:rFonts w:ascii="仿宋_GB2312" w:hAnsi="仿宋" w:eastAsia="仿宋_GB2312" w:cs="宋体"/>
          <w:sz w:val="28"/>
          <w:szCs w:val="28"/>
        </w:rPr>
        <w:t>7.5采购文件以中文编印，且以中文为准。</w:t>
      </w:r>
    </w:p>
    <w:p w14:paraId="1A1B7223">
      <w:pPr>
        <w:spacing w:line="560" w:lineRule="exact"/>
        <w:ind w:firstLine="562" w:firstLineChars="201"/>
        <w:rPr>
          <w:rFonts w:ascii="仿宋_GB2312" w:hAnsi="仿宋" w:eastAsia="仿宋_GB2312" w:cs="宋体"/>
          <w:sz w:val="28"/>
          <w:szCs w:val="28"/>
        </w:rPr>
      </w:pPr>
      <w:r>
        <w:rPr>
          <w:rFonts w:ascii="仿宋_GB2312" w:hAnsi="仿宋" w:eastAsia="仿宋_GB2312" w:cs="宋体"/>
          <w:sz w:val="28"/>
          <w:szCs w:val="28"/>
        </w:rPr>
        <w:t>7.6除非有特殊要求，采购文件不单独提供采购货物使用地的自然环境、气候条件、公用设施等情况，供应商被视为熟悉上述与履行合同有关的一切情况。</w:t>
      </w:r>
    </w:p>
    <w:p w14:paraId="1F2E04AB">
      <w:pPr>
        <w:spacing w:line="560" w:lineRule="exact"/>
        <w:ind w:firstLine="562" w:firstLineChars="201"/>
        <w:rPr>
          <w:rFonts w:ascii="仿宋_GB2312" w:hAnsi="仿宋" w:eastAsia="仿宋_GB2312" w:cs="宋体"/>
          <w:sz w:val="28"/>
          <w:szCs w:val="28"/>
        </w:rPr>
      </w:pPr>
      <w:r>
        <w:rPr>
          <w:rFonts w:ascii="仿宋_GB2312" w:hAnsi="仿宋" w:eastAsia="仿宋_GB2312" w:cs="宋体"/>
          <w:sz w:val="28"/>
          <w:szCs w:val="28"/>
        </w:rPr>
        <w:t>7.7除采购文件中另有规定外，采购文件所使用的时间单位“天”、“日”均指日历天，且所有时刻均为北京时间。</w:t>
      </w:r>
    </w:p>
    <w:p w14:paraId="75DEE8B1">
      <w:pPr>
        <w:snapToGrid w:val="0"/>
        <w:spacing w:line="560" w:lineRule="exact"/>
        <w:ind w:firstLine="562" w:firstLineChars="201"/>
        <w:rPr>
          <w:rFonts w:ascii="仿宋_GB2312" w:hAnsi="宋体" w:eastAsia="仿宋_GB2312"/>
          <w:sz w:val="28"/>
          <w:szCs w:val="28"/>
        </w:rPr>
      </w:pPr>
      <w:r>
        <w:rPr>
          <w:rFonts w:ascii="仿宋_GB2312" w:hAnsi="仿宋" w:eastAsia="仿宋_GB2312" w:cs="宋体"/>
          <w:sz w:val="28"/>
          <w:szCs w:val="28"/>
        </w:rPr>
        <w:t>7.8参与本次采购活动的各方应对采购文件和响应文件中的商业和技术等秘密保密，违者应对由此造成的后果承担法律责任。</w:t>
      </w:r>
    </w:p>
    <w:p w14:paraId="6BF47519">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8.竞争性磋商文件的澄清</w:t>
      </w:r>
    </w:p>
    <w:p w14:paraId="7BBAE798">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8.1供应商在收到磋商文件后，对磋商文件若有任何疑问或要求澄清磋商文件的，应在有效期内按</w:t>
      </w:r>
      <w:r>
        <w:rPr>
          <w:rFonts w:hint="eastAsia" w:ascii="仿宋_GB2312" w:hAnsi="宋体" w:eastAsia="仿宋_GB2312"/>
          <w:sz w:val="28"/>
          <w:szCs w:val="28"/>
          <w:u w:val="single"/>
        </w:rPr>
        <w:t>响应须知前附表</w:t>
      </w:r>
      <w:r>
        <w:rPr>
          <w:rFonts w:hint="eastAsia" w:ascii="仿宋_GB2312" w:hAnsi="宋体" w:eastAsia="仿宋_GB2312"/>
          <w:sz w:val="28"/>
          <w:szCs w:val="28"/>
        </w:rPr>
        <w:t>向采购代理机构提出，必要时采购代理机构将协助采购人组织所有获取采购文件的供应商举行答疑会，采购代理机构根据需要主动对磋商文件进行必要的澄清或根据供应商的要求对磋商文件做出澄清，都将以原网站公开发布形式（包括电子交易系统推送）答复或发送给所有供应商。澄清文件作为磋商文件的组成部分，对供应商起约束作用。</w:t>
      </w:r>
    </w:p>
    <w:p w14:paraId="7818313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8.2供应商在规定的时间内未对磋商文件澄清或提出疑问的，采购代理机构将视其为接受磋商文件的所有条款，对磋商文件没有异议，此后也不再受理对磋商文件的相关质疑。</w:t>
      </w:r>
    </w:p>
    <w:p w14:paraId="008ECEC8">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9.竞争性磋商文件的修改</w:t>
      </w:r>
    </w:p>
    <w:p w14:paraId="5B1049E3">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9.</w:t>
      </w:r>
      <w:r>
        <w:rPr>
          <w:rFonts w:ascii="仿宋_GB2312" w:hAnsi="宋体" w:eastAsia="仿宋_GB2312"/>
          <w:sz w:val="28"/>
          <w:szCs w:val="28"/>
        </w:rPr>
        <w:t>1</w:t>
      </w:r>
      <w:r>
        <w:rPr>
          <w:rFonts w:hint="eastAsia" w:ascii="仿宋_GB2312" w:hAnsi="宋体" w:eastAsia="仿宋_GB2312"/>
          <w:sz w:val="28"/>
          <w:szCs w:val="28"/>
        </w:rPr>
        <w:t>在响应截止时间5日以前，无论出于何种原因，采购人或采购代理机构可主动或在解答供应商提出的疑问时对磋商文件进行修改。</w:t>
      </w:r>
    </w:p>
    <w:p w14:paraId="06C17FF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9.2修改后的内容是磋商文件的组成部分，采购人、采购代理机构将会通过“中国山东政府采购网”、“威海市公共资源交易网”，以更正公告形式（电子交易系统发送更正提醒通知）一并告知所有潜在供应商，并对潜在供应商具有约束力。潜在供应商在收到上述通知后，应立即以书面形式向采购人或采购代理机构确认，如在24小时内无书面回函则视为同意修改内容，并有义务履行相应的义务。</w:t>
      </w:r>
      <w:r>
        <w:rPr>
          <w:rFonts w:hint="eastAsia" w:ascii="仿宋_GB2312" w:hAnsi="仿宋" w:eastAsia="仿宋_GB2312" w:cs="宋体"/>
          <w:sz w:val="28"/>
          <w:szCs w:val="28"/>
        </w:rPr>
        <w:t>因潜在供应商原因或通讯线路故障导致逾期送达或无法送达，采购代理机构不因此承担任何责任，有关的采购活动可以继续有效进行。</w:t>
      </w:r>
    </w:p>
    <w:p w14:paraId="4CCD71B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9.3澄清或者修改的内容可能影响响应文件编制的，采购人或采购代理机构将在响应截止时间5日前，通过原网站发布公告的形式（电子交易系统内发送更正提醒通知）通知所有获取磋商文件的潜在供应商（采购文件变更的，供应商必须从电子交易系统中重新下载采购文件，并在新下载文件的基础上编制响应文件）；不足5日的，采购人或者采购代理机构将顺延提交响应文件的截止时间。</w:t>
      </w:r>
    </w:p>
    <w:p w14:paraId="1A7A9238">
      <w:pPr>
        <w:pStyle w:val="2"/>
        <w:ind w:firstLine="643"/>
      </w:pPr>
      <w:r>
        <w:rPr>
          <w:rFonts w:hint="eastAsia"/>
        </w:rPr>
        <w:t>三、响应文件的编制</w:t>
      </w:r>
    </w:p>
    <w:p w14:paraId="0C0152BC">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本项目须提交两阶段响应文件，分别包括第一阶段响应文件、第二阶段响应文件（采购人实质性变动采购要求的情况下编制）。第一阶段提交首次响应文件，文件由资质、技术及商务和报价四部分组成。第二阶段按照磋商文件的变动情况和磋商小组的要求重新提交响应文件，并由其法定代表人（签章）或被授权人签字或者加盖公章。由被授权人签字的，应当附法定代表人授权书。供应商为自然人的，应当由本人签字并附身份证明。</w:t>
      </w:r>
    </w:p>
    <w:p w14:paraId="49C938B7">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lang w:val="en-US" w:eastAsia="zh-CN"/>
        </w:rPr>
        <w:t>10</w:t>
      </w:r>
      <w:r>
        <w:rPr>
          <w:rFonts w:hint="eastAsia" w:ascii="楷体_GB2312" w:hAnsi="宋体" w:eastAsia="楷体_GB2312"/>
          <w:b/>
          <w:sz w:val="28"/>
          <w:szCs w:val="28"/>
        </w:rPr>
        <w:t>.响应文件编制要求</w:t>
      </w:r>
    </w:p>
    <w:p w14:paraId="0E41C60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10</w:t>
      </w:r>
      <w:r>
        <w:rPr>
          <w:rFonts w:hint="eastAsia" w:ascii="仿宋_GB2312" w:hAnsi="宋体" w:eastAsia="仿宋_GB2312"/>
          <w:sz w:val="28"/>
          <w:szCs w:val="28"/>
        </w:rPr>
        <w:t>.1供应商编写的文件和往来信件应以简体中文书写。如果响应文件或与响应有关的其它文件、信件及来往函电以其它语言书写的，供应商应将其译成中文，如未翻译该文件为无效文件。</w:t>
      </w:r>
    </w:p>
    <w:p w14:paraId="57BF8085">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10</w:t>
      </w:r>
      <w:r>
        <w:rPr>
          <w:rFonts w:hint="eastAsia" w:ascii="仿宋_GB2312" w:hAnsi="宋体" w:eastAsia="仿宋_GB2312"/>
          <w:sz w:val="28"/>
          <w:szCs w:val="28"/>
        </w:rPr>
        <w:t>.2响应文件中使用的计量单位应使用中华人民共和国法定计量单位。</w:t>
      </w:r>
    </w:p>
    <w:p w14:paraId="2FDA5DB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10</w:t>
      </w:r>
      <w:r>
        <w:rPr>
          <w:rFonts w:hint="eastAsia" w:ascii="仿宋_GB2312" w:hAnsi="宋体" w:eastAsia="仿宋_GB2312"/>
          <w:sz w:val="28"/>
          <w:szCs w:val="28"/>
        </w:rPr>
        <w:t>.3供应商必须保证响应文件所提供的全部资料真实可靠，并接受采购人或采购代理机构对其中任何资料进一步核实的要求。如果因为响应文件填报的内容不详，或没有提供竞争性磋商中所要求的全部资料及数据，或提供虚假文件，由此造成的后果由供应商自负。</w:t>
      </w:r>
    </w:p>
    <w:p w14:paraId="2830898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10</w:t>
      </w:r>
      <w:r>
        <w:rPr>
          <w:rFonts w:hint="eastAsia" w:ascii="仿宋_GB2312" w:hAnsi="宋体" w:eastAsia="仿宋_GB2312"/>
          <w:sz w:val="28"/>
          <w:szCs w:val="28"/>
        </w:rPr>
        <w:t>.4供应商应按磋商文件中提供的响应文件格式（详见第五章 投标（响应）文件格式）按包段编写响应文件，并使用A4规格编制。响应文件应编写目录，具有结构清晰的文档结构图（打开word视图中的“文档结构图”后能看到详细章节），页码连续。</w:t>
      </w:r>
    </w:p>
    <w:p w14:paraId="1384378E">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10</w:t>
      </w:r>
      <w:r>
        <w:rPr>
          <w:rFonts w:hint="eastAsia" w:ascii="仿宋_GB2312" w:hAnsi="宋体" w:eastAsia="仿宋_GB2312"/>
          <w:sz w:val="28"/>
          <w:szCs w:val="28"/>
        </w:rPr>
        <w:t>.5供应商按照竞争性磋商要求所提供的各种证明文件必须真实且合法有效,经扫描后粘贴到响应文件的相关页上，确保清晰度可辨认，评审时由于无法辨认所产生的后果，由供应商自行承担。</w:t>
      </w:r>
    </w:p>
    <w:p w14:paraId="5D0BAE42">
      <w:pPr>
        <w:snapToGrid w:val="0"/>
        <w:spacing w:line="560" w:lineRule="exact"/>
        <w:ind w:firstLine="565" w:firstLineChars="201"/>
        <w:rPr>
          <w:rFonts w:ascii="仿宋_GB2312" w:hAnsi="宋体" w:eastAsia="仿宋_GB2312"/>
          <w:b/>
          <w:sz w:val="28"/>
          <w:szCs w:val="28"/>
        </w:rPr>
      </w:pPr>
      <w:r>
        <w:rPr>
          <w:rFonts w:hint="eastAsia" w:ascii="仿宋_GB2312" w:hAnsi="宋体" w:eastAsia="仿宋_GB2312"/>
          <w:b/>
          <w:sz w:val="28"/>
          <w:szCs w:val="28"/>
          <w:lang w:val="en-US" w:eastAsia="zh-CN"/>
        </w:rPr>
        <w:t>10</w:t>
      </w:r>
      <w:r>
        <w:rPr>
          <w:rFonts w:hint="eastAsia" w:ascii="仿宋_GB2312" w:hAnsi="宋体" w:eastAsia="仿宋_GB2312"/>
          <w:b/>
          <w:sz w:val="28"/>
          <w:szCs w:val="28"/>
        </w:rPr>
        <w:t>.6供应商应自行确保本文件的内容已充分覆盖了数据文件中《评审对照表》和《评分对照表(如有)》中的各项要求，并准确将对应的起止页码填写到数据文件《评审对照表》、《评分对照表(如有)》表格中每项后的起始页码和终止页码栏位上。对于不涉及或无法填写的评审项（评分项）（例如：报价），可在页码索引处填写1。</w:t>
      </w:r>
    </w:p>
    <w:p w14:paraId="481EEB8C">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10</w:t>
      </w:r>
      <w:r>
        <w:rPr>
          <w:rFonts w:hint="eastAsia" w:ascii="仿宋_GB2312" w:hAnsi="宋体" w:eastAsia="仿宋_GB2312"/>
          <w:sz w:val="28"/>
          <w:szCs w:val="28"/>
        </w:rPr>
        <w:t>.7为了保证系统整体效率，系统对所投递的电子文件有大小的限制，因此，供应商应尽可能降低本文件的大小，小尺寸响应文件将使递交更快捷、减少差错发生几率，避免响应截止时间前未能完整上传文件。</w:t>
      </w:r>
    </w:p>
    <w:p w14:paraId="105DE60B">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10</w:t>
      </w:r>
      <w:r>
        <w:rPr>
          <w:rFonts w:hint="eastAsia" w:ascii="仿宋_GB2312" w:hAnsi="宋体" w:eastAsia="仿宋_GB2312"/>
          <w:sz w:val="28"/>
          <w:szCs w:val="28"/>
        </w:rPr>
        <w:t>.8响应文件具有法律效力，供应商与采购人或采购代理机构任何人的口头协议不影响响应文件的任何条款和内容。</w:t>
      </w:r>
    </w:p>
    <w:p w14:paraId="26AC21E0">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lang w:val="en-US" w:eastAsia="zh-CN"/>
        </w:rPr>
        <w:t>10</w:t>
      </w:r>
      <w:r>
        <w:rPr>
          <w:rFonts w:hint="eastAsia" w:ascii="仿宋_GB2312" w:hAnsi="仿宋" w:eastAsia="仿宋_GB2312" w:cs="宋体"/>
          <w:sz w:val="28"/>
          <w:szCs w:val="28"/>
        </w:rPr>
        <w:t>.9供应商应自行承担其准备和参加报价活动发生的所有费用。不论结果如何，采购人及采购代理机构在任何情况下无义务也无责任承担这些费用。</w:t>
      </w:r>
    </w:p>
    <w:p w14:paraId="44DE1CD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10</w:t>
      </w:r>
      <w:r>
        <w:rPr>
          <w:rFonts w:hint="eastAsia" w:ascii="仿宋_GB2312" w:hAnsi="宋体" w:eastAsia="仿宋_GB2312"/>
          <w:sz w:val="28"/>
          <w:szCs w:val="28"/>
        </w:rPr>
        <w:t>.10采购人或采购代理机构均无义务向供应商解释其成交或未成交的原因，且无论供应商是否成交，响应文件及资料均不予退还，不提供副本拷贝。</w:t>
      </w:r>
    </w:p>
    <w:p w14:paraId="488998B5">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lang w:val="en-US" w:eastAsia="zh-CN"/>
        </w:rPr>
        <w:t>11</w:t>
      </w:r>
      <w:r>
        <w:rPr>
          <w:rFonts w:hint="eastAsia" w:ascii="楷体_GB2312" w:hAnsi="宋体" w:eastAsia="楷体_GB2312"/>
          <w:b/>
          <w:sz w:val="28"/>
          <w:szCs w:val="28"/>
        </w:rPr>
        <w:t>.数据文件编制要求</w:t>
      </w:r>
    </w:p>
    <w:p w14:paraId="16CAA9AD">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11</w:t>
      </w:r>
      <w:r>
        <w:rPr>
          <w:rFonts w:hint="eastAsia" w:ascii="仿宋_GB2312" w:hAnsi="宋体" w:eastAsia="仿宋_GB2312"/>
          <w:sz w:val="28"/>
          <w:szCs w:val="28"/>
        </w:rPr>
        <w:t>.1供应商须从所报项目的竞争性磋商文件压缩包内对应包段目录下获取本文件（变更后的数据文件需要重新下载），必须在原文件上严格按照其中要求填写，其内部已约定好固定格式和相关内容，且带有特定的唯一性数字指纹，</w:t>
      </w:r>
      <w:r>
        <w:rPr>
          <w:rFonts w:ascii="仿宋_GB2312" w:hAnsi="仿宋" w:eastAsia="仿宋_GB2312" w:cs="宋体"/>
          <w:sz w:val="28"/>
          <w:szCs w:val="28"/>
        </w:rPr>
        <w:t>必须在原表上填写，</w:t>
      </w:r>
      <w:r>
        <w:rPr>
          <w:rFonts w:hint="eastAsia" w:ascii="仿宋_GB2312" w:hAnsi="仿宋" w:eastAsia="仿宋_GB2312" w:cs="宋体"/>
          <w:sz w:val="28"/>
          <w:szCs w:val="28"/>
        </w:rPr>
        <w:t>对采用非该文件基础上编制或对该文件进行任何工作表、表格行、表格列的增减</w:t>
      </w:r>
      <w:r>
        <w:rPr>
          <w:rFonts w:eastAsia="仿宋_GB2312" w:cs="宋体"/>
          <w:sz w:val="28"/>
          <w:szCs w:val="28"/>
        </w:rPr>
        <w:t>、对工作表先后顺序的变动，</w:t>
      </w:r>
      <w:r>
        <w:rPr>
          <w:rFonts w:hint="eastAsia" w:ascii="仿宋_GB2312" w:hAnsi="仿宋" w:eastAsia="仿宋_GB2312" w:cs="宋体"/>
          <w:sz w:val="28"/>
          <w:szCs w:val="28"/>
        </w:rPr>
        <w:t>以及对锁定区域内的数据进行更改、</w:t>
      </w:r>
      <w:r>
        <w:rPr>
          <w:rFonts w:hint="eastAsia" w:ascii="仿宋_GB2312" w:hAnsi="仿宋" w:eastAsia="仿宋_GB2312" w:cs="宋体"/>
          <w:b/>
          <w:sz w:val="28"/>
          <w:szCs w:val="28"/>
        </w:rPr>
        <w:t>文件另存到其他文件</w:t>
      </w:r>
      <w:r>
        <w:rPr>
          <w:rFonts w:hint="eastAsia" w:ascii="仿宋_GB2312" w:hAnsi="仿宋" w:eastAsia="仿宋_GB2312" w:cs="宋体"/>
          <w:sz w:val="28"/>
          <w:szCs w:val="28"/>
        </w:rPr>
        <w:t>等违规性操作</w:t>
      </w:r>
      <w:r>
        <w:rPr>
          <w:rFonts w:hint="eastAsia" w:ascii="仿宋_GB2312" w:hAnsi="宋体" w:eastAsia="仿宋_GB2312"/>
          <w:sz w:val="28"/>
          <w:szCs w:val="28"/>
        </w:rPr>
        <w:t>，都会破坏本文件中的数字指纹，导致系统无法接收该文件使其</w:t>
      </w:r>
      <w:r>
        <w:rPr>
          <w:rFonts w:hint="eastAsia" w:ascii="仿宋_GB2312" w:hAnsi="宋体" w:eastAsia="仿宋_GB2312"/>
          <w:b/>
          <w:sz w:val="28"/>
          <w:szCs w:val="28"/>
        </w:rPr>
        <w:t>响应失败</w:t>
      </w:r>
      <w:r>
        <w:rPr>
          <w:rFonts w:hint="eastAsia" w:ascii="仿宋_GB2312" w:hAnsi="宋体" w:eastAsia="仿宋_GB2312"/>
          <w:sz w:val="28"/>
          <w:szCs w:val="28"/>
        </w:rPr>
        <w:t>。</w:t>
      </w:r>
    </w:p>
    <w:p w14:paraId="5496D6C5">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11</w:t>
      </w:r>
      <w:r>
        <w:rPr>
          <w:rFonts w:hint="eastAsia" w:ascii="仿宋_GB2312" w:hAnsi="宋体" w:eastAsia="仿宋_GB2312"/>
          <w:sz w:val="28"/>
          <w:szCs w:val="28"/>
        </w:rPr>
        <w:t>.2供应商应按数据文件中规定的要求，完整、准确地填写《封面》《投标报价表（含明细）》《需求响应表（如有）》《评审对照表》《评分对照表（如有）》，任何的漏表、漏项及信息不完整、填写数据不规范或不正确，都将导致电子交易系统无法接收该文件使其</w:t>
      </w:r>
      <w:r>
        <w:rPr>
          <w:rFonts w:hint="eastAsia" w:ascii="仿宋_GB2312" w:hAnsi="宋体" w:eastAsia="仿宋_GB2312"/>
          <w:b/>
          <w:sz w:val="28"/>
          <w:szCs w:val="28"/>
        </w:rPr>
        <w:t>响应失败</w:t>
      </w:r>
      <w:r>
        <w:rPr>
          <w:rFonts w:hint="eastAsia" w:ascii="仿宋_GB2312" w:hAnsi="宋体" w:eastAsia="仿宋_GB2312"/>
          <w:sz w:val="28"/>
          <w:szCs w:val="28"/>
        </w:rPr>
        <w:t>。</w:t>
      </w:r>
    </w:p>
    <w:p w14:paraId="507E40B3">
      <w:pPr>
        <w:snapToGrid w:val="0"/>
        <w:spacing w:line="560" w:lineRule="exact"/>
        <w:ind w:firstLine="562" w:firstLineChars="201"/>
        <w:rPr>
          <w:rFonts w:ascii="仿宋_GB2312" w:hAnsi="宋体" w:eastAsia="仿宋_GB2312"/>
          <w:sz w:val="28"/>
          <w:szCs w:val="28"/>
        </w:rPr>
      </w:pPr>
      <w:r>
        <w:rPr>
          <w:rFonts w:hint="eastAsia" w:ascii="仿宋_GB2312" w:hAnsi="仿宋" w:eastAsia="仿宋_GB2312" w:cs="宋体"/>
          <w:sz w:val="28"/>
          <w:szCs w:val="28"/>
          <w:lang w:val="en-US" w:eastAsia="zh-CN"/>
        </w:rPr>
        <w:t>11</w:t>
      </w:r>
      <w:r>
        <w:rPr>
          <w:rFonts w:hint="eastAsia" w:ascii="仿宋_GB2312" w:hAnsi="仿宋" w:eastAsia="仿宋_GB2312" w:cs="宋体"/>
          <w:sz w:val="28"/>
          <w:szCs w:val="28"/>
        </w:rPr>
        <w:t>.3供应商在对数据文件电子签章前，应按照上述2项的要求进行认真检查与确认。因供应商自身原因所导致其响应失败的，须自行承担相关责任。</w:t>
      </w:r>
    </w:p>
    <w:p w14:paraId="743E7A39">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lang w:val="en-US" w:eastAsia="zh-CN"/>
        </w:rPr>
        <w:t>12</w:t>
      </w:r>
      <w:r>
        <w:rPr>
          <w:rFonts w:hint="eastAsia" w:ascii="楷体_GB2312" w:hAnsi="宋体" w:eastAsia="楷体_GB2312"/>
          <w:b/>
          <w:sz w:val="28"/>
          <w:szCs w:val="28"/>
        </w:rPr>
        <w:t>.文件构成</w:t>
      </w:r>
    </w:p>
    <w:p w14:paraId="4667AF32">
      <w:pPr>
        <w:tabs>
          <w:tab w:val="left" w:pos="5954"/>
        </w:tabs>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供应商应按不同包段分别编制响应文件，每个包段的响应文件必须包括：响应文件（PDF格式）（第一册）、数据文件（PDF格式）（第二册），以上内容缺一不可，否则为</w:t>
      </w:r>
      <w:r>
        <w:rPr>
          <w:rFonts w:hint="eastAsia" w:ascii="仿宋_GB2312" w:hAnsi="宋体" w:eastAsia="仿宋_GB2312"/>
          <w:b/>
          <w:sz w:val="28"/>
          <w:szCs w:val="28"/>
        </w:rPr>
        <w:t>无效投标（响应）</w:t>
      </w:r>
      <w:r>
        <w:rPr>
          <w:rFonts w:hint="eastAsia" w:ascii="仿宋_GB2312" w:hAnsi="宋体" w:eastAsia="仿宋_GB2312"/>
          <w:sz w:val="28"/>
          <w:szCs w:val="28"/>
        </w:rPr>
        <w:t>。</w:t>
      </w:r>
    </w:p>
    <w:p w14:paraId="1F05537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12</w:t>
      </w:r>
      <w:r>
        <w:rPr>
          <w:rFonts w:hint="eastAsia" w:ascii="仿宋_GB2312" w:hAnsi="宋体" w:eastAsia="仿宋_GB2312"/>
          <w:sz w:val="28"/>
          <w:szCs w:val="28"/>
        </w:rPr>
        <w:t>.1供应商编制的响应文件（pdf格式）（第一册）应包括但不少于下列内容：</w:t>
      </w:r>
    </w:p>
    <w:p w14:paraId="5C23BDFF">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（1）响应文件封面</w:t>
      </w:r>
      <w:r>
        <w:rPr>
          <w:rFonts w:hint="eastAsia" w:ascii="仿宋_GB2312" w:hAnsi="仿宋" w:eastAsia="仿宋_GB2312" w:cs="宋体"/>
          <w:sz w:val="28"/>
          <w:szCs w:val="28"/>
        </w:rPr>
        <w:t>（格式见本文件第五章）</w:t>
      </w:r>
    </w:p>
    <w:p w14:paraId="56036A27">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（2）响应文件目录</w:t>
      </w:r>
      <w:r>
        <w:rPr>
          <w:rFonts w:hint="eastAsia" w:ascii="仿宋_GB2312" w:hAnsi="仿宋" w:eastAsia="仿宋_GB2312" w:cs="宋体"/>
          <w:sz w:val="28"/>
          <w:szCs w:val="28"/>
        </w:rPr>
        <w:t>（格式见本文件第五章）</w:t>
      </w:r>
    </w:p>
    <w:p w14:paraId="2A464C36">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（3）报价承诺函（格式见本文件第五章）</w:t>
      </w:r>
    </w:p>
    <w:p w14:paraId="2D3B900F">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（4）供应商资格证明文件</w:t>
      </w:r>
    </w:p>
    <w:p w14:paraId="33D70FBC">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①有效的营业执照副本扫描件或其他能证明具有独立承担民事责任能力的证明材料扫描件（分公司投标须提供总公司的授权）；</w:t>
      </w:r>
    </w:p>
    <w:p w14:paraId="08E51FC3">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②法定代表人或负责人身份证明书</w:t>
      </w:r>
      <w:r>
        <w:rPr>
          <w:rFonts w:hint="eastAsia" w:ascii="仿宋_GB2312" w:hAnsi="宋体" w:eastAsia="仿宋_GB2312"/>
          <w:sz w:val="28"/>
          <w:szCs w:val="28"/>
          <w:lang w:eastAsia="zh-CN"/>
        </w:rPr>
        <w:t>；</w:t>
      </w:r>
      <w:r>
        <w:rPr>
          <w:rFonts w:hint="eastAsia" w:ascii="仿宋_GB2312" w:hAnsi="宋体" w:eastAsia="仿宋_GB2312"/>
          <w:sz w:val="28"/>
          <w:szCs w:val="28"/>
        </w:rPr>
        <w:t>法定代表人授权委托书（格式见本文件第五章）；被授权人身份证扫描件若响应单位代表为企业法定代表人/单位负责人的，则只需提供企业法定代表人/单位负责人身份证扫描件；</w:t>
      </w:r>
    </w:p>
    <w:p w14:paraId="396A1D27">
      <w:pPr>
        <w:snapToGrid w:val="0"/>
        <w:spacing w:line="560" w:lineRule="exact"/>
        <w:ind w:firstLine="562" w:firstLineChars="201"/>
        <w:rPr>
          <w:rFonts w:hint="eastAsia" w:ascii="仿宋_GB2312" w:hAnsi="宋体" w:eastAsia="仿宋_GB2312" w:cs="Times New Roman"/>
          <w:sz w:val="28"/>
          <w:szCs w:val="28"/>
          <w:highlight w:val="none"/>
          <w:lang w:val="en-US" w:eastAsia="zh-CN"/>
        </w:rPr>
      </w:pPr>
      <w:r>
        <w:rPr>
          <w:rFonts w:hint="eastAsia" w:ascii="仿宋_GB2312" w:hAnsi="宋体" w:eastAsia="仿宋_GB2312"/>
          <w:sz w:val="28"/>
          <w:szCs w:val="28"/>
        </w:rPr>
        <w:t>③</w:t>
      </w:r>
      <w:r>
        <w:rPr>
          <w:rFonts w:hint="eastAsia" w:ascii="仿宋_GB2312" w:hAnsi="宋体" w:eastAsia="仿宋_GB2312" w:cs="Times New Roman"/>
          <w:sz w:val="28"/>
          <w:szCs w:val="28"/>
          <w:highlight w:val="none"/>
          <w:lang w:val="en-US" w:eastAsia="zh-CN"/>
        </w:rPr>
        <w:t>具有有效的资质证书扫描件。（</w:t>
      </w:r>
      <w:r>
        <w:rPr>
          <w:rFonts w:hint="eastAsia" w:ascii="仿宋_GB2312" w:hAnsi="仿宋" w:eastAsia="仿宋_GB2312" w:cs="宋体"/>
          <w:color w:val="auto"/>
          <w:spacing w:val="8"/>
          <w:sz w:val="28"/>
          <w:szCs w:val="28"/>
          <w:highlight w:val="none"/>
          <w:lang w:val="en-US" w:eastAsia="zh-CN"/>
        </w:rPr>
        <w:t>A</w:t>
      </w:r>
      <w:r>
        <w:rPr>
          <w:rFonts w:hint="eastAsia" w:ascii="仿宋_GB2312" w:hAnsi="仿宋" w:eastAsia="仿宋_GB2312" w:cs="宋体"/>
          <w:color w:val="auto"/>
          <w:spacing w:val="8"/>
          <w:sz w:val="28"/>
          <w:szCs w:val="28"/>
          <w:highlight w:val="none"/>
        </w:rPr>
        <w:t>包</w:t>
      </w:r>
      <w:r>
        <w:rPr>
          <w:rFonts w:hint="eastAsia" w:ascii="仿宋_GB2312" w:hAnsi="宋体" w:eastAsia="仿宋_GB2312" w:cs="Times New Roman"/>
          <w:sz w:val="28"/>
          <w:szCs w:val="28"/>
          <w:highlight w:val="none"/>
          <w:lang w:val="en-US" w:eastAsia="zh-CN"/>
        </w:rPr>
        <w:t>适用）</w:t>
      </w:r>
    </w:p>
    <w:p w14:paraId="577AAA54">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④报价单位依法缴纳税收和社会保障资金的声明</w:t>
      </w:r>
      <w:r>
        <w:rPr>
          <w:rFonts w:hint="eastAsia" w:ascii="仿宋_GB2312" w:hAnsi="宋体" w:eastAsia="仿宋_GB2312"/>
          <w:sz w:val="28"/>
          <w:szCs w:val="28"/>
          <w:lang w:eastAsia="zh-CN"/>
        </w:rPr>
        <w:t>，</w:t>
      </w:r>
      <w:r>
        <w:rPr>
          <w:rFonts w:hint="eastAsia" w:ascii="仿宋_GB2312" w:hAnsi="宋体" w:eastAsia="仿宋_GB2312"/>
          <w:sz w:val="28"/>
          <w:szCs w:val="28"/>
          <w:lang w:val="en-US" w:eastAsia="zh-CN"/>
        </w:rPr>
        <w:t>后附供应商</w:t>
      </w:r>
      <w:r>
        <w:rPr>
          <w:rFonts w:hint="eastAsia" w:ascii="仿宋_GB2312" w:hAnsi="Times New Roman" w:eastAsia="仿宋_GB2312"/>
          <w:sz w:val="28"/>
          <w:szCs w:val="28"/>
        </w:rPr>
        <w:t>近六个月内任意月份依法缴纳税收和社会保障资金的证明材料</w:t>
      </w:r>
      <w:r>
        <w:rPr>
          <w:rFonts w:hint="eastAsia" w:ascii="仿宋_GB2312" w:hAnsi="Times New Roman" w:eastAsia="仿宋_GB2312"/>
          <w:b/>
          <w:sz w:val="28"/>
          <w:szCs w:val="28"/>
        </w:rPr>
        <w:t>[1.</w:t>
      </w:r>
      <w:r>
        <w:rPr>
          <w:rFonts w:hint="eastAsia" w:ascii="仿宋_GB2312" w:hAnsi="Times New Roman" w:eastAsia="仿宋_GB2312"/>
          <w:b/>
          <w:sz w:val="28"/>
          <w:szCs w:val="28"/>
          <w:lang w:val="en-US" w:eastAsia="zh-CN"/>
        </w:rPr>
        <w:t>供应商</w:t>
      </w:r>
      <w:r>
        <w:rPr>
          <w:rFonts w:hint="eastAsia" w:ascii="仿宋_GB2312" w:hAnsi="Times New Roman" w:eastAsia="仿宋_GB2312"/>
          <w:b/>
          <w:sz w:val="28"/>
          <w:szCs w:val="28"/>
        </w:rPr>
        <w:t>可提前在“中国山东政府采购网”查询近六个月的税收和社保情况，对于查询结果有开标（开启）前六个月缴纳记录的，只需在</w:t>
      </w:r>
      <w:r>
        <w:rPr>
          <w:rFonts w:hint="eastAsia" w:ascii="仿宋_GB2312" w:hAnsi="Times New Roman" w:eastAsia="仿宋_GB2312"/>
          <w:b/>
          <w:sz w:val="28"/>
          <w:szCs w:val="28"/>
          <w:lang w:val="en-US" w:eastAsia="zh-CN"/>
        </w:rPr>
        <w:t>响应</w:t>
      </w:r>
      <w:r>
        <w:rPr>
          <w:rFonts w:hint="eastAsia" w:ascii="仿宋_GB2312" w:hAnsi="Times New Roman" w:eastAsia="仿宋_GB2312"/>
          <w:b/>
          <w:sz w:val="28"/>
          <w:szCs w:val="28"/>
        </w:rPr>
        <w:t>文件中提供承诺函即可；无查询结果或查询结果不满足条件的，</w:t>
      </w:r>
      <w:r>
        <w:rPr>
          <w:rFonts w:hint="eastAsia" w:ascii="仿宋_GB2312" w:hAnsi="Times New Roman" w:eastAsia="仿宋_GB2312"/>
          <w:b/>
          <w:sz w:val="28"/>
          <w:szCs w:val="28"/>
          <w:lang w:val="en-US" w:eastAsia="zh-CN"/>
        </w:rPr>
        <w:t>供应商</w:t>
      </w:r>
      <w:r>
        <w:rPr>
          <w:rFonts w:hint="eastAsia" w:ascii="仿宋_GB2312" w:hAnsi="Times New Roman" w:eastAsia="仿宋_GB2312"/>
          <w:b/>
          <w:sz w:val="28"/>
          <w:szCs w:val="28"/>
        </w:rPr>
        <w:t>应在响应文件中提供证明材料；2.免税或不需要缴纳社会保障资金的</w:t>
      </w:r>
      <w:r>
        <w:rPr>
          <w:rFonts w:hint="eastAsia" w:ascii="仿宋_GB2312" w:hAnsi="Times New Roman" w:eastAsia="仿宋_GB2312"/>
          <w:b/>
          <w:sz w:val="28"/>
          <w:szCs w:val="28"/>
          <w:lang w:val="en-US" w:eastAsia="zh-CN"/>
        </w:rPr>
        <w:t>供应商</w:t>
      </w:r>
      <w:r>
        <w:rPr>
          <w:rFonts w:hint="eastAsia" w:ascii="仿宋_GB2312" w:hAnsi="Times New Roman" w:eastAsia="仿宋_GB2312"/>
          <w:b/>
          <w:sz w:val="28"/>
          <w:szCs w:val="28"/>
        </w:rPr>
        <w:t>，应提供相关证明材料。]</w:t>
      </w:r>
      <w:r>
        <w:rPr>
          <w:rFonts w:hint="eastAsia" w:ascii="仿宋_GB2312" w:hAnsi="宋体" w:eastAsia="仿宋_GB2312"/>
          <w:sz w:val="28"/>
          <w:szCs w:val="28"/>
        </w:rPr>
        <w:t>；</w:t>
      </w:r>
    </w:p>
    <w:p w14:paraId="1C189AD7">
      <w:pPr>
        <w:snapToGrid w:val="0"/>
        <w:spacing w:line="560" w:lineRule="exact"/>
        <w:ind w:firstLine="562" w:firstLineChars="201"/>
        <w:rPr>
          <w:rFonts w:ascii="仿宋_GB2312" w:hAnsi="仿宋" w:eastAsia="仿宋_GB2312" w:cs="宋体"/>
          <w:b/>
          <w:sz w:val="28"/>
          <w:szCs w:val="28"/>
        </w:rPr>
      </w:pPr>
      <w:r>
        <w:rPr>
          <w:rFonts w:hint="eastAsia" w:ascii="仿宋_GB2312" w:hAnsi="宋体" w:eastAsia="仿宋_GB2312"/>
          <w:sz w:val="28"/>
          <w:szCs w:val="28"/>
        </w:rPr>
        <w:t>⑤</w:t>
      </w:r>
      <w:r>
        <w:rPr>
          <w:rFonts w:ascii="仿宋_GB2312" w:hAnsi="宋体" w:eastAsia="仿宋_GB2312" w:cs="Times New Roman"/>
          <w:sz w:val="28"/>
          <w:szCs w:val="28"/>
        </w:rPr>
        <w:t>报价供应商参加本项目投标前三年内无重大违法违纪行为声明</w:t>
      </w:r>
      <w:r>
        <w:rPr>
          <w:rFonts w:hint="eastAsia" w:ascii="仿宋_GB2312" w:hAnsi="仿宋" w:eastAsia="仿宋_GB2312" w:cs="宋体"/>
          <w:sz w:val="28"/>
          <w:szCs w:val="28"/>
        </w:rPr>
        <w:t>（格式见本文件第五章）</w:t>
      </w:r>
      <w:r>
        <w:rPr>
          <w:rFonts w:hint="eastAsia" w:ascii="仿宋_GB2312" w:hAnsi="仿宋" w:eastAsia="仿宋_GB2312" w:cs="宋体"/>
          <w:b/>
          <w:sz w:val="28"/>
          <w:szCs w:val="28"/>
        </w:rPr>
        <w:t>。</w:t>
      </w:r>
    </w:p>
    <w:p w14:paraId="6981FB61">
      <w:pPr>
        <w:snapToGrid w:val="0"/>
        <w:spacing w:line="560" w:lineRule="exact"/>
        <w:ind w:firstLine="562" w:firstLineChars="201"/>
        <w:rPr>
          <w:rFonts w:hint="eastAsia" w:ascii="仿宋_GB2312" w:hAnsi="宋体" w:eastAsia="仿宋_GB2312"/>
          <w:sz w:val="28"/>
          <w:szCs w:val="28"/>
          <w:lang w:eastAsia="zh-CN"/>
        </w:rPr>
      </w:pPr>
      <w:r>
        <w:rPr>
          <w:rFonts w:hint="eastAsia" w:ascii="仿宋_GB2312" w:hAnsi="宋体" w:eastAsia="仿宋_GB2312"/>
          <w:sz w:val="28"/>
          <w:szCs w:val="28"/>
        </w:rPr>
        <w:t>⑥</w:t>
      </w:r>
      <w:r>
        <w:rPr>
          <w:rFonts w:hint="eastAsia" w:ascii="仿宋" w:hAnsi="仿宋" w:eastAsia="仿宋" w:cs="仿宋"/>
          <w:sz w:val="28"/>
          <w:lang w:val="en-US" w:eastAsia="zh-CN"/>
        </w:rPr>
        <w:t>报价供应商</w:t>
      </w:r>
      <w:r>
        <w:rPr>
          <w:rFonts w:hint="eastAsia" w:ascii="仿宋" w:hAnsi="仿宋" w:eastAsia="仿宋" w:cs="仿宋"/>
          <w:sz w:val="28"/>
        </w:rPr>
        <w:t>具有良好商业信誉和健全财务会计制度的声明（格式自定）</w:t>
      </w:r>
      <w:r>
        <w:rPr>
          <w:rFonts w:hint="eastAsia" w:ascii="仿宋" w:hAnsi="仿宋" w:eastAsia="仿宋" w:cs="仿宋"/>
          <w:sz w:val="28"/>
          <w:lang w:eastAsia="zh-CN"/>
        </w:rPr>
        <w:t>，</w:t>
      </w:r>
      <w:r>
        <w:rPr>
          <w:rFonts w:hint="eastAsia" w:ascii="仿宋" w:hAnsi="仿宋" w:eastAsia="仿宋" w:cs="仿宋"/>
          <w:sz w:val="28"/>
          <w:lang w:val="en-US" w:eastAsia="zh-CN"/>
        </w:rPr>
        <w:t>后附</w:t>
      </w:r>
      <w:r>
        <w:rPr>
          <w:rFonts w:hint="eastAsia" w:ascii="仿宋_GB2312" w:hAnsi="宋体" w:eastAsia="仿宋_GB2312"/>
          <w:sz w:val="28"/>
          <w:szCs w:val="28"/>
        </w:rPr>
        <w:t>财务状况报告等相关材料</w:t>
      </w:r>
      <w:r>
        <w:rPr>
          <w:rFonts w:hint="eastAsia" w:ascii="仿宋_GB2312" w:hAnsi="宋体" w:eastAsia="仿宋_GB2312"/>
          <w:sz w:val="28"/>
          <w:szCs w:val="28"/>
          <w:lang w:eastAsia="zh-CN"/>
        </w:rPr>
        <w:t>：</w:t>
      </w:r>
    </w:p>
    <w:p w14:paraId="1FD61927">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A.报价供应商自行编制的近期公司财务报表或由中介机构出具的202</w:t>
      </w:r>
      <w:r>
        <w:rPr>
          <w:rFonts w:hint="eastAsia" w:ascii="仿宋_GB2312" w:hAnsi="宋体" w:eastAsia="仿宋_GB2312"/>
          <w:sz w:val="28"/>
          <w:szCs w:val="28"/>
          <w:lang w:val="en-US" w:eastAsia="zh-CN"/>
        </w:rPr>
        <w:t>3</w:t>
      </w:r>
      <w:r>
        <w:rPr>
          <w:rFonts w:hint="eastAsia" w:ascii="仿宋_GB2312" w:hAnsi="宋体" w:eastAsia="仿宋_GB2312"/>
          <w:sz w:val="28"/>
          <w:szCs w:val="28"/>
        </w:rPr>
        <w:t>年度财务审计报告书扫描件；</w:t>
      </w:r>
    </w:p>
    <w:p w14:paraId="0903071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B.银行出具的有效期内的资信证明扫描件。</w:t>
      </w:r>
    </w:p>
    <w:p w14:paraId="00A50433">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注：A、B两项提供任意一项均可；2024年新成立的</w:t>
      </w:r>
      <w:r>
        <w:rPr>
          <w:rFonts w:hint="eastAsia" w:ascii="仿宋_GB2312" w:hAnsi="宋体" w:eastAsia="仿宋_GB2312"/>
          <w:sz w:val="28"/>
          <w:szCs w:val="28"/>
          <w:lang w:val="en-US" w:eastAsia="zh-CN"/>
        </w:rPr>
        <w:t>供应商</w:t>
      </w:r>
      <w:r>
        <w:rPr>
          <w:rFonts w:hint="eastAsia" w:ascii="仿宋_GB2312" w:hAnsi="宋体" w:eastAsia="仿宋_GB2312"/>
          <w:sz w:val="28"/>
          <w:szCs w:val="28"/>
        </w:rPr>
        <w:t>提供自成立以来的公司财务报表。</w:t>
      </w:r>
    </w:p>
    <w:p w14:paraId="463A865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⑦</w:t>
      </w:r>
      <w:r>
        <w:rPr>
          <w:rFonts w:ascii="仿宋_GB2312" w:hAnsi="宋体" w:eastAsia="仿宋_GB2312" w:cs="Times New Roman"/>
          <w:sz w:val="28"/>
          <w:szCs w:val="28"/>
        </w:rPr>
        <w:t>报价</w:t>
      </w:r>
      <w:r>
        <w:rPr>
          <w:rFonts w:hint="eastAsia" w:ascii="仿宋_GB2312" w:hAnsi="宋体" w:eastAsia="仿宋_GB2312" w:cs="Times New Roman"/>
          <w:sz w:val="28"/>
          <w:szCs w:val="28"/>
          <w:lang w:val="en-US" w:eastAsia="zh-CN"/>
        </w:rPr>
        <w:t>供应商</w:t>
      </w:r>
      <w:r>
        <w:rPr>
          <w:rFonts w:ascii="仿宋_GB2312" w:hAnsi="宋体" w:eastAsia="仿宋_GB2312" w:cs="Times New Roman"/>
          <w:sz w:val="28"/>
          <w:szCs w:val="28"/>
        </w:rPr>
        <w:t>具有履行合同所必需的设备</w:t>
      </w:r>
      <w:r>
        <w:rPr>
          <w:rFonts w:hint="eastAsia" w:ascii="仿宋_GB2312" w:hAnsi="宋体" w:eastAsia="仿宋_GB2312" w:cs="Times New Roman"/>
          <w:sz w:val="28"/>
          <w:szCs w:val="28"/>
          <w:lang w:eastAsia="zh-CN"/>
        </w:rPr>
        <w:t>、</w:t>
      </w:r>
      <w:r>
        <w:rPr>
          <w:rFonts w:ascii="仿宋_GB2312" w:hAnsi="宋体" w:eastAsia="仿宋_GB2312" w:cs="Times New Roman"/>
          <w:sz w:val="28"/>
          <w:szCs w:val="28"/>
        </w:rPr>
        <w:t>专业技术能力</w:t>
      </w:r>
      <w:r>
        <w:rPr>
          <w:rFonts w:hint="eastAsia" w:ascii="仿宋_GB2312" w:hAnsi="宋体" w:eastAsia="仿宋_GB2312" w:cs="Times New Roman"/>
          <w:sz w:val="28"/>
          <w:szCs w:val="28"/>
          <w:lang w:val="en-US" w:eastAsia="zh-CN"/>
        </w:rPr>
        <w:t>和项目实施能力承诺函（格式自拟）</w:t>
      </w:r>
      <w:r>
        <w:rPr>
          <w:rFonts w:hint="eastAsia" w:ascii="仿宋_GB2312" w:hAnsi="宋体" w:eastAsia="仿宋_GB2312"/>
          <w:sz w:val="28"/>
          <w:szCs w:val="28"/>
        </w:rPr>
        <w:t>；</w:t>
      </w:r>
    </w:p>
    <w:p w14:paraId="614BA29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⑧磋商文件公告中要求的有关资质资格文件；</w:t>
      </w:r>
    </w:p>
    <w:p w14:paraId="0F09CC26">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⑨</w:t>
      </w:r>
      <w:r>
        <w:rPr>
          <w:rFonts w:ascii="Cambria Math" w:hAnsi="Cambria Math" w:eastAsia="仿宋_GB2312" w:cs="Cambria Math"/>
          <w:sz w:val="28"/>
          <w:szCs w:val="28"/>
        </w:rPr>
        <w:t>供应商认为需要提供的资质资格证明文件</w:t>
      </w:r>
      <w:r>
        <w:rPr>
          <w:rFonts w:hint="eastAsia" w:ascii="Cambria Math" w:hAnsi="Cambria Math" w:eastAsia="仿宋_GB2312" w:cs="Cambria Math"/>
          <w:sz w:val="28"/>
          <w:szCs w:val="28"/>
        </w:rPr>
        <w:t>。</w:t>
      </w:r>
    </w:p>
    <w:p w14:paraId="3D9B14D5">
      <w:pPr>
        <w:snapToGrid w:val="0"/>
        <w:spacing w:line="560" w:lineRule="exact"/>
        <w:ind w:firstLine="565" w:firstLineChars="201"/>
        <w:rPr>
          <w:rFonts w:ascii="仿宋_GB2312" w:hAnsi="宋体" w:eastAsia="仿宋_GB2312"/>
          <w:sz w:val="28"/>
          <w:szCs w:val="28"/>
        </w:rPr>
      </w:pPr>
      <w:r>
        <w:rPr>
          <w:rFonts w:hint="eastAsia" w:ascii="仿宋_GB2312" w:hAnsi="宋体" w:eastAsia="仿宋_GB2312"/>
          <w:b/>
          <w:sz w:val="28"/>
          <w:szCs w:val="28"/>
        </w:rPr>
        <w:t>以上所有资质资格证明文件均需加盖供应商签章。</w:t>
      </w:r>
    </w:p>
    <w:p w14:paraId="6A1F36E9">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（5）供应商基本情况</w:t>
      </w:r>
      <w:r>
        <w:rPr>
          <w:rFonts w:hint="eastAsia" w:ascii="仿宋_GB2312" w:hAnsi="仿宋" w:eastAsia="仿宋_GB2312" w:cs="宋体"/>
          <w:sz w:val="28"/>
          <w:szCs w:val="28"/>
        </w:rPr>
        <w:t>（格式见本文件第五章）</w:t>
      </w:r>
    </w:p>
    <w:p w14:paraId="6443FBBB">
      <w:pPr>
        <w:spacing w:line="560" w:lineRule="exact"/>
        <w:ind w:firstLine="562" w:firstLineChars="201"/>
        <w:rPr>
          <w:rFonts w:ascii="仿宋_GB2312" w:hAnsi="仿宋" w:eastAsia="仿宋_GB2312" w:cs="宋体"/>
          <w:sz w:val="28"/>
          <w:szCs w:val="28"/>
        </w:rPr>
      </w:pPr>
      <w:r>
        <w:rPr>
          <w:rFonts w:hint="eastAsia" w:ascii="仿宋_GB2312" w:hAnsi="宋体" w:eastAsia="仿宋_GB2312"/>
          <w:sz w:val="28"/>
          <w:szCs w:val="28"/>
        </w:rPr>
        <w:t>（</w:t>
      </w:r>
      <w:r>
        <w:rPr>
          <w:rFonts w:hint="eastAsia" w:ascii="仿宋_GB2312" w:hAnsi="宋体" w:eastAsia="仿宋_GB2312"/>
          <w:sz w:val="28"/>
          <w:szCs w:val="28"/>
          <w:lang w:val="en-US" w:eastAsia="zh-CN"/>
        </w:rPr>
        <w:t>6</w:t>
      </w:r>
      <w:r>
        <w:rPr>
          <w:rFonts w:hint="eastAsia" w:ascii="仿宋_GB2312" w:hAnsi="宋体" w:eastAsia="仿宋_GB2312"/>
          <w:sz w:val="28"/>
          <w:szCs w:val="28"/>
        </w:rPr>
        <w:t>）</w:t>
      </w:r>
      <w:r>
        <w:rPr>
          <w:rFonts w:hint="eastAsia" w:ascii="仿宋_GB2312" w:hAnsi="仿宋" w:eastAsia="仿宋_GB2312" w:cs="宋体"/>
          <w:sz w:val="28"/>
          <w:szCs w:val="28"/>
        </w:rPr>
        <w:t>供应商应提交证明文件，证明标的的合格性、技术文件符合采购文件的规定、报价内容符合采购文件规定。该证明文件是响应文件的一部分，可以是文字资料、图纸和数据，不包括对采购文件相关部分的文字、图标的复制。它包括：</w:t>
      </w:r>
    </w:p>
    <w:p w14:paraId="294AD26C">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①报价明细表（格式见本文件第五章）；</w:t>
      </w:r>
    </w:p>
    <w:p w14:paraId="37DBFDCD">
      <w:pPr>
        <w:spacing w:line="560" w:lineRule="exact"/>
        <w:ind w:firstLine="562" w:firstLineChars="201"/>
        <w:rPr>
          <w:rFonts w:hint="eastAsia"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②拟派团队人员情况；</w:t>
      </w:r>
    </w:p>
    <w:p w14:paraId="0EF50454">
      <w:pPr>
        <w:spacing w:line="560" w:lineRule="exact"/>
        <w:ind w:firstLine="562" w:firstLineChars="201"/>
        <w:rPr>
          <w:rFonts w:hint="eastAsia" w:ascii="仿宋_GB2312" w:hAnsi="仿宋" w:eastAsia="仿宋_GB2312" w:cs="宋体"/>
          <w:color w:val="auto"/>
          <w:sz w:val="28"/>
          <w:szCs w:val="28"/>
          <w:highlight w:val="none"/>
          <w:lang w:eastAsia="zh-CN"/>
        </w:rPr>
      </w:pPr>
      <w:r>
        <w:rPr>
          <w:rFonts w:hint="eastAsia" w:ascii="仿宋_GB2312" w:hAnsi="仿宋" w:eastAsia="仿宋_GB2312" w:cs="宋体"/>
          <w:color w:val="auto"/>
          <w:sz w:val="28"/>
          <w:szCs w:val="28"/>
          <w:highlight w:val="none"/>
        </w:rPr>
        <w:t>③服务方案</w:t>
      </w:r>
      <w:r>
        <w:rPr>
          <w:rFonts w:hint="eastAsia" w:ascii="仿宋_GB2312" w:hAnsi="仿宋" w:eastAsia="仿宋_GB2312" w:cs="宋体"/>
          <w:color w:val="auto"/>
          <w:sz w:val="28"/>
          <w:szCs w:val="28"/>
          <w:highlight w:val="none"/>
          <w:lang w:eastAsia="zh-CN"/>
        </w:rPr>
        <w:t>、</w:t>
      </w:r>
      <w:r>
        <w:rPr>
          <w:rFonts w:hint="eastAsia" w:ascii="仿宋_GB2312" w:hAnsi="仿宋" w:eastAsia="仿宋_GB2312" w:cs="宋体"/>
          <w:color w:val="auto"/>
          <w:sz w:val="28"/>
          <w:szCs w:val="28"/>
          <w:highlight w:val="none"/>
        </w:rPr>
        <w:t>服务措施；</w:t>
      </w:r>
    </w:p>
    <w:p w14:paraId="483C3446">
      <w:pPr>
        <w:spacing w:line="560" w:lineRule="exact"/>
        <w:ind w:firstLine="562" w:firstLineChars="201"/>
        <w:rPr>
          <w:rFonts w:hint="eastAsia" w:ascii="仿宋_GB2312" w:hAnsi="仿宋" w:eastAsia="仿宋_GB2312" w:cs="宋体"/>
          <w:color w:val="auto"/>
          <w:sz w:val="28"/>
          <w:szCs w:val="28"/>
        </w:rPr>
      </w:pPr>
      <w:r>
        <w:rPr>
          <w:rFonts w:hint="eastAsia" w:ascii="仿宋_GB2312" w:hAnsi="仿宋" w:eastAsia="仿宋_GB2312" w:cs="宋体"/>
          <w:color w:val="auto"/>
          <w:sz w:val="28"/>
          <w:szCs w:val="28"/>
        </w:rPr>
        <w:t>④根据评分标准要求提供的材料；</w:t>
      </w:r>
    </w:p>
    <w:p w14:paraId="57032EE3">
      <w:pPr>
        <w:spacing w:line="560" w:lineRule="exact"/>
        <w:ind w:firstLine="562" w:firstLineChars="201"/>
        <w:rPr>
          <w:rFonts w:hint="eastAsia" w:ascii="仿宋_GB2312" w:hAnsi="仿宋" w:eastAsia="仿宋_GB2312" w:cs="宋体"/>
          <w:color w:val="auto"/>
          <w:sz w:val="28"/>
          <w:szCs w:val="28"/>
        </w:rPr>
      </w:pPr>
      <w:r>
        <w:rPr>
          <w:rFonts w:hint="eastAsia" w:ascii="仿宋_GB2312" w:hAnsi="仿宋" w:eastAsia="仿宋_GB2312" w:cs="宋体"/>
          <w:color w:val="auto"/>
          <w:sz w:val="28"/>
          <w:szCs w:val="28"/>
          <w:lang w:eastAsia="zh-CN"/>
        </w:rPr>
        <w:t>⑤</w:t>
      </w:r>
      <w:r>
        <w:rPr>
          <w:rFonts w:hint="eastAsia" w:ascii="仿宋_GB2312" w:hAnsi="仿宋" w:eastAsia="仿宋_GB2312" w:cs="宋体"/>
          <w:color w:val="auto"/>
          <w:sz w:val="28"/>
          <w:szCs w:val="28"/>
        </w:rPr>
        <w:t>投标人认为需要提交的其他相关文件。</w:t>
      </w:r>
    </w:p>
    <w:p w14:paraId="65D1551B">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（7）符合政府采购优惠政策的证明材料：</w:t>
      </w:r>
    </w:p>
    <w:p w14:paraId="4E29AFB1">
      <w:pPr>
        <w:snapToGrid w:val="0"/>
        <w:spacing w:line="560" w:lineRule="exact"/>
        <w:ind w:firstLine="565" w:firstLineChars="201"/>
        <w:rPr>
          <w:rFonts w:ascii="仿宋_GB2312" w:hAnsi="宋体" w:eastAsia="仿宋_GB2312"/>
          <w:b/>
          <w:sz w:val="28"/>
          <w:szCs w:val="28"/>
        </w:rPr>
      </w:pPr>
      <w:r>
        <w:rPr>
          <w:rFonts w:hint="eastAsia" w:ascii="仿宋_GB2312" w:hAnsi="宋体" w:eastAsia="仿宋_GB2312"/>
          <w:b/>
          <w:sz w:val="28"/>
          <w:szCs w:val="28"/>
        </w:rPr>
        <w:t>（需在数据文件中“报价明细表”中进行申报，如未申报系统不予认可，且无法享受相应的政策优惠）</w:t>
      </w:r>
    </w:p>
    <w:p w14:paraId="59A6767F">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①所报产品属于政府采购节能、环保优先采购的产品,按照《关于调整优化节能产品、环境标志产品政府采购执行机制的通知》（财库〔2019〕9号）的规定执行。即：供应商所报产品属于下述品目清单范围内的，投标（响应）文件中需提供国家确定的认证机构出具的、处于有效期之内的节能产品、环境标志产品认证证书扫描件(加盖供应商公章)：</w:t>
      </w:r>
    </w:p>
    <w:p w14:paraId="45EFA12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A《节能产品政府采购品目清单》</w:t>
      </w:r>
    </w:p>
    <w:p w14:paraId="68D9D763">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B《环境标志产品政府采购品目清单》或者符合政府采购“优先采购”政策的其他证明文件</w:t>
      </w:r>
    </w:p>
    <w:p w14:paraId="181E006B">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说明：a.以上的货物需为本项目的采购标的；</w:t>
      </w:r>
    </w:p>
    <w:p w14:paraId="5B888CFC">
      <w:pPr>
        <w:snapToGrid w:val="0"/>
        <w:spacing w:line="560" w:lineRule="exact"/>
        <w:ind w:firstLine="565" w:firstLineChars="201"/>
        <w:rPr>
          <w:rFonts w:ascii="仿宋_GB2312" w:hAnsi="宋体" w:eastAsia="仿宋_GB2312"/>
          <w:b/>
          <w:sz w:val="28"/>
          <w:szCs w:val="28"/>
        </w:rPr>
      </w:pPr>
      <w:r>
        <w:rPr>
          <w:rFonts w:hint="eastAsia" w:ascii="仿宋_GB2312" w:hAnsi="宋体" w:eastAsia="仿宋_GB2312"/>
          <w:b/>
          <w:sz w:val="28"/>
          <w:szCs w:val="28"/>
        </w:rPr>
        <w:t>b.《节能产品政府采购品目清单》中标注★的台式计算机、便携式计算机、平板式微型计算机、激光打印机、针式打印机、液晶显示器、制冷压缩机、空调机组、专用制冷、空调设备、镇流器、空调机、电热水器、普通照明用双端荧光灯、电视设备、视频设备、便器、水嘴为政府强制采购节能品目。供应商所报产品为以上品目的,必须提供国家确定的认证机构出具的、处于有效期之内的节能产品认证证书扫描件，不提供的视为无效投标（响应），但强制采购节能产品不给予节能政策的加分/价格扣除；</w:t>
      </w:r>
    </w:p>
    <w:p w14:paraId="133ECEB8">
      <w:pPr>
        <w:snapToGrid w:val="0"/>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②货物制造商（工程、服务供应商）为中小企业的，须提供《中小企业声明函》。（格式见本文件第五章）。</w:t>
      </w:r>
    </w:p>
    <w:p w14:paraId="541D8BCC">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③供应商为监狱企业的，须提供省级以上监狱管理局、戒毒管理局（含新疆生产建设兵团）出具的属于监狱企业的证明文件。</w:t>
      </w:r>
    </w:p>
    <w:p w14:paraId="31D49D84">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④供应商为残疾人福利性单位的，须提供《残疾人福利性单位声明函》。（格式见本文件第五章）</w:t>
      </w:r>
    </w:p>
    <w:p w14:paraId="58BDCFF5">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（8）国内同类项目业绩表（格式见本文件第五章）</w:t>
      </w:r>
    </w:p>
    <w:p w14:paraId="0D17D7F8">
      <w:pPr>
        <w:snapToGrid w:val="0"/>
        <w:spacing w:line="560" w:lineRule="exact"/>
        <w:ind w:firstLine="565" w:firstLineChars="201"/>
        <w:rPr>
          <w:rFonts w:ascii="仿宋_GB2312" w:hAnsi="宋体" w:eastAsia="仿宋_GB2312"/>
          <w:b/>
          <w:sz w:val="28"/>
          <w:szCs w:val="28"/>
        </w:rPr>
      </w:pPr>
      <w:r>
        <w:rPr>
          <w:rFonts w:hint="eastAsia" w:ascii="仿宋_GB2312" w:hAnsi="宋体" w:eastAsia="仿宋_GB2312"/>
          <w:b/>
          <w:sz w:val="28"/>
          <w:szCs w:val="28"/>
        </w:rPr>
        <w:t>供应商提交的第（7）、（8）项材料在成交公告一并予以公示。</w:t>
      </w:r>
    </w:p>
    <w:p w14:paraId="1B237A5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（9）要求采购人提供的配合；</w:t>
      </w:r>
    </w:p>
    <w:p w14:paraId="5B881C98">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12</w:t>
      </w:r>
      <w:r>
        <w:rPr>
          <w:rFonts w:hint="eastAsia" w:ascii="仿宋_GB2312" w:hAnsi="宋体" w:eastAsia="仿宋_GB2312"/>
          <w:sz w:val="28"/>
          <w:szCs w:val="28"/>
        </w:rPr>
        <w:t>.2数据文件（PDF格式）（第二册）</w:t>
      </w:r>
    </w:p>
    <w:p w14:paraId="1EE0113C">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供应商须从本项目磋商文件压缩包内获取对应包段的数据文件（EXCEL格式），并严格按照要求填写。填写完成后在威海市政府采购电子交易系统中上传该数据文件（EXCEL格式），系统将自动转换为PDF格式，再加盖供应商电子印章，未按要求填写或盖章为</w:t>
      </w:r>
      <w:r>
        <w:rPr>
          <w:rFonts w:hint="eastAsia" w:ascii="仿宋_GB2312" w:hAnsi="宋体" w:eastAsia="仿宋_GB2312"/>
          <w:b/>
          <w:sz w:val="28"/>
          <w:szCs w:val="28"/>
        </w:rPr>
        <w:t>无效报价</w:t>
      </w:r>
      <w:r>
        <w:rPr>
          <w:rFonts w:hint="eastAsia" w:ascii="仿宋_GB2312" w:hAnsi="宋体" w:eastAsia="仿宋_GB2312"/>
          <w:sz w:val="28"/>
          <w:szCs w:val="28"/>
        </w:rPr>
        <w:t>。数据文件（PDF格式）包含下列内容：</w:t>
      </w:r>
    </w:p>
    <w:p w14:paraId="5AC6E4B8">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（1）封面</w:t>
      </w:r>
    </w:p>
    <w:p w14:paraId="777489A2">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（2）投标报价表（含明细）</w:t>
      </w:r>
    </w:p>
    <w:p w14:paraId="3EDD2222">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（3）需求响应表（如有）</w:t>
      </w:r>
    </w:p>
    <w:p w14:paraId="02520090">
      <w:pPr>
        <w:spacing w:line="560" w:lineRule="exact"/>
        <w:ind w:firstLine="562" w:firstLineChars="201"/>
        <w:rPr>
          <w:rFonts w:ascii="仿宋_GB2312" w:hAnsi="仿宋" w:eastAsia="仿宋_GB2312" w:cs="宋体"/>
          <w:sz w:val="28"/>
          <w:szCs w:val="28"/>
        </w:rPr>
      </w:pPr>
      <w:r>
        <w:rPr>
          <w:rFonts w:hint="eastAsia" w:ascii="仿宋_GB2312" w:eastAsia="仿宋_GB2312"/>
          <w:sz w:val="28"/>
          <w:szCs w:val="28"/>
        </w:rPr>
        <w:t>注：中标（成交）公告将对中标人（供应商）提交的数据文件中的报价明细表（有二次报价的项目须公示中标人（供应商）按照最终报价重新制作的报价明细表，分项报价项目须与投标（响应）文件保持一致，但分项报价价格应逐项重新调整或整体等比例下调）予以公示。</w:t>
      </w:r>
    </w:p>
    <w:p w14:paraId="64D38D55">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1</w:t>
      </w:r>
      <w:r>
        <w:rPr>
          <w:rFonts w:hint="eastAsia" w:ascii="楷体_GB2312" w:hAnsi="宋体" w:eastAsia="楷体_GB2312"/>
          <w:b/>
          <w:sz w:val="28"/>
          <w:szCs w:val="28"/>
          <w:lang w:val="en-US" w:eastAsia="zh-CN"/>
        </w:rPr>
        <w:t>3</w:t>
      </w:r>
      <w:r>
        <w:rPr>
          <w:rFonts w:hint="eastAsia" w:ascii="楷体_GB2312" w:hAnsi="宋体" w:eastAsia="楷体_GB2312"/>
          <w:b/>
          <w:sz w:val="28"/>
          <w:szCs w:val="28"/>
        </w:rPr>
        <w:t>.报价</w:t>
      </w:r>
    </w:p>
    <w:p w14:paraId="3808B709">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w:t>
      </w:r>
      <w:r>
        <w:rPr>
          <w:rFonts w:hint="eastAsia" w:ascii="仿宋_GB2312" w:hAnsi="宋体" w:eastAsia="仿宋_GB2312"/>
          <w:sz w:val="28"/>
          <w:szCs w:val="28"/>
          <w:lang w:val="en-US" w:eastAsia="zh-CN"/>
        </w:rPr>
        <w:t>3</w:t>
      </w:r>
      <w:r>
        <w:rPr>
          <w:rFonts w:hint="eastAsia" w:ascii="仿宋_GB2312" w:hAnsi="宋体" w:eastAsia="仿宋_GB2312"/>
          <w:sz w:val="28"/>
          <w:szCs w:val="28"/>
        </w:rPr>
        <w:t>.1供应商所提供的货物（服务）均以人民币报价，精确到小数点后两位。</w:t>
      </w:r>
    </w:p>
    <w:p w14:paraId="02F2F7A1">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w:t>
      </w:r>
      <w:r>
        <w:rPr>
          <w:rFonts w:hint="eastAsia" w:ascii="仿宋_GB2312" w:hAnsi="宋体" w:eastAsia="仿宋_GB2312"/>
          <w:sz w:val="28"/>
          <w:szCs w:val="28"/>
          <w:lang w:val="en-US" w:eastAsia="zh-CN"/>
        </w:rPr>
        <w:t>3</w:t>
      </w:r>
      <w:r>
        <w:rPr>
          <w:rFonts w:hint="eastAsia" w:ascii="仿宋_GB2312" w:hAnsi="宋体" w:eastAsia="仿宋_GB2312"/>
          <w:sz w:val="28"/>
          <w:szCs w:val="28"/>
        </w:rPr>
        <w:t>.2供应商应按照“第三章 采购内容与要求”或磋商小组最终确定的内容、责任范围以及合同条款进行报价。并按数据文件中“投标报价表”规定的格式报出分项价格和总价。总价中不得包含竞争性磋商文件要求以外的内容，否则，在评审时不予核减。</w:t>
      </w:r>
    </w:p>
    <w:p w14:paraId="079DAC49">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w:t>
      </w:r>
      <w:r>
        <w:rPr>
          <w:rFonts w:hint="eastAsia" w:ascii="仿宋_GB2312" w:hAnsi="宋体" w:eastAsia="仿宋_GB2312"/>
          <w:sz w:val="28"/>
          <w:szCs w:val="28"/>
          <w:lang w:val="en-US" w:eastAsia="zh-CN"/>
        </w:rPr>
        <w:t>3</w:t>
      </w:r>
      <w:r>
        <w:rPr>
          <w:rFonts w:hint="eastAsia" w:ascii="仿宋_GB2312" w:hAnsi="宋体" w:eastAsia="仿宋_GB2312"/>
          <w:sz w:val="28"/>
          <w:szCs w:val="28"/>
        </w:rPr>
        <w:t>.3供应商应按数据文件中“投标报价表</w:t>
      </w:r>
      <w:r>
        <w:rPr>
          <w:rFonts w:hint="eastAsia" w:ascii="仿宋_GB2312" w:hAnsi="仿宋" w:eastAsia="仿宋_GB2312" w:cs="宋体"/>
          <w:sz w:val="28"/>
          <w:szCs w:val="28"/>
        </w:rPr>
        <w:t>（含明细）</w:t>
      </w:r>
      <w:r>
        <w:rPr>
          <w:rFonts w:hint="eastAsia" w:ascii="仿宋_GB2312" w:hAnsi="宋体" w:eastAsia="仿宋_GB2312"/>
          <w:sz w:val="28"/>
          <w:szCs w:val="28"/>
        </w:rPr>
        <w:t>”要求的统一格式填写，并加盖电子公章。</w:t>
      </w:r>
    </w:p>
    <w:p w14:paraId="0B226C3C">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w:t>
      </w:r>
      <w:r>
        <w:rPr>
          <w:rFonts w:hint="eastAsia" w:ascii="仿宋_GB2312" w:hAnsi="宋体" w:eastAsia="仿宋_GB2312"/>
          <w:sz w:val="28"/>
          <w:szCs w:val="28"/>
          <w:lang w:val="en-US" w:eastAsia="zh-CN"/>
        </w:rPr>
        <w:t>3</w:t>
      </w:r>
      <w:r>
        <w:rPr>
          <w:rFonts w:hint="eastAsia" w:ascii="仿宋_GB2312" w:hAnsi="宋体" w:eastAsia="仿宋_GB2312"/>
          <w:sz w:val="28"/>
          <w:szCs w:val="28"/>
        </w:rPr>
        <w:t>.4《投标报价表</w:t>
      </w:r>
      <w:r>
        <w:rPr>
          <w:rFonts w:hint="eastAsia" w:ascii="仿宋_GB2312" w:hAnsi="仿宋" w:eastAsia="仿宋_GB2312" w:cs="宋体"/>
          <w:sz w:val="28"/>
          <w:szCs w:val="28"/>
        </w:rPr>
        <w:t>（含明细）</w:t>
      </w:r>
      <w:r>
        <w:rPr>
          <w:rFonts w:hint="eastAsia" w:ascii="仿宋_GB2312" w:hAnsi="宋体" w:eastAsia="仿宋_GB2312"/>
          <w:sz w:val="28"/>
          <w:szCs w:val="28"/>
        </w:rPr>
        <w:t>》填写时应响应下列要求：</w:t>
      </w:r>
    </w:p>
    <w:p w14:paraId="791BBD16">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（1）供应商须严格按照投标报价表（含明细）说明进行填写，报价明细表投标报价表（含明细）中“*”是必填项，任何必填项为空时都可能导致本次投标无效。</w:t>
      </w:r>
    </w:p>
    <w:p w14:paraId="00C2E58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（2）供应商应对本次磋商的全部内容进行报价，缺项报价响应无效。如因供应商自身的原因报价失误而造成的损失，由供应商自行承担。</w:t>
      </w:r>
    </w:p>
    <w:p w14:paraId="7A75551B">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报价包括完成该项目的一切费用总和，包括项目服务期内的服务工作、其他附带服务及国家规定的各项税费等全部费用，以人民币为结算单位。报价中免费提供的项目，应注明免费。报价中免费提供的项目，应注明免费。所有根据合同或其它原因应由供应商支付的税款和其它应交纳的费用都要包括在供应商提交的报价中；</w:t>
      </w:r>
    </w:p>
    <w:p w14:paraId="45A40DD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w:t>
      </w:r>
      <w:r>
        <w:rPr>
          <w:rFonts w:hint="eastAsia" w:ascii="仿宋_GB2312" w:hAnsi="仿宋" w:eastAsia="仿宋_GB2312" w:cs="宋体"/>
          <w:sz w:val="28"/>
          <w:szCs w:val="28"/>
        </w:rPr>
        <w:t>《投标报价表</w:t>
      </w:r>
      <w:r>
        <w:rPr>
          <w:rFonts w:hint="eastAsia" w:ascii="仿宋_GB2312" w:hAnsi="宋体" w:eastAsia="仿宋_GB2312"/>
          <w:sz w:val="28"/>
          <w:szCs w:val="28"/>
        </w:rPr>
        <w:t>（含明细）</w:t>
      </w:r>
      <w:r>
        <w:rPr>
          <w:rFonts w:hint="eastAsia" w:ascii="仿宋_GB2312" w:hAnsi="仿宋" w:eastAsia="仿宋_GB2312" w:cs="宋体"/>
          <w:sz w:val="28"/>
          <w:szCs w:val="28"/>
        </w:rPr>
        <w:t>》</w:t>
      </w:r>
      <w:r>
        <w:rPr>
          <w:rFonts w:hint="eastAsia" w:ascii="仿宋_GB2312" w:hAnsi="宋体" w:eastAsia="仿宋_GB2312"/>
          <w:sz w:val="28"/>
          <w:szCs w:val="28"/>
        </w:rPr>
        <w:t>中合价由单价*数量自动计算，无需手工录入。</w:t>
      </w:r>
    </w:p>
    <w:p w14:paraId="51724F9D">
      <w:pPr>
        <w:spacing w:line="560" w:lineRule="exact"/>
        <w:ind w:firstLine="565" w:firstLineChars="201"/>
        <w:rPr>
          <w:rFonts w:ascii="仿宋_GB2312" w:hAnsi="仿宋" w:eastAsia="仿宋_GB2312" w:cs="宋体"/>
          <w:sz w:val="28"/>
          <w:szCs w:val="28"/>
        </w:rPr>
      </w:pPr>
      <w:r>
        <w:rPr>
          <w:rFonts w:hint="eastAsia" w:ascii="仿宋_GB2312" w:hAnsi="仿宋" w:eastAsia="仿宋_GB2312" w:cs="宋体"/>
          <w:b/>
          <w:sz w:val="28"/>
          <w:szCs w:val="28"/>
        </w:rPr>
        <w:t>（5）本次采购项目质保期见</w:t>
      </w:r>
      <w:r>
        <w:rPr>
          <w:rFonts w:hint="eastAsia" w:ascii="仿宋_GB2312" w:hAnsi="仿宋" w:eastAsia="仿宋_GB2312" w:cs="宋体"/>
          <w:b/>
          <w:sz w:val="28"/>
          <w:szCs w:val="28"/>
          <w:u w:val="single"/>
        </w:rPr>
        <w:t>响应须知前附表</w:t>
      </w:r>
      <w:r>
        <w:rPr>
          <w:rFonts w:hint="eastAsia" w:ascii="仿宋_GB2312" w:hAnsi="仿宋" w:eastAsia="仿宋_GB2312" w:cs="宋体"/>
          <w:b/>
          <w:sz w:val="28"/>
          <w:szCs w:val="28"/>
        </w:rPr>
        <w:t>或第3章。</w:t>
      </w:r>
    </w:p>
    <w:p w14:paraId="1D2FC340">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6）享受政府采购优惠政策的，需按采购文件要求在响应文件（第一册）中添加政府采购优惠政策证明文件，并在投标报价表（含明细）中对每个产品申报，填写对应页码。如政策要求是节能、环保产品，在响应文件（第一册）需提供节能、环保证书，数据文件填写对应页码，否则会因非实质性响应而被拒绝；如未要求，提供节能、环保编号可享受相关政策优惠。</w:t>
      </w:r>
    </w:p>
    <w:p w14:paraId="1D5F0627">
      <w:pPr>
        <w:spacing w:line="560" w:lineRule="exact"/>
        <w:ind w:firstLine="565" w:firstLineChars="201"/>
        <w:rPr>
          <w:rFonts w:ascii="仿宋_GB2312" w:hAnsi="仿宋" w:eastAsia="仿宋_GB2312" w:cs="宋体"/>
          <w:b/>
          <w:sz w:val="28"/>
          <w:szCs w:val="28"/>
        </w:rPr>
      </w:pPr>
      <w:r>
        <w:rPr>
          <w:rFonts w:hint="eastAsia" w:ascii="仿宋_GB2312" w:hAnsi="仿宋" w:eastAsia="仿宋_GB2312" w:cs="宋体"/>
          <w:b/>
          <w:sz w:val="28"/>
          <w:szCs w:val="28"/>
        </w:rPr>
        <w:t>（7）未经检验的新产品、试制品不能参加本次报价。</w:t>
      </w:r>
    </w:p>
    <w:p w14:paraId="52D5AED0">
      <w:pPr>
        <w:snapToGrid w:val="0"/>
        <w:spacing w:line="560" w:lineRule="exact"/>
        <w:ind w:firstLine="562" w:firstLineChars="201"/>
        <w:rPr>
          <w:rFonts w:ascii="仿宋_GB2312" w:hAnsi="宋体" w:eastAsia="仿宋_GB2312"/>
          <w:sz w:val="28"/>
          <w:szCs w:val="28"/>
        </w:rPr>
      </w:pPr>
      <w:r>
        <w:rPr>
          <w:rFonts w:hint="eastAsia" w:ascii="仿宋_GB2312" w:hAnsi="仿宋" w:eastAsia="仿宋_GB2312" w:cs="宋体"/>
          <w:sz w:val="28"/>
          <w:szCs w:val="28"/>
        </w:rPr>
        <w:t>（8）</w:t>
      </w:r>
      <w:r>
        <w:rPr>
          <w:rFonts w:hint="eastAsia" w:ascii="仿宋_GB2312" w:hAnsi="宋体" w:eastAsia="仿宋_GB2312"/>
          <w:sz w:val="28"/>
          <w:szCs w:val="28"/>
        </w:rPr>
        <w:t>供应商的报价在合同执行过程中是固定不变的，不得以任何理由改变。所有价格折扣、优惠条件必须在报价明细表中注明，否则评审时不予认可。</w:t>
      </w:r>
    </w:p>
    <w:p w14:paraId="52FC9506">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w:t>
      </w:r>
      <w:r>
        <w:rPr>
          <w:rFonts w:hint="eastAsia" w:ascii="仿宋_GB2312" w:hAnsi="宋体" w:eastAsia="仿宋_GB2312"/>
          <w:sz w:val="28"/>
          <w:szCs w:val="28"/>
          <w:lang w:val="en-US" w:eastAsia="zh-CN"/>
        </w:rPr>
        <w:t>3</w:t>
      </w:r>
      <w:r>
        <w:rPr>
          <w:rFonts w:hint="eastAsia" w:ascii="仿宋_GB2312" w:hAnsi="宋体" w:eastAsia="仿宋_GB2312"/>
          <w:sz w:val="28"/>
          <w:szCs w:val="28"/>
        </w:rPr>
        <w:t>.5《需求响应表（如有）》填写时应响应下列要求：</w:t>
      </w:r>
    </w:p>
    <w:p w14:paraId="05D26EEC">
      <w:pPr>
        <w:spacing w:line="560" w:lineRule="exact"/>
        <w:ind w:firstLine="560" w:firstLineChars="200"/>
        <w:rPr>
          <w:rFonts w:ascii="仿宋_GB2312" w:hAnsi="仿宋" w:eastAsia="仿宋_GB2312" w:cs="宋体"/>
          <w:sz w:val="28"/>
          <w:szCs w:val="28"/>
        </w:rPr>
      </w:pPr>
      <w:r>
        <w:rPr>
          <w:rFonts w:ascii="仿宋_GB2312" w:hAnsi="仿宋" w:eastAsia="仿宋_GB2312" w:cs="宋体"/>
          <w:sz w:val="28"/>
          <w:szCs w:val="28"/>
        </w:rPr>
        <w:t>（1）有底色标识的单元格须填写，有“*”的列是必输项，任何必输项为空都可能导致您的本次投标（响应）无效；</w:t>
      </w:r>
    </w:p>
    <w:p w14:paraId="5B6B5D3F">
      <w:pPr>
        <w:spacing w:line="560" w:lineRule="exact"/>
        <w:ind w:firstLine="560" w:firstLineChars="200"/>
        <w:rPr>
          <w:rFonts w:ascii="仿宋_GB2312" w:hAnsi="仿宋" w:eastAsia="仿宋_GB2312" w:cs="宋体"/>
          <w:sz w:val="28"/>
          <w:szCs w:val="28"/>
        </w:rPr>
      </w:pPr>
      <w:r>
        <w:rPr>
          <w:rFonts w:ascii="仿宋_GB2312" w:hAnsi="仿宋" w:eastAsia="仿宋_GB2312" w:cs="宋体"/>
          <w:sz w:val="28"/>
          <w:szCs w:val="28"/>
        </w:rPr>
        <w:t>（2）如想拷贝数据到某个待填写单元格，应采用选择性粘贴(只粘贴文本)，否则单元格填写无效或被锁死；</w:t>
      </w:r>
    </w:p>
    <w:p w14:paraId="6DD75457">
      <w:pPr>
        <w:spacing w:line="560" w:lineRule="exact"/>
        <w:ind w:firstLine="560" w:firstLineChars="200"/>
        <w:rPr>
          <w:rFonts w:ascii="仿宋_GB2312" w:hAnsi="仿宋" w:eastAsia="仿宋_GB2312" w:cs="宋体"/>
          <w:sz w:val="28"/>
          <w:szCs w:val="28"/>
        </w:rPr>
      </w:pPr>
      <w:r>
        <w:rPr>
          <w:rFonts w:ascii="仿宋_GB2312" w:hAnsi="仿宋" w:eastAsia="仿宋_GB2312" w:cs="宋体"/>
          <w:sz w:val="28"/>
          <w:szCs w:val="28"/>
        </w:rPr>
        <w:t>（3）当招标需求列的内容显示不完整时，请点击编辑栏进行查看；</w:t>
      </w:r>
    </w:p>
    <w:p w14:paraId="2C9CF558">
      <w:pPr>
        <w:spacing w:line="560" w:lineRule="exact"/>
        <w:ind w:firstLine="560" w:firstLineChars="200"/>
        <w:rPr>
          <w:rFonts w:ascii="仿宋_GB2312" w:hAnsi="仿宋" w:eastAsia="仿宋_GB2312" w:cs="宋体"/>
          <w:sz w:val="28"/>
          <w:szCs w:val="28"/>
        </w:rPr>
      </w:pPr>
      <w:r>
        <w:rPr>
          <w:rFonts w:ascii="仿宋_GB2312" w:hAnsi="仿宋" w:eastAsia="仿宋_GB2312" w:cs="宋体"/>
          <w:sz w:val="28"/>
          <w:szCs w:val="28"/>
        </w:rPr>
        <w:t>（4）</w:t>
      </w:r>
      <w:r>
        <w:rPr>
          <w:rFonts w:hint="eastAsia" w:ascii="仿宋_GB2312" w:hAnsi="仿宋" w:eastAsia="仿宋_GB2312" w:cs="宋体"/>
          <w:b/>
          <w:sz w:val="28"/>
          <w:szCs w:val="28"/>
        </w:rPr>
        <w:t>为合理节约政府采购评审成本，提倡诚实信用的报价行为，特别要求供应商应本着诚信精神，在本次数据文件的“需求响应表”中，均以审慎的态度明确、清楚地披露各项响应情况。供应商须对照采购文件技术规格、参数与要求，逐条说明货物与服务是否做出了实质性响应</w:t>
      </w:r>
      <w:r>
        <w:rPr>
          <w:rFonts w:ascii="仿宋_GB2312" w:hAnsi="仿宋" w:eastAsia="仿宋_GB2312" w:cs="宋体"/>
          <w:sz w:val="28"/>
          <w:szCs w:val="28"/>
        </w:rPr>
        <w:t>；若与投标（响应）文件中提供的产品检测报告（如有）、生产厂家出具的产品彩页等证明材料的实质性响应情况不一致，按</w:t>
      </w:r>
      <w:r>
        <w:rPr>
          <w:rFonts w:ascii="仿宋_GB2312" w:hAnsi="仿宋" w:eastAsia="仿宋_GB2312" w:cs="宋体"/>
          <w:b/>
          <w:sz w:val="28"/>
          <w:szCs w:val="28"/>
        </w:rPr>
        <w:t>无效投标（响应）处理</w:t>
      </w:r>
      <w:r>
        <w:rPr>
          <w:rFonts w:ascii="仿宋_GB2312" w:hAnsi="仿宋" w:eastAsia="仿宋_GB2312" w:cs="宋体"/>
          <w:sz w:val="28"/>
          <w:szCs w:val="28"/>
        </w:rPr>
        <w:t>。</w:t>
      </w:r>
    </w:p>
    <w:p w14:paraId="2A039246">
      <w:pPr>
        <w:spacing w:line="560" w:lineRule="exact"/>
        <w:ind w:firstLine="560" w:firstLineChars="200"/>
        <w:rPr>
          <w:rFonts w:ascii="仿宋_GB2312" w:hAnsi="仿宋" w:eastAsia="仿宋_GB2312" w:cs="宋体"/>
          <w:sz w:val="28"/>
          <w:szCs w:val="28"/>
        </w:rPr>
      </w:pPr>
      <w:r>
        <w:rPr>
          <w:rFonts w:hint="eastAsia" w:ascii="仿宋_GB2312" w:hAnsi="仿宋" w:eastAsia="仿宋_GB2312" w:cs="宋体"/>
          <w:sz w:val="28"/>
          <w:szCs w:val="28"/>
        </w:rPr>
        <w:t>（5）响应程度分为“无偏离”、“正偏离”、“负偏离”。“正偏离”是指报价产品或方案的技术及功能相比采购文件的要求技术更先进、档次更高、更适合采购人使用。标注“正偏离”的，供应商必须注明认为“正偏离”的理由。“负偏离”是指报价产品或方案的技术及功能相比采购文件的要求存在瑕疵和不足。</w:t>
      </w:r>
    </w:p>
    <w:p w14:paraId="7F3C5C19">
      <w:pPr>
        <w:spacing w:line="560" w:lineRule="exact"/>
        <w:ind w:firstLine="562" w:firstLineChars="200"/>
        <w:rPr>
          <w:rFonts w:ascii="仿宋_GB2312" w:hAnsi="仿宋" w:eastAsia="仿宋_GB2312" w:cs="宋体"/>
          <w:b/>
          <w:sz w:val="28"/>
          <w:szCs w:val="28"/>
        </w:rPr>
      </w:pPr>
      <w:r>
        <w:rPr>
          <w:rFonts w:hint="eastAsia" w:ascii="仿宋_GB2312" w:hAnsi="仿宋" w:eastAsia="仿宋_GB2312" w:cs="宋体"/>
          <w:b/>
          <w:sz w:val="28"/>
          <w:szCs w:val="28"/>
        </w:rPr>
        <w:t>（6）本次采购不允许供应商复制粘贴采购文件的技术要求作为其响应文件的响应情况。</w:t>
      </w:r>
    </w:p>
    <w:p w14:paraId="4E159EB5">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w:t>
      </w:r>
      <w:r>
        <w:rPr>
          <w:rFonts w:hint="eastAsia" w:ascii="仿宋_GB2312" w:hAnsi="宋体" w:eastAsia="仿宋_GB2312"/>
          <w:sz w:val="28"/>
          <w:szCs w:val="28"/>
          <w:lang w:val="en-US" w:eastAsia="zh-CN"/>
        </w:rPr>
        <w:t>3</w:t>
      </w:r>
      <w:r>
        <w:rPr>
          <w:rFonts w:hint="eastAsia" w:ascii="仿宋_GB2312" w:hAnsi="宋体" w:eastAsia="仿宋_GB2312"/>
          <w:sz w:val="28"/>
          <w:szCs w:val="28"/>
        </w:rPr>
        <w:t>.6供应商的报价在合同执行过程中是固定不变的，不得以任何理由改变。所有价格折扣、优惠条件必须在报价明细表中注明，否则评审时不予认可。</w:t>
      </w:r>
    </w:p>
    <w:p w14:paraId="7F5BFDBA">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1</w:t>
      </w:r>
      <w:r>
        <w:rPr>
          <w:rFonts w:hint="eastAsia" w:ascii="楷体_GB2312" w:hAnsi="宋体" w:eastAsia="楷体_GB2312"/>
          <w:b/>
          <w:sz w:val="28"/>
          <w:szCs w:val="28"/>
          <w:lang w:val="en-US" w:eastAsia="zh-CN"/>
        </w:rPr>
        <w:t>4</w:t>
      </w:r>
      <w:r>
        <w:rPr>
          <w:rFonts w:hint="eastAsia" w:ascii="楷体_GB2312" w:hAnsi="宋体" w:eastAsia="楷体_GB2312"/>
          <w:b/>
          <w:sz w:val="28"/>
          <w:szCs w:val="28"/>
        </w:rPr>
        <w:t>.备选方案</w:t>
      </w:r>
    </w:p>
    <w:p w14:paraId="35E3F7FF">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本采购项目不允许供应商有备选磋商方案。</w:t>
      </w:r>
    </w:p>
    <w:p w14:paraId="283A6915">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1</w:t>
      </w:r>
      <w:r>
        <w:rPr>
          <w:rFonts w:hint="eastAsia" w:ascii="楷体_GB2312" w:hAnsi="宋体" w:eastAsia="楷体_GB2312"/>
          <w:b/>
          <w:sz w:val="28"/>
          <w:szCs w:val="28"/>
          <w:lang w:val="en-US" w:eastAsia="zh-CN"/>
        </w:rPr>
        <w:t>5</w:t>
      </w:r>
      <w:r>
        <w:rPr>
          <w:rFonts w:hint="eastAsia" w:ascii="楷体_GB2312" w:hAnsi="宋体" w:eastAsia="楷体_GB2312"/>
          <w:b/>
          <w:sz w:val="28"/>
          <w:szCs w:val="28"/>
        </w:rPr>
        <w:t>.联合体响应</w:t>
      </w:r>
    </w:p>
    <w:p w14:paraId="61BDF059">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两个以上的自然人、法人或者其他组织可以组成一个联合体，以一个</w:t>
      </w:r>
      <w:r>
        <w:rPr>
          <w:rFonts w:hint="eastAsia" w:ascii="仿宋_GB2312" w:hAnsi="宋体" w:eastAsia="仿宋_GB2312"/>
          <w:sz w:val="28"/>
          <w:szCs w:val="28"/>
        </w:rPr>
        <w:t>供应商</w:t>
      </w:r>
      <w:r>
        <w:rPr>
          <w:rFonts w:hint="eastAsia" w:ascii="仿宋_GB2312" w:hAnsi="仿宋" w:eastAsia="仿宋_GB2312" w:cs="宋体"/>
          <w:sz w:val="28"/>
          <w:szCs w:val="28"/>
        </w:rPr>
        <w:t>的身份共同参加政府采购。</w:t>
      </w:r>
    </w:p>
    <w:p w14:paraId="0F6CCAAE">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1</w:t>
      </w:r>
      <w:r>
        <w:rPr>
          <w:rFonts w:hint="eastAsia" w:ascii="仿宋_GB2312" w:hAnsi="仿宋" w:eastAsia="仿宋_GB2312" w:cs="宋体"/>
          <w:sz w:val="28"/>
          <w:szCs w:val="28"/>
          <w:lang w:val="en-US" w:eastAsia="zh-CN"/>
        </w:rPr>
        <w:t>5</w:t>
      </w:r>
      <w:r>
        <w:rPr>
          <w:rFonts w:hint="eastAsia" w:ascii="仿宋_GB2312" w:hAnsi="仿宋" w:eastAsia="仿宋_GB2312" w:cs="宋体"/>
          <w:sz w:val="28"/>
          <w:szCs w:val="28"/>
        </w:rPr>
        <w:t>.1以联合体形式进行政府采购的，参加联合体的</w:t>
      </w:r>
      <w:r>
        <w:rPr>
          <w:rFonts w:hint="eastAsia" w:ascii="仿宋_GB2312" w:hAnsi="宋体" w:eastAsia="仿宋_GB2312"/>
          <w:sz w:val="28"/>
          <w:szCs w:val="28"/>
        </w:rPr>
        <w:t>供应商</w:t>
      </w:r>
      <w:r>
        <w:rPr>
          <w:rFonts w:hint="eastAsia" w:ascii="仿宋_GB2312" w:hAnsi="仿宋" w:eastAsia="仿宋_GB2312" w:cs="宋体"/>
          <w:sz w:val="28"/>
          <w:szCs w:val="28"/>
        </w:rPr>
        <w:t>均应当具备政府采购法第二十二条规定的条件，并应当向采购人提交联合协议，载明联合体各方承担的工作和义务。联合体各方应当共同与采购人签订采购合同，就采购合同约定的事项对采购人承担连带责任。</w:t>
      </w:r>
    </w:p>
    <w:p w14:paraId="2AC73D76">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1</w:t>
      </w:r>
      <w:r>
        <w:rPr>
          <w:rFonts w:hint="eastAsia" w:ascii="仿宋_GB2312" w:hAnsi="仿宋" w:eastAsia="仿宋_GB2312" w:cs="宋体"/>
          <w:sz w:val="28"/>
          <w:szCs w:val="28"/>
          <w:lang w:val="en-US" w:eastAsia="zh-CN"/>
        </w:rPr>
        <w:t>5</w:t>
      </w:r>
      <w:r>
        <w:rPr>
          <w:rFonts w:hint="eastAsia" w:ascii="仿宋_GB2312" w:hAnsi="仿宋" w:eastAsia="仿宋_GB2312" w:cs="宋体"/>
          <w:sz w:val="28"/>
          <w:szCs w:val="28"/>
        </w:rPr>
        <w:t>.2联合体中有同类资质的</w:t>
      </w:r>
      <w:r>
        <w:rPr>
          <w:rFonts w:hint="eastAsia" w:ascii="仿宋_GB2312" w:hAnsi="宋体" w:eastAsia="仿宋_GB2312"/>
          <w:sz w:val="28"/>
          <w:szCs w:val="28"/>
        </w:rPr>
        <w:t>供应商</w:t>
      </w:r>
      <w:r>
        <w:rPr>
          <w:rFonts w:hint="eastAsia" w:ascii="仿宋_GB2312" w:hAnsi="仿宋" w:eastAsia="仿宋_GB2312" w:cs="宋体"/>
          <w:sz w:val="28"/>
          <w:szCs w:val="28"/>
        </w:rPr>
        <w:t>按照联合体分工承担相同工作的，应当按照资质等级较低的</w:t>
      </w:r>
      <w:r>
        <w:rPr>
          <w:rFonts w:hint="eastAsia" w:ascii="仿宋_GB2312" w:hAnsi="宋体" w:eastAsia="仿宋_GB2312"/>
          <w:sz w:val="28"/>
          <w:szCs w:val="28"/>
        </w:rPr>
        <w:t>供应商</w:t>
      </w:r>
      <w:r>
        <w:rPr>
          <w:rFonts w:hint="eastAsia" w:ascii="仿宋_GB2312" w:hAnsi="仿宋" w:eastAsia="仿宋_GB2312" w:cs="宋体"/>
          <w:sz w:val="28"/>
          <w:szCs w:val="28"/>
        </w:rPr>
        <w:t>确定资质等级。</w:t>
      </w:r>
    </w:p>
    <w:p w14:paraId="726AB3B9">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1</w:t>
      </w:r>
      <w:r>
        <w:rPr>
          <w:rFonts w:hint="eastAsia" w:ascii="仿宋_GB2312" w:hAnsi="仿宋" w:eastAsia="仿宋_GB2312" w:cs="宋体"/>
          <w:sz w:val="28"/>
          <w:szCs w:val="28"/>
          <w:lang w:val="en-US" w:eastAsia="zh-CN"/>
        </w:rPr>
        <w:t>5</w:t>
      </w:r>
      <w:r>
        <w:rPr>
          <w:rFonts w:hint="eastAsia" w:ascii="仿宋_GB2312" w:hAnsi="仿宋" w:eastAsia="仿宋_GB2312" w:cs="宋体"/>
          <w:sz w:val="28"/>
          <w:szCs w:val="28"/>
        </w:rPr>
        <w:t>.3联合体的各方应当共同推荐一名联合体报价授权代表方，由联合体各方提交一份授权书，证明其有资格代表联合体各方签署响应文件，该授权书作为响应文件的组成部分一并提交给</w:t>
      </w:r>
      <w:r>
        <w:rPr>
          <w:rFonts w:hint="eastAsia" w:ascii="仿宋_GB2312" w:hAnsi="宋体" w:eastAsia="仿宋_GB2312"/>
          <w:sz w:val="28"/>
          <w:szCs w:val="28"/>
        </w:rPr>
        <w:t>采购代理机构</w:t>
      </w:r>
      <w:r>
        <w:rPr>
          <w:rFonts w:hint="eastAsia" w:ascii="仿宋_GB2312" w:hAnsi="仿宋" w:eastAsia="仿宋_GB2312" w:cs="宋体"/>
          <w:sz w:val="28"/>
          <w:szCs w:val="28"/>
        </w:rPr>
        <w:t>。</w:t>
      </w:r>
    </w:p>
    <w:p w14:paraId="527D30EF">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1</w:t>
      </w:r>
      <w:r>
        <w:rPr>
          <w:rFonts w:hint="eastAsia" w:ascii="仿宋_GB2312" w:hAnsi="仿宋" w:eastAsia="仿宋_GB2312" w:cs="宋体"/>
          <w:sz w:val="28"/>
          <w:szCs w:val="28"/>
          <w:lang w:val="en-US" w:eastAsia="zh-CN"/>
        </w:rPr>
        <w:t>5</w:t>
      </w:r>
      <w:r>
        <w:rPr>
          <w:rFonts w:hint="eastAsia" w:ascii="仿宋_GB2312" w:hAnsi="仿宋" w:eastAsia="仿宋_GB2312" w:cs="宋体"/>
          <w:sz w:val="28"/>
          <w:szCs w:val="28"/>
        </w:rPr>
        <w:t>.4以联合体形式参加政府采购活动的，联合体各方不得再单独参加或者与其他</w:t>
      </w:r>
      <w:r>
        <w:rPr>
          <w:rFonts w:hint="eastAsia" w:ascii="仿宋_GB2312" w:hAnsi="宋体" w:eastAsia="仿宋_GB2312"/>
          <w:sz w:val="28"/>
          <w:szCs w:val="28"/>
        </w:rPr>
        <w:t>供应商</w:t>
      </w:r>
      <w:r>
        <w:rPr>
          <w:rFonts w:hint="eastAsia" w:ascii="仿宋_GB2312" w:hAnsi="仿宋" w:eastAsia="仿宋_GB2312" w:cs="宋体"/>
          <w:sz w:val="28"/>
          <w:szCs w:val="28"/>
        </w:rPr>
        <w:t>另外组成联合体参加同一合同项下的政府采购活动。</w:t>
      </w:r>
    </w:p>
    <w:p w14:paraId="03A76C6F">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1</w:t>
      </w:r>
      <w:r>
        <w:rPr>
          <w:rFonts w:hint="eastAsia" w:ascii="仿宋_GB2312" w:hAnsi="仿宋" w:eastAsia="仿宋_GB2312" w:cs="宋体"/>
          <w:sz w:val="28"/>
          <w:szCs w:val="28"/>
          <w:lang w:val="en-US" w:eastAsia="zh-CN"/>
        </w:rPr>
        <w:t>5</w:t>
      </w:r>
      <w:r>
        <w:rPr>
          <w:rFonts w:hint="eastAsia" w:ascii="仿宋_GB2312" w:hAnsi="仿宋" w:eastAsia="仿宋_GB2312" w:cs="宋体"/>
          <w:sz w:val="28"/>
          <w:szCs w:val="28"/>
        </w:rPr>
        <w:t>.5采购人根据采购项目对供应商的特殊要求，联合体中至少应当有一方符合相关规定。</w:t>
      </w:r>
    </w:p>
    <w:p w14:paraId="1B19AD94">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1</w:t>
      </w:r>
      <w:r>
        <w:rPr>
          <w:rFonts w:hint="eastAsia" w:ascii="仿宋_GB2312" w:hAnsi="仿宋" w:eastAsia="仿宋_GB2312" w:cs="宋体"/>
          <w:sz w:val="28"/>
          <w:szCs w:val="28"/>
          <w:lang w:val="en-US" w:eastAsia="zh-CN"/>
        </w:rPr>
        <w:t>5</w:t>
      </w:r>
      <w:r>
        <w:rPr>
          <w:rFonts w:hint="eastAsia" w:ascii="仿宋_GB2312" w:hAnsi="仿宋" w:eastAsia="仿宋_GB2312" w:cs="宋体"/>
          <w:sz w:val="28"/>
          <w:szCs w:val="28"/>
        </w:rPr>
        <w:t>.6联合体各方应签订共同报价协议，明确约定联合体各方承担的工作和相应的责任，并将共同报价协议连同作为响应文件的内容提交，否则报价将被认定为</w:t>
      </w:r>
      <w:r>
        <w:rPr>
          <w:rFonts w:hint="eastAsia" w:ascii="仿宋_GB2312" w:hAnsi="仿宋" w:eastAsia="仿宋_GB2312" w:cs="宋体"/>
          <w:b/>
          <w:sz w:val="28"/>
          <w:szCs w:val="28"/>
        </w:rPr>
        <w:t>无效</w:t>
      </w:r>
      <w:r>
        <w:rPr>
          <w:rFonts w:hint="eastAsia" w:ascii="仿宋_GB2312" w:hAnsi="仿宋" w:eastAsia="仿宋_GB2312" w:cs="宋体"/>
          <w:sz w:val="28"/>
          <w:szCs w:val="28"/>
        </w:rPr>
        <w:t>。</w:t>
      </w:r>
    </w:p>
    <w:p w14:paraId="41478FC7">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1</w:t>
      </w:r>
      <w:r>
        <w:rPr>
          <w:rFonts w:hint="eastAsia" w:ascii="仿宋_GB2312" w:hAnsi="仿宋" w:eastAsia="仿宋_GB2312" w:cs="宋体"/>
          <w:sz w:val="28"/>
          <w:szCs w:val="28"/>
          <w:lang w:val="en-US" w:eastAsia="zh-CN"/>
        </w:rPr>
        <w:t>5</w:t>
      </w:r>
      <w:r>
        <w:rPr>
          <w:rFonts w:hint="eastAsia" w:ascii="仿宋_GB2312" w:hAnsi="仿宋" w:eastAsia="仿宋_GB2312" w:cs="宋体"/>
          <w:sz w:val="28"/>
          <w:szCs w:val="28"/>
        </w:rPr>
        <w:t>.7</w:t>
      </w:r>
      <w:r>
        <w:rPr>
          <w:rFonts w:ascii="仿宋_GB2312" w:hAnsi="仿宋" w:eastAsia="仿宋_GB2312" w:cs="宋体"/>
          <w:sz w:val="28"/>
          <w:szCs w:val="28"/>
        </w:rPr>
        <w:t>大中型企业</w:t>
      </w:r>
      <w:r>
        <w:rPr>
          <w:rFonts w:hint="eastAsia" w:ascii="仿宋_GB2312" w:hAnsi="仿宋" w:eastAsia="仿宋_GB2312" w:cs="宋体"/>
          <w:sz w:val="28"/>
          <w:szCs w:val="28"/>
        </w:rPr>
        <w:t>、</w:t>
      </w:r>
      <w:r>
        <w:rPr>
          <w:rFonts w:ascii="仿宋_GB2312" w:hAnsi="仿宋" w:eastAsia="仿宋_GB2312" w:cs="宋体"/>
          <w:sz w:val="28"/>
          <w:szCs w:val="28"/>
        </w:rPr>
        <w:t>其他自然人、法人或者</w:t>
      </w:r>
      <w:r>
        <w:rPr>
          <w:rFonts w:hint="eastAsia" w:ascii="仿宋_GB2312" w:hAnsi="仿宋" w:eastAsia="仿宋_GB2312" w:cs="宋体"/>
          <w:sz w:val="28"/>
          <w:szCs w:val="28"/>
        </w:rPr>
        <w:t>其他组织</w:t>
      </w:r>
      <w:r>
        <w:rPr>
          <w:rFonts w:ascii="仿宋_GB2312" w:hAnsi="仿宋" w:eastAsia="仿宋_GB2312" w:cs="宋体"/>
          <w:sz w:val="28"/>
          <w:szCs w:val="28"/>
        </w:rPr>
        <w:t>与小型、微型企业组成联合体共同参加</w:t>
      </w:r>
      <w:r>
        <w:rPr>
          <w:rFonts w:hint="eastAsia" w:ascii="仿宋_GB2312" w:hAnsi="仿宋" w:eastAsia="仿宋_GB2312" w:cs="宋体"/>
          <w:sz w:val="28"/>
          <w:szCs w:val="28"/>
        </w:rPr>
        <w:t>报价，共同报价</w:t>
      </w:r>
      <w:r>
        <w:rPr>
          <w:rFonts w:ascii="仿宋_GB2312" w:hAnsi="仿宋" w:eastAsia="仿宋_GB2312" w:cs="宋体"/>
          <w:sz w:val="28"/>
          <w:szCs w:val="28"/>
        </w:rPr>
        <w:t>协议中</w:t>
      </w:r>
      <w:r>
        <w:rPr>
          <w:rFonts w:hint="eastAsia" w:ascii="仿宋_GB2312" w:hAnsi="仿宋" w:eastAsia="仿宋_GB2312" w:cs="宋体"/>
          <w:sz w:val="28"/>
          <w:szCs w:val="28"/>
        </w:rPr>
        <w:t>应写明</w:t>
      </w:r>
      <w:r>
        <w:rPr>
          <w:rFonts w:ascii="仿宋_GB2312" w:hAnsi="仿宋" w:eastAsia="仿宋_GB2312" w:cs="宋体"/>
          <w:sz w:val="28"/>
          <w:szCs w:val="28"/>
        </w:rPr>
        <w:t>小型、微型企业的协议合同金额占到</w:t>
      </w:r>
      <w:r>
        <w:rPr>
          <w:rFonts w:hint="eastAsia" w:ascii="仿宋_GB2312" w:hAnsi="仿宋" w:eastAsia="仿宋_GB2312" w:cs="宋体"/>
          <w:sz w:val="28"/>
          <w:szCs w:val="28"/>
        </w:rPr>
        <w:t>共同</w:t>
      </w:r>
      <w:r>
        <w:rPr>
          <w:rFonts w:ascii="仿宋_GB2312" w:hAnsi="仿宋" w:eastAsia="仿宋_GB2312" w:cs="宋体"/>
          <w:sz w:val="28"/>
          <w:szCs w:val="28"/>
        </w:rPr>
        <w:t>协议</w:t>
      </w:r>
      <w:r>
        <w:rPr>
          <w:rFonts w:hint="eastAsia" w:ascii="仿宋_GB2312" w:hAnsi="仿宋" w:eastAsia="仿宋_GB2312" w:cs="宋体"/>
          <w:sz w:val="28"/>
          <w:szCs w:val="28"/>
        </w:rPr>
        <w:t>报价</w:t>
      </w:r>
      <w:r>
        <w:rPr>
          <w:rFonts w:ascii="仿宋_GB2312" w:hAnsi="仿宋" w:eastAsia="仿宋_GB2312" w:cs="宋体"/>
          <w:sz w:val="28"/>
          <w:szCs w:val="28"/>
        </w:rPr>
        <w:t>总金额</w:t>
      </w:r>
      <w:r>
        <w:rPr>
          <w:rFonts w:hint="eastAsia" w:ascii="仿宋_GB2312" w:hAnsi="仿宋" w:eastAsia="仿宋_GB2312" w:cs="宋体"/>
          <w:sz w:val="28"/>
          <w:szCs w:val="28"/>
        </w:rPr>
        <w:t>的比例。</w:t>
      </w:r>
    </w:p>
    <w:p w14:paraId="45DED84F">
      <w:pPr>
        <w:snapToGrid w:val="0"/>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1</w:t>
      </w:r>
      <w:r>
        <w:rPr>
          <w:rFonts w:hint="eastAsia" w:ascii="仿宋_GB2312" w:hAnsi="仿宋" w:eastAsia="仿宋_GB2312" w:cs="宋体"/>
          <w:sz w:val="28"/>
          <w:szCs w:val="28"/>
          <w:lang w:val="en-US" w:eastAsia="zh-CN"/>
        </w:rPr>
        <w:t>5</w:t>
      </w:r>
      <w:r>
        <w:rPr>
          <w:rFonts w:hint="eastAsia" w:ascii="仿宋_GB2312" w:hAnsi="仿宋" w:eastAsia="仿宋_GB2312" w:cs="宋体"/>
          <w:sz w:val="28"/>
          <w:szCs w:val="28"/>
        </w:rPr>
        <w:t>.8以联合体形式参加政府采购活动，联合体各方均为中小企业的，联合体视同中小企业。联合体各方均为小微企业的，联合体视同小微企业。</w:t>
      </w:r>
    </w:p>
    <w:p w14:paraId="7EE48EDC">
      <w:pPr>
        <w:snapToGrid w:val="0"/>
        <w:spacing w:line="560" w:lineRule="exact"/>
        <w:ind w:firstLine="565" w:firstLineChars="201"/>
        <w:rPr>
          <w:rFonts w:ascii="仿宋_GB2312" w:hAnsi="宋体" w:eastAsia="仿宋_GB2312"/>
          <w:b/>
          <w:sz w:val="28"/>
          <w:szCs w:val="28"/>
        </w:rPr>
      </w:pPr>
      <w:r>
        <w:rPr>
          <w:rFonts w:hint="eastAsia" w:ascii="仿宋_GB2312" w:hAnsi="仿宋" w:eastAsia="仿宋_GB2312" w:cs="宋体"/>
          <w:b/>
          <w:sz w:val="28"/>
          <w:szCs w:val="28"/>
        </w:rPr>
        <w:t>本项目是否接受联合体响应详见</w:t>
      </w:r>
      <w:r>
        <w:rPr>
          <w:rFonts w:hint="eastAsia" w:ascii="仿宋_GB2312" w:hAnsi="仿宋" w:eastAsia="仿宋_GB2312" w:cs="宋体"/>
          <w:b/>
          <w:sz w:val="28"/>
          <w:szCs w:val="28"/>
          <w:u w:val="single"/>
        </w:rPr>
        <w:t>响应须知前附表</w:t>
      </w:r>
      <w:r>
        <w:rPr>
          <w:rFonts w:hint="eastAsia" w:ascii="仿宋_GB2312" w:hAnsi="仿宋" w:eastAsia="仿宋_GB2312" w:cs="宋体"/>
          <w:b/>
          <w:sz w:val="28"/>
          <w:szCs w:val="28"/>
        </w:rPr>
        <w:t>。</w:t>
      </w:r>
    </w:p>
    <w:p w14:paraId="4359255E">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1</w:t>
      </w:r>
      <w:r>
        <w:rPr>
          <w:rFonts w:hint="eastAsia" w:ascii="楷体_GB2312" w:hAnsi="宋体" w:eastAsia="楷体_GB2312"/>
          <w:b/>
          <w:sz w:val="28"/>
          <w:szCs w:val="28"/>
          <w:lang w:val="en-US" w:eastAsia="zh-CN"/>
        </w:rPr>
        <w:t>6</w:t>
      </w:r>
      <w:r>
        <w:rPr>
          <w:rFonts w:hint="eastAsia" w:ascii="楷体_GB2312" w:hAnsi="宋体" w:eastAsia="楷体_GB2312"/>
          <w:b/>
          <w:sz w:val="28"/>
          <w:szCs w:val="28"/>
        </w:rPr>
        <w:t>.关于分包</w:t>
      </w:r>
    </w:p>
    <w:p w14:paraId="090E2343">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供应商拟将成交项目的非主体、非关键性工作分包的，应当在响应文件中载明分包承担主体，分包承担主体应当具备相应资质条件且不得再次分包。</w:t>
      </w:r>
    </w:p>
    <w:p w14:paraId="788D07EE">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供应商应当就分包项目向采购人负责，分包承担主体就分包项目承担责任。</w:t>
      </w:r>
    </w:p>
    <w:p w14:paraId="09302E07">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依据财政部、工信部等部委发布的《关于印发&lt;政府采购促进中小企业发展管理办法&gt;的通知》（财库〔2020〕46号）规定享受扶持政策获得政府采购合同的，小微企业不得将合同分包给大中型企业，中型企业不得将合同分包给大型企业。</w:t>
      </w:r>
    </w:p>
    <w:p w14:paraId="41F8C12D">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1</w:t>
      </w:r>
      <w:r>
        <w:rPr>
          <w:rFonts w:hint="eastAsia" w:ascii="楷体_GB2312" w:hAnsi="宋体" w:eastAsia="楷体_GB2312"/>
          <w:b/>
          <w:sz w:val="28"/>
          <w:szCs w:val="28"/>
          <w:lang w:val="en-US" w:eastAsia="zh-CN"/>
        </w:rPr>
        <w:t>7</w:t>
      </w:r>
      <w:r>
        <w:rPr>
          <w:rFonts w:hint="eastAsia" w:ascii="楷体_GB2312" w:hAnsi="宋体" w:eastAsia="楷体_GB2312"/>
          <w:b/>
          <w:sz w:val="28"/>
          <w:szCs w:val="28"/>
        </w:rPr>
        <w:t>.现场踏勘</w:t>
      </w:r>
    </w:p>
    <w:p w14:paraId="403EA145">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1</w:t>
      </w:r>
      <w:r>
        <w:rPr>
          <w:rFonts w:hint="eastAsia" w:ascii="仿宋_GB2312" w:hAnsi="仿宋" w:eastAsia="仿宋_GB2312" w:cs="宋体"/>
          <w:sz w:val="28"/>
          <w:szCs w:val="28"/>
          <w:lang w:val="en-US" w:eastAsia="zh-CN"/>
        </w:rPr>
        <w:t>7</w:t>
      </w:r>
      <w:r>
        <w:rPr>
          <w:rFonts w:hint="eastAsia" w:ascii="仿宋_GB2312" w:hAnsi="仿宋" w:eastAsia="仿宋_GB2312" w:cs="宋体"/>
          <w:sz w:val="28"/>
          <w:szCs w:val="28"/>
        </w:rPr>
        <w:t>.1</w:t>
      </w:r>
      <w:r>
        <w:rPr>
          <w:rFonts w:hint="eastAsia" w:ascii="仿宋_GB2312" w:hAnsi="仿宋" w:eastAsia="仿宋_GB2312" w:cs="宋体"/>
          <w:sz w:val="28"/>
          <w:szCs w:val="28"/>
          <w:u w:val="single"/>
        </w:rPr>
        <w:t>响应须知前附表中</w:t>
      </w:r>
      <w:r>
        <w:rPr>
          <w:rFonts w:hint="eastAsia" w:ascii="仿宋_GB2312" w:hAnsi="仿宋" w:eastAsia="仿宋_GB2312" w:cs="宋体"/>
          <w:sz w:val="28"/>
          <w:szCs w:val="28"/>
        </w:rPr>
        <w:t>规定组织踏勘现场的，采购人按规定的时间、地点组织供应商踏勘项目现场，踏勘现场所发生的费用由供应商承担。</w:t>
      </w:r>
    </w:p>
    <w:p w14:paraId="5904AE5E">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1</w:t>
      </w:r>
      <w:r>
        <w:rPr>
          <w:rFonts w:hint="eastAsia" w:ascii="仿宋_GB2312" w:hAnsi="仿宋" w:eastAsia="仿宋_GB2312" w:cs="宋体"/>
          <w:sz w:val="28"/>
          <w:szCs w:val="28"/>
          <w:lang w:val="en-US" w:eastAsia="zh-CN"/>
        </w:rPr>
        <w:t>7</w:t>
      </w:r>
      <w:r>
        <w:rPr>
          <w:rFonts w:hint="eastAsia" w:ascii="仿宋_GB2312" w:hAnsi="仿宋" w:eastAsia="仿宋_GB2312" w:cs="宋体"/>
          <w:sz w:val="28"/>
          <w:szCs w:val="28"/>
        </w:rPr>
        <w:t>.2采购人向供应商提供的有关现场的资料和数据，是采购人现有的能使供应商利用的资料，采购人对供应商由此而做出的推论、理解和结论概不负责。</w:t>
      </w:r>
    </w:p>
    <w:p w14:paraId="38BDF7EF">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1</w:t>
      </w:r>
      <w:r>
        <w:rPr>
          <w:rFonts w:hint="eastAsia" w:ascii="仿宋_GB2312" w:hAnsi="仿宋" w:eastAsia="仿宋_GB2312" w:cs="宋体"/>
          <w:sz w:val="28"/>
          <w:szCs w:val="28"/>
          <w:lang w:val="en-US" w:eastAsia="zh-CN"/>
        </w:rPr>
        <w:t>7</w:t>
      </w:r>
      <w:r>
        <w:rPr>
          <w:rFonts w:hint="eastAsia" w:ascii="仿宋_GB2312" w:hAnsi="仿宋" w:eastAsia="仿宋_GB2312" w:cs="宋体"/>
          <w:sz w:val="28"/>
          <w:szCs w:val="28"/>
        </w:rPr>
        <w:t>.3供应商及其人员经过采购人的允许，可以踏勘目的进入采购单位的项目现场，对供货（或施工）现场及其范围环境进行考察，以获取有关编制响应文件和签署实施合同所需的各项资料，若本项目采购文件要求供应商于统一时间地点踏勘现场的，供应商应当按时前往。</w:t>
      </w:r>
    </w:p>
    <w:p w14:paraId="29EA2A7A">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1</w:t>
      </w:r>
      <w:r>
        <w:rPr>
          <w:rFonts w:hint="eastAsia" w:ascii="仿宋_GB2312" w:hAnsi="仿宋" w:eastAsia="仿宋_GB2312" w:cs="宋体"/>
          <w:sz w:val="28"/>
          <w:szCs w:val="28"/>
          <w:lang w:val="en-US" w:eastAsia="zh-CN"/>
        </w:rPr>
        <w:t>7</w:t>
      </w:r>
      <w:r>
        <w:rPr>
          <w:rFonts w:hint="eastAsia" w:ascii="仿宋_GB2312" w:hAnsi="仿宋" w:eastAsia="仿宋_GB2312" w:cs="宋体"/>
          <w:sz w:val="28"/>
          <w:szCs w:val="28"/>
        </w:rPr>
        <w:t>.4除采购人的原因外，供应商及其人员不得因此使采购人及其人员承担有关的责任和蒙受损失。供应商应自行负责由此次踏勘现场而造成的死亡、人身伤害、财产损失、损害以及任何其它损失、损害和引起的费用和开支承担责任。</w:t>
      </w:r>
    </w:p>
    <w:p w14:paraId="0478C989">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1</w:t>
      </w:r>
      <w:r>
        <w:rPr>
          <w:rFonts w:hint="eastAsia" w:ascii="仿宋_GB2312" w:hAnsi="仿宋" w:eastAsia="仿宋_GB2312" w:cs="宋体"/>
          <w:sz w:val="28"/>
          <w:szCs w:val="28"/>
          <w:lang w:val="en-US" w:eastAsia="zh-CN"/>
        </w:rPr>
        <w:t>7</w:t>
      </w:r>
      <w:r>
        <w:rPr>
          <w:rFonts w:hint="eastAsia" w:ascii="仿宋_GB2312" w:hAnsi="仿宋" w:eastAsia="仿宋_GB2312" w:cs="宋体"/>
          <w:sz w:val="28"/>
          <w:szCs w:val="28"/>
        </w:rPr>
        <w:t>.5未参与现场踏勘不作为否定供应商资格的理由。</w:t>
      </w:r>
    </w:p>
    <w:p w14:paraId="55BD32D3">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1</w:t>
      </w:r>
      <w:r>
        <w:rPr>
          <w:rFonts w:hint="eastAsia" w:ascii="楷体_GB2312" w:hAnsi="宋体" w:eastAsia="楷体_GB2312"/>
          <w:b/>
          <w:sz w:val="28"/>
          <w:szCs w:val="28"/>
          <w:lang w:val="en-US" w:eastAsia="zh-CN"/>
        </w:rPr>
        <w:t>8</w:t>
      </w:r>
      <w:r>
        <w:rPr>
          <w:rFonts w:hint="eastAsia" w:ascii="楷体_GB2312" w:hAnsi="宋体" w:eastAsia="楷体_GB2312"/>
          <w:b/>
          <w:sz w:val="28"/>
          <w:szCs w:val="28"/>
        </w:rPr>
        <w:t>.报价的有效期</w:t>
      </w:r>
    </w:p>
    <w:p w14:paraId="313D254C">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w:t>
      </w:r>
      <w:r>
        <w:rPr>
          <w:rFonts w:hint="eastAsia" w:ascii="仿宋_GB2312" w:hAnsi="宋体" w:eastAsia="仿宋_GB2312"/>
          <w:sz w:val="28"/>
          <w:szCs w:val="28"/>
          <w:lang w:val="en-US" w:eastAsia="zh-CN"/>
        </w:rPr>
        <w:t>8</w:t>
      </w:r>
      <w:r>
        <w:rPr>
          <w:rFonts w:hint="eastAsia" w:ascii="仿宋_GB2312" w:hAnsi="宋体" w:eastAsia="仿宋_GB2312"/>
          <w:sz w:val="28"/>
          <w:szCs w:val="28"/>
        </w:rPr>
        <w:t>.1报价应在</w:t>
      </w:r>
      <w:r>
        <w:rPr>
          <w:rFonts w:hint="eastAsia" w:ascii="仿宋_GB2312" w:hAnsi="宋体" w:eastAsia="仿宋_GB2312"/>
          <w:sz w:val="28"/>
          <w:szCs w:val="28"/>
          <w:u w:val="single"/>
        </w:rPr>
        <w:t>响应须知前附表</w:t>
      </w:r>
      <w:r>
        <w:rPr>
          <w:rFonts w:hint="eastAsia" w:ascii="仿宋_GB2312" w:hAnsi="宋体" w:eastAsia="仿宋_GB2312"/>
          <w:sz w:val="28"/>
          <w:szCs w:val="28"/>
        </w:rPr>
        <w:t>中规定时间内保持有效。报价有效期不满足要求的，其报价将被认定为</w:t>
      </w:r>
      <w:r>
        <w:rPr>
          <w:rFonts w:hint="eastAsia" w:ascii="仿宋_GB2312" w:hAnsi="宋体" w:eastAsia="仿宋_GB2312"/>
          <w:b/>
          <w:sz w:val="28"/>
          <w:szCs w:val="28"/>
        </w:rPr>
        <w:t>无效</w:t>
      </w:r>
      <w:r>
        <w:rPr>
          <w:rFonts w:hint="eastAsia" w:ascii="仿宋_GB2312" w:hAnsi="宋体" w:eastAsia="仿宋_GB2312"/>
          <w:sz w:val="28"/>
          <w:szCs w:val="28"/>
        </w:rPr>
        <w:t>。</w:t>
      </w:r>
    </w:p>
    <w:p w14:paraId="1904B8A4">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w:t>
      </w:r>
      <w:r>
        <w:rPr>
          <w:rFonts w:hint="eastAsia" w:ascii="仿宋_GB2312" w:hAnsi="宋体" w:eastAsia="仿宋_GB2312"/>
          <w:sz w:val="28"/>
          <w:szCs w:val="28"/>
          <w:lang w:val="en-US" w:eastAsia="zh-CN"/>
        </w:rPr>
        <w:t>8</w:t>
      </w:r>
      <w:r>
        <w:rPr>
          <w:rFonts w:hint="eastAsia" w:ascii="仿宋_GB2312" w:hAnsi="宋体" w:eastAsia="仿宋_GB2312"/>
          <w:sz w:val="28"/>
          <w:szCs w:val="28"/>
        </w:rPr>
        <w:t>.2特殊情况下，在报价有效期满之前，采购代理机构可以要求供应商延长报价有效期，供应商可以书面形式拒绝或接受上述要求。同意延长报价有效期的供应商不得修改响应文件的实质性内容。</w:t>
      </w:r>
    </w:p>
    <w:p w14:paraId="59323361">
      <w:pPr>
        <w:spacing w:line="560" w:lineRule="exact"/>
        <w:ind w:firstLine="565" w:firstLineChars="201"/>
        <w:rPr>
          <w:rFonts w:ascii="楷体_GB2312" w:hAnsi="仿宋" w:eastAsia="楷体_GB2312" w:cs="宋体"/>
          <w:b/>
          <w:sz w:val="28"/>
          <w:szCs w:val="28"/>
        </w:rPr>
      </w:pPr>
      <w:r>
        <w:rPr>
          <w:rFonts w:ascii="楷体_GB2312" w:hAnsi="仿宋" w:eastAsia="楷体_GB2312" w:cs="宋体"/>
          <w:b/>
          <w:sz w:val="28"/>
          <w:szCs w:val="28"/>
        </w:rPr>
        <w:t>1</w:t>
      </w:r>
      <w:r>
        <w:rPr>
          <w:rFonts w:hint="eastAsia" w:ascii="楷体_GB2312" w:hAnsi="仿宋" w:eastAsia="楷体_GB2312" w:cs="宋体"/>
          <w:b/>
          <w:sz w:val="28"/>
          <w:szCs w:val="28"/>
          <w:lang w:val="en-US" w:eastAsia="zh-CN"/>
        </w:rPr>
        <w:t>9</w:t>
      </w:r>
      <w:r>
        <w:rPr>
          <w:rFonts w:hint="eastAsia" w:ascii="楷体_GB2312" w:hAnsi="仿宋" w:eastAsia="楷体_GB2312" w:cs="宋体"/>
          <w:b/>
          <w:sz w:val="28"/>
          <w:szCs w:val="28"/>
        </w:rPr>
        <w:t>.磋商保证金</w:t>
      </w:r>
    </w:p>
    <w:p w14:paraId="2CF708A0">
      <w:pPr>
        <w:spacing w:line="560" w:lineRule="exact"/>
        <w:ind w:firstLine="562" w:firstLineChars="201"/>
        <w:rPr>
          <w:rFonts w:ascii="仿宋_GB2312" w:hAnsi="仿宋" w:eastAsia="仿宋_GB2312" w:cs="宋体"/>
          <w:sz w:val="28"/>
          <w:szCs w:val="28"/>
        </w:rPr>
      </w:pPr>
      <w:r>
        <w:rPr>
          <w:rFonts w:ascii="仿宋_GB2312" w:hAnsi="仿宋" w:eastAsia="仿宋_GB2312" w:cs="宋体"/>
          <w:sz w:val="28"/>
          <w:szCs w:val="28"/>
        </w:rPr>
        <w:t>1</w:t>
      </w:r>
      <w:r>
        <w:rPr>
          <w:rFonts w:hint="eastAsia" w:ascii="仿宋_GB2312" w:hAnsi="仿宋" w:eastAsia="仿宋_GB2312" w:cs="宋体"/>
          <w:sz w:val="28"/>
          <w:szCs w:val="28"/>
          <w:lang w:val="en-US" w:eastAsia="zh-CN"/>
        </w:rPr>
        <w:t>9</w:t>
      </w:r>
      <w:r>
        <w:rPr>
          <w:rFonts w:hint="eastAsia" w:ascii="仿宋_GB2312" w:hAnsi="仿宋" w:eastAsia="仿宋_GB2312" w:cs="宋体"/>
          <w:sz w:val="28"/>
          <w:szCs w:val="28"/>
        </w:rPr>
        <w:t>.1根据《山东省财政厅关于取消政府采购投标保证金等有关事项的通知》（鲁财采〔2019〕40号）的规定，本项目不向诚信记录良好的供应商收取磋商保证金。</w:t>
      </w:r>
    </w:p>
    <w:p w14:paraId="0A5D0BD1">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lang w:val="en-US" w:eastAsia="zh-CN"/>
        </w:rPr>
        <w:t>19</w:t>
      </w:r>
      <w:r>
        <w:rPr>
          <w:rFonts w:hint="eastAsia" w:ascii="仿宋_GB2312" w:hAnsi="仿宋" w:eastAsia="仿宋_GB2312" w:cs="宋体"/>
          <w:sz w:val="28"/>
          <w:szCs w:val="28"/>
        </w:rPr>
        <w:t>.2供应商</w:t>
      </w:r>
      <w:r>
        <w:rPr>
          <w:rFonts w:ascii="仿宋_GB2312" w:hAnsi="仿宋" w:eastAsia="仿宋_GB2312" w:cs="宋体"/>
          <w:sz w:val="28"/>
          <w:szCs w:val="28"/>
        </w:rPr>
        <w:t>在</w:t>
      </w:r>
      <w:r>
        <w:rPr>
          <w:rFonts w:hint="eastAsia" w:ascii="仿宋_GB2312" w:hAnsi="仿宋" w:eastAsia="仿宋_GB2312" w:cs="宋体"/>
          <w:sz w:val="28"/>
          <w:szCs w:val="28"/>
        </w:rPr>
        <w:t>报价</w:t>
      </w:r>
      <w:r>
        <w:rPr>
          <w:rFonts w:ascii="仿宋_GB2312" w:hAnsi="仿宋" w:eastAsia="仿宋_GB2312" w:cs="宋体"/>
          <w:sz w:val="28"/>
          <w:szCs w:val="28"/>
        </w:rPr>
        <w:t>过程及</w:t>
      </w:r>
      <w:r>
        <w:rPr>
          <w:rFonts w:hint="eastAsia" w:ascii="仿宋_GB2312" w:hAnsi="仿宋" w:eastAsia="仿宋_GB2312" w:cs="宋体"/>
          <w:sz w:val="28"/>
          <w:szCs w:val="28"/>
        </w:rPr>
        <w:t>成交</w:t>
      </w:r>
      <w:r>
        <w:rPr>
          <w:rFonts w:ascii="仿宋_GB2312" w:hAnsi="仿宋" w:eastAsia="仿宋_GB2312" w:cs="宋体"/>
          <w:sz w:val="28"/>
          <w:szCs w:val="28"/>
        </w:rPr>
        <w:t>后如有违反法律法规的情形，采购人或采购代理机构将如实上报政府采购监管部门。</w:t>
      </w:r>
    </w:p>
    <w:p w14:paraId="3DDCF956">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lang w:val="en-US" w:eastAsia="zh-CN"/>
        </w:rPr>
        <w:t>20</w:t>
      </w:r>
      <w:r>
        <w:rPr>
          <w:rFonts w:hint="eastAsia" w:ascii="楷体_GB2312" w:hAnsi="宋体" w:eastAsia="楷体_GB2312"/>
          <w:b/>
          <w:sz w:val="28"/>
          <w:szCs w:val="28"/>
        </w:rPr>
        <w:t>.响应文件的数量和签署</w:t>
      </w:r>
    </w:p>
    <w:p w14:paraId="3CA04E86">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20</w:t>
      </w:r>
      <w:r>
        <w:rPr>
          <w:rFonts w:hint="eastAsia" w:ascii="仿宋_GB2312" w:hAnsi="宋体" w:eastAsia="仿宋_GB2312"/>
          <w:sz w:val="28"/>
          <w:szCs w:val="28"/>
        </w:rPr>
        <w:t>.1响应文件（pdf格式）1份（第一册）：</w:t>
      </w:r>
    </w:p>
    <w:p w14:paraId="7988B45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20</w:t>
      </w:r>
      <w:r>
        <w:rPr>
          <w:rFonts w:hint="eastAsia" w:ascii="仿宋_GB2312" w:hAnsi="宋体" w:eastAsia="仿宋_GB2312"/>
          <w:sz w:val="28"/>
          <w:szCs w:val="28"/>
        </w:rPr>
        <w:t>.1.1供应商应使用带电子签章功能的CA锁对响应文件须盖章或签名的部位加盖电子印章（单位电子公章、法定代表人电子人名章），电子印章与实物印章具有同等法律效力。</w:t>
      </w:r>
    </w:p>
    <w:p w14:paraId="3619A275">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20</w:t>
      </w:r>
      <w:r>
        <w:rPr>
          <w:rFonts w:hint="eastAsia" w:ascii="仿宋_GB2312" w:hAnsi="宋体" w:eastAsia="仿宋_GB2312"/>
          <w:sz w:val="28"/>
          <w:szCs w:val="28"/>
        </w:rPr>
        <w:t>.1.2供应商应首先编制word格式响应文件，最后通过威海市政府采购电子交易系统的文件签章菜单的响应文件签章功能转换为pdf格式（或者其他pdf转换工具），之后通过签章功能在pdf文件上逐页加盖电子印章并保存到本地计算机，加盖了电子印章的pdf文件即为最终的响应文件。</w:t>
      </w:r>
    </w:p>
    <w:p w14:paraId="4DF3A321">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20</w:t>
      </w:r>
      <w:r>
        <w:rPr>
          <w:rFonts w:hint="eastAsia" w:ascii="仿宋_GB2312" w:hAnsi="宋体" w:eastAsia="仿宋_GB2312"/>
          <w:sz w:val="28"/>
          <w:szCs w:val="28"/>
        </w:rPr>
        <w:t>.1.3文件中要求法定代表人签字或签章的须加盖法定代表人电子人名章。</w:t>
      </w:r>
    </w:p>
    <w:p w14:paraId="18B3FA7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20</w:t>
      </w:r>
      <w:r>
        <w:rPr>
          <w:rFonts w:hint="eastAsia" w:ascii="仿宋_GB2312" w:hAnsi="宋体" w:eastAsia="仿宋_GB2312"/>
          <w:sz w:val="28"/>
          <w:szCs w:val="28"/>
        </w:rPr>
        <w:t>.1.4须被授权人签字的，被授权人又无电子章的，在word编制时可将被授权人手写签字扫描后的图片粘贴到响应文件中对应位置，并加盖单位电子公章。</w:t>
      </w:r>
    </w:p>
    <w:p w14:paraId="6584F77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20</w:t>
      </w:r>
      <w:r>
        <w:rPr>
          <w:rFonts w:hint="eastAsia" w:ascii="仿宋_GB2312" w:hAnsi="宋体" w:eastAsia="仿宋_GB2312"/>
          <w:sz w:val="28"/>
          <w:szCs w:val="28"/>
        </w:rPr>
        <w:t>.1.5可使用平台的批量盖章功能快速签章。但须逐页浏览检查并注意印章重叠及完整性。</w:t>
      </w:r>
    </w:p>
    <w:p w14:paraId="7776BD5A">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20</w:t>
      </w:r>
      <w:r>
        <w:rPr>
          <w:rFonts w:hint="eastAsia" w:ascii="仿宋_GB2312" w:hAnsi="宋体" w:eastAsia="仿宋_GB2312"/>
          <w:sz w:val="28"/>
          <w:szCs w:val="28"/>
        </w:rPr>
        <w:t>.1.6采用扫描粘贴供应商公章或扫描法定代表人电子章而不加盖单位电子公章的为</w:t>
      </w:r>
      <w:r>
        <w:rPr>
          <w:rFonts w:hint="eastAsia" w:ascii="仿宋_GB2312" w:hAnsi="宋体" w:eastAsia="仿宋_GB2312"/>
          <w:b/>
          <w:sz w:val="28"/>
          <w:szCs w:val="28"/>
        </w:rPr>
        <w:t>无效投标（响应）</w:t>
      </w:r>
      <w:r>
        <w:rPr>
          <w:rFonts w:hint="eastAsia" w:ascii="仿宋_GB2312" w:hAnsi="宋体" w:eastAsia="仿宋_GB2312"/>
          <w:sz w:val="28"/>
          <w:szCs w:val="28"/>
        </w:rPr>
        <w:t>。</w:t>
      </w:r>
    </w:p>
    <w:p w14:paraId="40305739">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20</w:t>
      </w:r>
      <w:r>
        <w:rPr>
          <w:rFonts w:hint="eastAsia" w:ascii="仿宋_GB2312" w:hAnsi="宋体" w:eastAsia="仿宋_GB2312"/>
          <w:sz w:val="28"/>
          <w:szCs w:val="28"/>
        </w:rPr>
        <w:t>.2数据文件（PDF格式）（第二册）1份：</w:t>
      </w:r>
    </w:p>
    <w:p w14:paraId="4136114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20</w:t>
      </w:r>
      <w:r>
        <w:rPr>
          <w:rFonts w:hint="eastAsia" w:ascii="仿宋_GB2312" w:hAnsi="宋体" w:eastAsia="仿宋_GB2312"/>
          <w:sz w:val="28"/>
          <w:szCs w:val="28"/>
        </w:rPr>
        <w:t>.2.1供应商将填写完毕的数据文件（EXCEL格式），通过威海市政府采购电子交易系统中“文件签章”菜单的“数据签章”功能上传数据文件（EXCEL格式），系统自动转换为PDF格式，加盖电子印章后保存到本地计算机。加盖了电子印章的文件即为最终的数据文件（PDF格式）用于报价。</w:t>
      </w:r>
    </w:p>
    <w:p w14:paraId="66C177B6">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20</w:t>
      </w:r>
      <w:r>
        <w:rPr>
          <w:rFonts w:hint="eastAsia" w:ascii="仿宋_GB2312" w:hAnsi="宋体" w:eastAsia="仿宋_GB2312"/>
          <w:sz w:val="28"/>
          <w:szCs w:val="28"/>
        </w:rPr>
        <w:t>.2.2文件中要求法定代表人签字或签章的须加盖法定代表人电子人名章。</w:t>
      </w:r>
    </w:p>
    <w:p w14:paraId="0A826D7A">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20</w:t>
      </w:r>
      <w:r>
        <w:rPr>
          <w:rFonts w:hint="eastAsia" w:ascii="仿宋_GB2312" w:hAnsi="宋体" w:eastAsia="仿宋_GB2312"/>
          <w:sz w:val="28"/>
          <w:szCs w:val="28"/>
        </w:rPr>
        <w:t>.2.3采用扫描粘贴供应商公章或法定代表人人名章的为</w:t>
      </w:r>
      <w:r>
        <w:rPr>
          <w:rFonts w:hint="eastAsia" w:ascii="仿宋_GB2312" w:hAnsi="宋体" w:eastAsia="仿宋_GB2312"/>
          <w:b/>
          <w:sz w:val="28"/>
          <w:szCs w:val="28"/>
        </w:rPr>
        <w:t>无效投标（响应）</w:t>
      </w:r>
      <w:r>
        <w:rPr>
          <w:rFonts w:hint="eastAsia" w:ascii="仿宋_GB2312" w:hAnsi="宋体" w:eastAsia="仿宋_GB2312"/>
          <w:sz w:val="28"/>
          <w:szCs w:val="28"/>
        </w:rPr>
        <w:t>。</w:t>
      </w:r>
    </w:p>
    <w:p w14:paraId="23114F22">
      <w:pPr>
        <w:pStyle w:val="2"/>
        <w:ind w:firstLine="643"/>
      </w:pPr>
      <w:r>
        <w:rPr>
          <w:rFonts w:hint="eastAsia"/>
        </w:rPr>
        <w:t>四、响应文件的递交</w:t>
      </w:r>
    </w:p>
    <w:p w14:paraId="751BD6A2">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lang w:val="en-US" w:eastAsia="zh-CN"/>
        </w:rPr>
        <w:t>21</w:t>
      </w:r>
      <w:r>
        <w:rPr>
          <w:rFonts w:hint="eastAsia" w:ascii="楷体_GB2312" w:hAnsi="宋体" w:eastAsia="楷体_GB2312"/>
          <w:b/>
          <w:sz w:val="28"/>
          <w:szCs w:val="28"/>
        </w:rPr>
        <w:t>.响应文件的密封和标记</w:t>
      </w:r>
    </w:p>
    <w:p w14:paraId="038E30E9">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21</w:t>
      </w:r>
      <w:r>
        <w:rPr>
          <w:rFonts w:hint="eastAsia" w:ascii="仿宋_GB2312" w:hAnsi="宋体" w:eastAsia="仿宋_GB2312"/>
          <w:sz w:val="28"/>
          <w:szCs w:val="28"/>
        </w:rPr>
        <w:t>.1第一阶段电子响应文件的密封和标记</w:t>
      </w:r>
    </w:p>
    <w:p w14:paraId="40543F2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21</w:t>
      </w:r>
      <w:r>
        <w:rPr>
          <w:rFonts w:hint="eastAsia" w:ascii="仿宋_GB2312" w:hAnsi="宋体" w:eastAsia="仿宋_GB2312"/>
          <w:sz w:val="28"/>
          <w:szCs w:val="28"/>
        </w:rPr>
        <w:t>.1.1加盖了电子印章的</w:t>
      </w:r>
      <w:r>
        <w:rPr>
          <w:rFonts w:hint="eastAsia" w:ascii="仿宋_GB2312" w:hAnsi="仿宋" w:eastAsia="仿宋_GB2312" w:cs="宋体"/>
          <w:sz w:val="28"/>
          <w:szCs w:val="28"/>
        </w:rPr>
        <w:t>电子响应文件（PDF格式）和数据文件（PDF格式）</w:t>
      </w:r>
      <w:r>
        <w:rPr>
          <w:rFonts w:hint="eastAsia" w:ascii="仿宋_GB2312" w:hAnsi="宋体" w:eastAsia="仿宋_GB2312"/>
          <w:sz w:val="28"/>
          <w:szCs w:val="28"/>
        </w:rPr>
        <w:t>须在</w:t>
      </w:r>
      <w:r>
        <w:rPr>
          <w:rFonts w:hint="eastAsia" w:ascii="仿宋_GB2312" w:hAnsi="仿宋" w:eastAsia="仿宋_GB2312" w:cs="宋体"/>
          <w:sz w:val="28"/>
          <w:szCs w:val="28"/>
        </w:rPr>
        <w:t>威海市政府采购电子交易系统</w:t>
      </w:r>
      <w:r>
        <w:rPr>
          <w:rFonts w:hint="eastAsia" w:ascii="仿宋_GB2312" w:hAnsi="宋体" w:eastAsia="仿宋_GB2312"/>
          <w:sz w:val="28"/>
          <w:szCs w:val="28"/>
        </w:rPr>
        <w:t>的“我的投标”界面进行提交，提交前系统会自动在本地进行加密和电子签章，加密和数字签名后的文件除了会上传到系统中之外还会同步保存到本地计算机。</w:t>
      </w:r>
    </w:p>
    <w:p w14:paraId="63F09BAD">
      <w:pPr>
        <w:spacing w:line="560" w:lineRule="exact"/>
        <w:ind w:firstLine="565" w:firstLineChars="201"/>
        <w:rPr>
          <w:rFonts w:ascii="仿宋_GB2312" w:hAnsi="仿宋" w:eastAsia="仿宋_GB2312" w:cs="宋体"/>
          <w:b/>
          <w:sz w:val="28"/>
          <w:szCs w:val="28"/>
        </w:rPr>
      </w:pPr>
      <w:r>
        <w:rPr>
          <w:rFonts w:hint="eastAsia" w:ascii="仿宋_GB2312" w:hAnsi="仿宋" w:eastAsia="仿宋_GB2312" w:cs="宋体"/>
          <w:b/>
          <w:sz w:val="28"/>
          <w:szCs w:val="28"/>
          <w:lang w:val="en-US" w:eastAsia="zh-CN"/>
        </w:rPr>
        <w:t>21</w:t>
      </w:r>
      <w:r>
        <w:rPr>
          <w:rFonts w:hint="eastAsia" w:ascii="仿宋_GB2312" w:hAnsi="仿宋" w:eastAsia="仿宋_GB2312" w:cs="宋体"/>
          <w:b/>
          <w:sz w:val="28"/>
          <w:szCs w:val="28"/>
        </w:rPr>
        <w:t>.2资质证明文件原件的密封和标记</w:t>
      </w:r>
    </w:p>
    <w:p w14:paraId="39F650A6">
      <w:pPr>
        <w:spacing w:line="560" w:lineRule="exact"/>
        <w:ind w:firstLine="562" w:firstLineChars="201"/>
        <w:rPr>
          <w:rFonts w:ascii="仿宋_GB2312" w:hAnsi="仿宋" w:eastAsia="仿宋_GB2312" w:cs="宋体"/>
          <w:sz w:val="28"/>
          <w:szCs w:val="28"/>
        </w:rPr>
      </w:pPr>
      <w:r>
        <w:rPr>
          <w:rFonts w:hint="eastAsia" w:ascii="仿宋_GB2312" w:hAnsi="宋体" w:eastAsia="仿宋_GB2312"/>
          <w:sz w:val="28"/>
          <w:szCs w:val="28"/>
          <w:lang w:val="en-US" w:eastAsia="zh-CN"/>
        </w:rPr>
        <w:t>21</w:t>
      </w:r>
      <w:r>
        <w:rPr>
          <w:rFonts w:hint="eastAsia" w:ascii="仿宋_GB2312" w:hAnsi="仿宋" w:eastAsia="仿宋_GB2312" w:cs="宋体"/>
          <w:sz w:val="28"/>
          <w:szCs w:val="28"/>
        </w:rPr>
        <w:t>.2.1</w:t>
      </w:r>
      <w:r>
        <w:rPr>
          <w:rFonts w:hint="eastAsia" w:ascii="仿宋_GB2312" w:hAnsi="仿宋" w:eastAsia="仿宋_GB2312" w:cs="宋体"/>
          <w:sz w:val="28"/>
          <w:szCs w:val="28"/>
          <w:u w:val="single"/>
        </w:rPr>
        <w:t>响应须知前附表</w:t>
      </w:r>
      <w:r>
        <w:rPr>
          <w:rFonts w:hint="eastAsia" w:ascii="仿宋_GB2312" w:hAnsi="仿宋" w:eastAsia="仿宋_GB2312" w:cs="宋体"/>
          <w:sz w:val="28"/>
          <w:szCs w:val="28"/>
        </w:rPr>
        <w:t>要求提供资质证明文件原件的，供应商应使用密封袋将资质证明文件原件密封（身份证原件除外），加盖公章并标明供应商（单位）名称、项目名称、项目编号、所投包号以及“资质证明文件原件”字样，粘贴密封条，每一密封条注明“于*年*月*日 *:*之前不准启封”（</w:t>
      </w:r>
      <w:r>
        <w:rPr>
          <w:rFonts w:hint="eastAsia" w:ascii="仿宋_GB2312" w:hAnsi="仿宋" w:eastAsia="仿宋_GB2312" w:cs="宋体"/>
          <w:b/>
          <w:sz w:val="28"/>
          <w:szCs w:val="28"/>
        </w:rPr>
        <w:t>开标时间</w:t>
      </w:r>
      <w:r>
        <w:rPr>
          <w:rFonts w:hint="eastAsia" w:ascii="仿宋_GB2312" w:hAnsi="仿宋" w:eastAsia="仿宋_GB2312" w:cs="宋体"/>
          <w:sz w:val="28"/>
          <w:szCs w:val="28"/>
        </w:rPr>
        <w:t>）的字样。</w:t>
      </w:r>
    </w:p>
    <w:p w14:paraId="01956FD2">
      <w:pPr>
        <w:spacing w:line="560" w:lineRule="exact"/>
        <w:ind w:firstLine="562" w:firstLineChars="201"/>
        <w:rPr>
          <w:rFonts w:ascii="仿宋_GB2312" w:hAnsi="仿宋" w:eastAsia="仿宋_GB2312" w:cs="宋体"/>
          <w:sz w:val="28"/>
          <w:szCs w:val="28"/>
        </w:rPr>
      </w:pPr>
      <w:r>
        <w:rPr>
          <w:rFonts w:hint="eastAsia" w:ascii="仿宋_GB2312" w:hAnsi="宋体" w:eastAsia="仿宋_GB2312"/>
          <w:sz w:val="28"/>
          <w:szCs w:val="28"/>
          <w:lang w:val="en-US" w:eastAsia="zh-CN"/>
        </w:rPr>
        <w:t>21</w:t>
      </w:r>
      <w:r>
        <w:rPr>
          <w:rFonts w:hint="eastAsia" w:ascii="仿宋_GB2312" w:hAnsi="宋体" w:eastAsia="仿宋_GB2312"/>
          <w:sz w:val="28"/>
          <w:szCs w:val="28"/>
        </w:rPr>
        <w:t>.2.2供应商按上述规定进行密封和标记后，按照采购文件的要求送达指定地点。</w:t>
      </w:r>
    </w:p>
    <w:p w14:paraId="347E2DA2">
      <w:pPr>
        <w:spacing w:line="560" w:lineRule="exact"/>
        <w:ind w:firstLine="562" w:firstLineChars="201"/>
        <w:rPr>
          <w:rFonts w:ascii="仿宋_GB2312" w:hAnsi="仿宋" w:eastAsia="仿宋_GB2312" w:cs="宋体"/>
          <w:sz w:val="28"/>
          <w:szCs w:val="28"/>
        </w:rPr>
      </w:pPr>
      <w:r>
        <w:rPr>
          <w:rFonts w:hint="eastAsia" w:ascii="仿宋_GB2312" w:hAnsi="宋体" w:eastAsia="仿宋_GB2312"/>
          <w:sz w:val="28"/>
          <w:szCs w:val="28"/>
          <w:lang w:val="en-US" w:eastAsia="zh-CN"/>
        </w:rPr>
        <w:t>21</w:t>
      </w:r>
      <w:r>
        <w:rPr>
          <w:rFonts w:hint="eastAsia" w:ascii="仿宋_GB2312" w:hAnsi="宋体" w:eastAsia="仿宋_GB2312"/>
          <w:sz w:val="28"/>
          <w:szCs w:val="28"/>
        </w:rPr>
        <w:t>.2.3如果未按上述规定进行密封和标记，采购代理机构对误投或提前启封概不负责。</w:t>
      </w:r>
    </w:p>
    <w:p w14:paraId="2F8A74E6">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21</w:t>
      </w:r>
      <w:r>
        <w:rPr>
          <w:rFonts w:hint="eastAsia" w:ascii="仿宋_GB2312" w:hAnsi="宋体" w:eastAsia="仿宋_GB2312"/>
          <w:sz w:val="28"/>
          <w:szCs w:val="28"/>
        </w:rPr>
        <w:t>.3文件递交</w:t>
      </w:r>
    </w:p>
    <w:p w14:paraId="64595307">
      <w:pPr>
        <w:spacing w:line="560" w:lineRule="exact"/>
        <w:ind w:firstLine="562" w:firstLineChars="201"/>
        <w:rPr>
          <w:rFonts w:ascii="仿宋_GB2312" w:hAnsi="仿宋" w:eastAsia="仿宋_GB2312" w:cs="宋体"/>
          <w:sz w:val="28"/>
          <w:szCs w:val="28"/>
        </w:rPr>
      </w:pPr>
      <w:r>
        <w:rPr>
          <w:rFonts w:hint="eastAsia" w:ascii="仿宋_GB2312" w:hAnsi="宋体" w:eastAsia="仿宋_GB2312"/>
          <w:sz w:val="28"/>
          <w:szCs w:val="28"/>
          <w:lang w:val="en-US" w:eastAsia="zh-CN"/>
        </w:rPr>
        <w:t>21</w:t>
      </w:r>
      <w:r>
        <w:rPr>
          <w:rFonts w:hint="eastAsia" w:ascii="仿宋_GB2312" w:hAnsi="宋体" w:eastAsia="仿宋_GB2312"/>
          <w:sz w:val="28"/>
          <w:szCs w:val="28"/>
        </w:rPr>
        <w:t>.3.1供应商应在</w:t>
      </w:r>
      <w:r>
        <w:rPr>
          <w:rFonts w:hint="eastAsia" w:ascii="仿宋_GB2312" w:hAnsi="仿宋" w:eastAsia="仿宋_GB2312" w:cs="宋体"/>
          <w:sz w:val="28"/>
          <w:szCs w:val="28"/>
          <w:u w:val="single"/>
        </w:rPr>
        <w:t>响应须知前附表</w:t>
      </w:r>
      <w:r>
        <w:rPr>
          <w:rFonts w:hint="eastAsia" w:ascii="仿宋_GB2312" w:hAnsi="仿宋" w:eastAsia="仿宋_GB2312" w:cs="宋体"/>
          <w:sz w:val="28"/>
          <w:szCs w:val="28"/>
        </w:rPr>
        <w:t>规定的时间前在威海市政府采购电子交易系统网上递交电子响应文件和数据文件。供应商应充分评估集中报价带来的网络影响，尽量避开响应高峰时间，错峰进行电子响应，系统以收到供应商发出的递交指令的时间作为其报价时间，如该时间超过报价截止时间，</w:t>
      </w:r>
      <w:r>
        <w:rPr>
          <w:rFonts w:hint="eastAsia" w:ascii="仿宋_GB2312" w:hAnsi="仿宋" w:eastAsia="仿宋_GB2312" w:cs="宋体"/>
          <w:b/>
          <w:sz w:val="28"/>
          <w:szCs w:val="28"/>
        </w:rPr>
        <w:t>其报价将会被判定为无效。</w:t>
      </w:r>
    </w:p>
    <w:p w14:paraId="777B4B0F">
      <w:pPr>
        <w:spacing w:line="560" w:lineRule="exact"/>
        <w:ind w:firstLine="562" w:firstLineChars="201"/>
        <w:rPr>
          <w:rFonts w:ascii="仿宋_GB2312" w:hAnsi="仿宋" w:eastAsia="仿宋_GB2312" w:cs="宋体"/>
          <w:sz w:val="28"/>
          <w:szCs w:val="28"/>
        </w:rPr>
      </w:pPr>
      <w:r>
        <w:rPr>
          <w:rFonts w:hint="eastAsia" w:ascii="仿宋_GB2312" w:hAnsi="宋体" w:eastAsia="仿宋_GB2312"/>
          <w:sz w:val="28"/>
          <w:szCs w:val="28"/>
          <w:lang w:val="en-US" w:eastAsia="zh-CN"/>
        </w:rPr>
        <w:t>21</w:t>
      </w:r>
      <w:r>
        <w:rPr>
          <w:rFonts w:hint="eastAsia" w:ascii="仿宋_GB2312" w:hAnsi="仿宋" w:eastAsia="仿宋_GB2312" w:cs="宋体"/>
          <w:sz w:val="28"/>
          <w:szCs w:val="28"/>
        </w:rPr>
        <w:t>.3.2供应商须牢记加密密码，该密码将用于开标时解密其电子响应文件，如忘记密码或输入错误密码超过5次，其递交的电子响应文件将无法解密，导致无法提取数据和供他人阅读文件，致使其报价失败。</w:t>
      </w:r>
    </w:p>
    <w:p w14:paraId="34D90917">
      <w:pPr>
        <w:spacing w:line="560" w:lineRule="exact"/>
        <w:ind w:firstLine="562" w:firstLineChars="201"/>
        <w:rPr>
          <w:rFonts w:ascii="仿宋_GB2312" w:hAnsi="仿宋" w:eastAsia="仿宋_GB2312" w:cs="宋体"/>
          <w:sz w:val="28"/>
          <w:szCs w:val="28"/>
        </w:rPr>
      </w:pPr>
      <w:r>
        <w:rPr>
          <w:rFonts w:hint="eastAsia" w:ascii="仿宋_GB2312" w:hAnsi="宋体" w:eastAsia="仿宋_GB2312"/>
          <w:sz w:val="28"/>
          <w:szCs w:val="28"/>
          <w:lang w:val="en-US" w:eastAsia="zh-CN"/>
        </w:rPr>
        <w:t>21</w:t>
      </w:r>
      <w:r>
        <w:rPr>
          <w:rFonts w:hint="eastAsia" w:ascii="仿宋_GB2312" w:hAnsi="仿宋" w:eastAsia="仿宋_GB2312" w:cs="宋体"/>
          <w:sz w:val="28"/>
          <w:szCs w:val="28"/>
        </w:rPr>
        <w:t>.3.3除</w:t>
      </w:r>
      <w:r>
        <w:rPr>
          <w:rFonts w:hint="eastAsia" w:ascii="仿宋_GB2312" w:hAnsi="仿宋" w:eastAsia="仿宋_GB2312" w:cs="宋体"/>
          <w:sz w:val="28"/>
          <w:szCs w:val="28"/>
          <w:u w:val="single"/>
        </w:rPr>
        <w:t>响应须知前附表</w:t>
      </w:r>
      <w:r>
        <w:rPr>
          <w:rFonts w:hint="eastAsia" w:ascii="仿宋_GB2312" w:hAnsi="仿宋" w:eastAsia="仿宋_GB2312" w:cs="宋体"/>
          <w:sz w:val="28"/>
          <w:szCs w:val="28"/>
        </w:rPr>
        <w:t>另有规定外，</w:t>
      </w:r>
      <w:r>
        <w:rPr>
          <w:rFonts w:hint="eastAsia" w:ascii="仿宋_GB2312" w:hAnsi="宋体" w:eastAsia="仿宋_GB2312"/>
          <w:sz w:val="28"/>
          <w:szCs w:val="28"/>
        </w:rPr>
        <w:t>采购代理机构</w:t>
      </w:r>
      <w:r>
        <w:rPr>
          <w:rFonts w:hint="eastAsia" w:ascii="仿宋_GB2312" w:hAnsi="仿宋" w:eastAsia="仿宋_GB2312" w:cs="宋体"/>
          <w:sz w:val="28"/>
          <w:szCs w:val="28"/>
        </w:rPr>
        <w:t>拒绝接收纸质响应文件。</w:t>
      </w:r>
    </w:p>
    <w:p w14:paraId="6A83B696">
      <w:pPr>
        <w:spacing w:line="560" w:lineRule="exact"/>
        <w:ind w:firstLine="562" w:firstLineChars="201"/>
        <w:rPr>
          <w:rFonts w:ascii="仿宋_GB2312" w:hAnsi="仿宋" w:eastAsia="仿宋_GB2312" w:cs="宋体"/>
          <w:sz w:val="28"/>
          <w:szCs w:val="28"/>
        </w:rPr>
      </w:pPr>
      <w:r>
        <w:rPr>
          <w:rFonts w:hint="eastAsia" w:ascii="仿宋_GB2312" w:hAnsi="宋体" w:eastAsia="仿宋_GB2312"/>
          <w:sz w:val="28"/>
          <w:szCs w:val="28"/>
          <w:lang w:val="en-US" w:eastAsia="zh-CN"/>
        </w:rPr>
        <w:t>21</w:t>
      </w:r>
      <w:r>
        <w:rPr>
          <w:rFonts w:hint="eastAsia" w:ascii="仿宋_GB2312" w:hAnsi="宋体" w:eastAsia="仿宋_GB2312"/>
          <w:sz w:val="28"/>
          <w:szCs w:val="28"/>
        </w:rPr>
        <w:t>.3.4供应商应将网上递交的已盖章未加密的数据文件和响应文件谨慎保存备份，以便启动应急开标程序时备案使用。</w:t>
      </w:r>
    </w:p>
    <w:p w14:paraId="4318E94B">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lang w:val="en-US" w:eastAsia="zh-CN"/>
        </w:rPr>
        <w:t>22</w:t>
      </w:r>
      <w:r>
        <w:rPr>
          <w:rFonts w:hint="eastAsia" w:ascii="楷体_GB2312" w:hAnsi="宋体" w:eastAsia="楷体_GB2312"/>
          <w:b/>
          <w:sz w:val="28"/>
          <w:szCs w:val="28"/>
        </w:rPr>
        <w:t>.递交响应文件截止期</w:t>
      </w:r>
    </w:p>
    <w:p w14:paraId="753600EC">
      <w:pPr>
        <w:snapToGrid w:val="0"/>
        <w:spacing w:line="560" w:lineRule="exact"/>
        <w:ind w:firstLine="565" w:firstLineChars="201"/>
        <w:rPr>
          <w:rFonts w:ascii="仿宋_GB2312" w:hAnsi="宋体" w:eastAsia="仿宋_GB2312"/>
          <w:b/>
          <w:sz w:val="28"/>
          <w:szCs w:val="28"/>
        </w:rPr>
      </w:pPr>
      <w:r>
        <w:rPr>
          <w:rFonts w:hint="eastAsia" w:ascii="仿宋_GB2312" w:hAnsi="宋体" w:eastAsia="仿宋_GB2312"/>
          <w:b/>
          <w:sz w:val="28"/>
          <w:szCs w:val="28"/>
        </w:rPr>
        <w:t>本次磋商第一阶段响应文件的递交截止期见</w:t>
      </w:r>
      <w:r>
        <w:rPr>
          <w:rFonts w:hint="eastAsia" w:ascii="仿宋_GB2312" w:hAnsi="宋体" w:eastAsia="仿宋_GB2312"/>
          <w:b/>
          <w:sz w:val="28"/>
          <w:szCs w:val="28"/>
          <w:u w:val="single"/>
        </w:rPr>
        <w:t>响应须知前附表</w:t>
      </w:r>
      <w:r>
        <w:rPr>
          <w:rFonts w:hint="eastAsia" w:ascii="仿宋_GB2312" w:hAnsi="宋体" w:eastAsia="仿宋_GB2312"/>
          <w:b/>
          <w:sz w:val="28"/>
          <w:szCs w:val="28"/>
        </w:rPr>
        <w:t>。</w:t>
      </w:r>
    </w:p>
    <w:p w14:paraId="25604E2D">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lang w:val="zh-CN"/>
        </w:rPr>
        <w:t>采购人和</w:t>
      </w:r>
      <w:r>
        <w:rPr>
          <w:rFonts w:ascii="仿宋_GB2312" w:hAnsi="仿宋" w:eastAsia="仿宋_GB2312" w:cs="宋体"/>
          <w:sz w:val="28"/>
          <w:szCs w:val="28"/>
          <w:lang w:val="zh-CN"/>
        </w:rPr>
        <w:t>采购代理机构</w:t>
      </w:r>
      <w:r>
        <w:rPr>
          <w:rFonts w:hint="eastAsia" w:ascii="仿宋_GB2312" w:hAnsi="仿宋" w:eastAsia="仿宋_GB2312" w:cs="宋体"/>
          <w:sz w:val="28"/>
          <w:szCs w:val="28"/>
          <w:lang w:val="zh-CN"/>
        </w:rPr>
        <w:t>有权按本须知的规定，延迟报价截止时间。在此情况下，采购人、</w:t>
      </w:r>
      <w:r>
        <w:rPr>
          <w:rFonts w:ascii="仿宋_GB2312" w:hAnsi="仿宋" w:eastAsia="仿宋_GB2312" w:cs="宋体"/>
          <w:sz w:val="28"/>
          <w:szCs w:val="28"/>
          <w:lang w:val="zh-CN"/>
        </w:rPr>
        <w:t>采购代理机构</w:t>
      </w:r>
      <w:r>
        <w:rPr>
          <w:rFonts w:hint="eastAsia" w:ascii="仿宋_GB2312" w:hAnsi="仿宋" w:eastAsia="仿宋_GB2312" w:cs="宋体"/>
          <w:sz w:val="28"/>
          <w:szCs w:val="28"/>
          <w:lang w:val="zh-CN"/>
        </w:rPr>
        <w:t>和供应商受报价截止时间制约的所有权利和义务均应延长至新的截止时间。</w:t>
      </w:r>
    </w:p>
    <w:p w14:paraId="6CD3E27A">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2</w:t>
      </w:r>
      <w:r>
        <w:rPr>
          <w:rFonts w:hint="eastAsia" w:ascii="楷体_GB2312" w:hAnsi="宋体" w:eastAsia="楷体_GB2312"/>
          <w:b/>
          <w:sz w:val="28"/>
          <w:szCs w:val="28"/>
          <w:lang w:val="en-US" w:eastAsia="zh-CN"/>
        </w:rPr>
        <w:t>3</w:t>
      </w:r>
      <w:r>
        <w:rPr>
          <w:rFonts w:hint="eastAsia" w:ascii="楷体_GB2312" w:hAnsi="宋体" w:eastAsia="楷体_GB2312"/>
          <w:b/>
          <w:sz w:val="28"/>
          <w:szCs w:val="28"/>
        </w:rPr>
        <w:t>.迟交的响应文件</w:t>
      </w:r>
    </w:p>
    <w:p w14:paraId="21BBABA5">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威海市政府采购电子交易系统无法接收响应截止期后递交的响应文件。</w:t>
      </w:r>
    </w:p>
    <w:p w14:paraId="7238F5BD">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2</w:t>
      </w:r>
      <w:r>
        <w:rPr>
          <w:rFonts w:hint="eastAsia" w:ascii="楷体_GB2312" w:hAnsi="宋体" w:eastAsia="楷体_GB2312"/>
          <w:b/>
          <w:sz w:val="28"/>
          <w:szCs w:val="28"/>
          <w:lang w:val="en-US" w:eastAsia="zh-CN"/>
        </w:rPr>
        <w:t>4</w:t>
      </w:r>
      <w:r>
        <w:rPr>
          <w:rFonts w:hint="eastAsia" w:ascii="楷体_GB2312" w:hAnsi="宋体" w:eastAsia="楷体_GB2312"/>
          <w:b/>
          <w:sz w:val="28"/>
          <w:szCs w:val="28"/>
        </w:rPr>
        <w:t>.演示</w:t>
      </w:r>
      <w:r>
        <w:rPr>
          <w:rFonts w:ascii="楷体_GB2312" w:hAnsi="宋体" w:eastAsia="楷体_GB2312"/>
          <w:b/>
          <w:sz w:val="28"/>
          <w:szCs w:val="28"/>
        </w:rPr>
        <w:t>/</w:t>
      </w:r>
      <w:r>
        <w:rPr>
          <w:rFonts w:hint="eastAsia" w:ascii="楷体_GB2312" w:hAnsi="宋体" w:eastAsia="楷体_GB2312"/>
          <w:b/>
          <w:sz w:val="28"/>
          <w:szCs w:val="28"/>
        </w:rPr>
        <w:t>样品递交</w:t>
      </w:r>
    </w:p>
    <w:p w14:paraId="7118CC3F">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4</w:t>
      </w:r>
      <w:r>
        <w:rPr>
          <w:rFonts w:hint="eastAsia" w:ascii="仿宋_GB2312" w:hAnsi="宋体" w:eastAsia="仿宋_GB2312"/>
          <w:sz w:val="28"/>
          <w:szCs w:val="28"/>
        </w:rPr>
        <w:t>.1采购人可以要求供应商对其提供的信息化、自动化等相关类别服务进行演示。</w:t>
      </w:r>
      <w:r>
        <w:rPr>
          <w:rFonts w:hint="eastAsia" w:ascii="仿宋_GB2312" w:hAnsi="仿宋" w:eastAsia="仿宋_GB2312" w:cs="宋体"/>
          <w:sz w:val="28"/>
          <w:szCs w:val="28"/>
        </w:rPr>
        <w:t>供应商可以到现场演示，也可以使用系统“网上评标”中的“谈判”功能与评审专家进行远程演示。</w:t>
      </w:r>
    </w:p>
    <w:p w14:paraId="4A42619E">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4</w:t>
      </w:r>
      <w:r>
        <w:rPr>
          <w:rFonts w:hint="eastAsia" w:ascii="仿宋_GB2312" w:hAnsi="宋体" w:eastAsia="仿宋_GB2312"/>
          <w:sz w:val="28"/>
          <w:szCs w:val="28"/>
        </w:rPr>
        <w:t>.2若服务项目涉及货物时，采购人可以要求供应商提供样品，样品作为响应文件的一部分。未成交供应商提供的样品将于评审结束后退还。成交供应商的样品由采购人保留，作为验收的依据。</w:t>
      </w:r>
    </w:p>
    <w:p w14:paraId="44872081">
      <w:pPr>
        <w:snapToGrid w:val="0"/>
        <w:spacing w:line="560" w:lineRule="exact"/>
        <w:ind w:firstLine="565" w:firstLineChars="201"/>
        <w:rPr>
          <w:rFonts w:ascii="仿宋_GB2312" w:hAnsi="宋体" w:eastAsia="仿宋_GB2312"/>
          <w:b/>
          <w:sz w:val="28"/>
          <w:szCs w:val="28"/>
        </w:rPr>
      </w:pPr>
      <w:r>
        <w:rPr>
          <w:rFonts w:hint="eastAsia" w:ascii="仿宋_GB2312" w:hAnsi="宋体" w:eastAsia="仿宋_GB2312"/>
          <w:b/>
          <w:sz w:val="28"/>
          <w:szCs w:val="28"/>
        </w:rPr>
        <w:t>是否要求供应商提供演示/提交样品，详见磋商文件</w:t>
      </w:r>
      <w:r>
        <w:rPr>
          <w:rFonts w:hint="eastAsia" w:ascii="仿宋_GB2312" w:hAnsi="宋体" w:eastAsia="仿宋_GB2312"/>
          <w:b/>
          <w:sz w:val="28"/>
          <w:szCs w:val="28"/>
          <w:u w:val="single"/>
        </w:rPr>
        <w:t>响应须知前附表</w:t>
      </w:r>
      <w:r>
        <w:rPr>
          <w:rFonts w:hint="eastAsia" w:ascii="仿宋_GB2312" w:hAnsi="宋体" w:eastAsia="仿宋_GB2312"/>
          <w:b/>
          <w:sz w:val="28"/>
          <w:szCs w:val="28"/>
        </w:rPr>
        <w:t>规定。</w:t>
      </w:r>
    </w:p>
    <w:p w14:paraId="4255D162">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2</w:t>
      </w:r>
      <w:r>
        <w:rPr>
          <w:rFonts w:hint="eastAsia" w:ascii="楷体_GB2312" w:hAnsi="宋体" w:eastAsia="楷体_GB2312"/>
          <w:b/>
          <w:sz w:val="28"/>
          <w:szCs w:val="28"/>
          <w:lang w:val="en-US" w:eastAsia="zh-CN"/>
        </w:rPr>
        <w:t>5</w:t>
      </w:r>
      <w:r>
        <w:rPr>
          <w:rFonts w:hint="eastAsia" w:ascii="楷体_GB2312" w:hAnsi="宋体" w:eastAsia="楷体_GB2312"/>
          <w:b/>
          <w:sz w:val="28"/>
          <w:szCs w:val="28"/>
        </w:rPr>
        <w:t>.响应文件的修改和撤回</w:t>
      </w:r>
    </w:p>
    <w:p w14:paraId="1C25964D">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5</w:t>
      </w:r>
      <w:r>
        <w:rPr>
          <w:rFonts w:hint="eastAsia" w:ascii="仿宋_GB2312" w:hAnsi="宋体" w:eastAsia="仿宋_GB2312"/>
          <w:sz w:val="28"/>
          <w:szCs w:val="28"/>
        </w:rPr>
        <w:t>.1供应商必须在规定的磋商截止期之前将修改的响应文件上传到威海市政府采购电子交易系统,在磋商截止期之后，供应商不得对其响应文件做任何修改。</w:t>
      </w:r>
    </w:p>
    <w:p w14:paraId="56F333F8">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5</w:t>
      </w:r>
      <w:r>
        <w:rPr>
          <w:rFonts w:hint="eastAsia" w:ascii="仿宋_GB2312" w:hAnsi="宋体" w:eastAsia="仿宋_GB2312"/>
          <w:sz w:val="28"/>
          <w:szCs w:val="28"/>
        </w:rPr>
        <w:t>.2供应商在递交响应文件后，可以在磋商截止期之前撤回其响应。</w:t>
      </w:r>
    </w:p>
    <w:p w14:paraId="17F5181B">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5</w:t>
      </w:r>
      <w:r>
        <w:rPr>
          <w:rFonts w:hint="eastAsia" w:ascii="仿宋_GB2312" w:hAnsi="宋体" w:eastAsia="仿宋_GB2312"/>
          <w:sz w:val="28"/>
          <w:szCs w:val="28"/>
        </w:rPr>
        <w:t>.3从磋商截止期至磋商有效期这段时间内，供应商不得撤回其响应文件。</w:t>
      </w:r>
    </w:p>
    <w:p w14:paraId="5BC2B742">
      <w:pPr>
        <w:pStyle w:val="2"/>
        <w:ind w:firstLine="643"/>
      </w:pPr>
      <w:r>
        <w:rPr>
          <w:rFonts w:hint="eastAsia"/>
        </w:rPr>
        <w:t>五、响应文件解密与磋商</w:t>
      </w:r>
    </w:p>
    <w:p w14:paraId="06D978A3">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2</w:t>
      </w:r>
      <w:r>
        <w:rPr>
          <w:rFonts w:hint="eastAsia" w:ascii="楷体_GB2312" w:hAnsi="宋体" w:eastAsia="楷体_GB2312"/>
          <w:b/>
          <w:sz w:val="28"/>
          <w:szCs w:val="28"/>
          <w:lang w:val="en-US" w:eastAsia="zh-CN"/>
        </w:rPr>
        <w:t>6</w:t>
      </w:r>
      <w:r>
        <w:rPr>
          <w:rFonts w:hint="eastAsia" w:ascii="楷体_GB2312" w:hAnsi="宋体" w:eastAsia="楷体_GB2312"/>
          <w:b/>
          <w:sz w:val="28"/>
          <w:szCs w:val="28"/>
        </w:rPr>
        <w:t>.响应文件解密</w:t>
      </w:r>
    </w:p>
    <w:p w14:paraId="4B799BC1">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6</w:t>
      </w:r>
      <w:r>
        <w:rPr>
          <w:rFonts w:hint="eastAsia" w:ascii="仿宋_GB2312" w:hAnsi="宋体" w:eastAsia="仿宋_GB2312"/>
          <w:sz w:val="28"/>
          <w:szCs w:val="28"/>
        </w:rPr>
        <w:t>.1响应文件递交截止时间后，提交响应文件的供应商不足3家的不得解密。</w:t>
      </w:r>
    </w:p>
    <w:p w14:paraId="600C93DD">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w:t>
      </w:r>
      <w:r>
        <w:rPr>
          <w:rFonts w:hint="eastAsia" w:ascii="仿宋_GB2312" w:hAnsi="仿宋" w:eastAsia="仿宋_GB2312" w:cs="宋体"/>
          <w:sz w:val="28"/>
          <w:szCs w:val="28"/>
          <w:lang w:val="en-US" w:eastAsia="zh-CN"/>
        </w:rPr>
        <w:t>6</w:t>
      </w:r>
      <w:r>
        <w:rPr>
          <w:rFonts w:hint="eastAsia" w:ascii="仿宋_GB2312" w:hAnsi="仿宋" w:eastAsia="仿宋_GB2312" w:cs="宋体"/>
          <w:sz w:val="28"/>
          <w:szCs w:val="28"/>
        </w:rPr>
        <w:t>.2采购代理机构在响应须知前附表规定的时间和地点组织解密。拟到现场参与解密、磋商等环节的供应商须携带CA锁和笔记本电脑，以便进行解密、磋商等操作。拟不到现场参与解密、磋商等环节的供应商需提前准备已配置好环境的电脑,在规定的时间进行远程解密、磋商等各项操作。</w:t>
      </w:r>
    </w:p>
    <w:p w14:paraId="45496624">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w:t>
      </w:r>
      <w:r>
        <w:rPr>
          <w:rFonts w:hint="eastAsia" w:ascii="仿宋_GB2312" w:hAnsi="仿宋" w:eastAsia="仿宋_GB2312" w:cs="宋体"/>
          <w:sz w:val="28"/>
          <w:szCs w:val="28"/>
          <w:lang w:val="en-US" w:eastAsia="zh-CN"/>
        </w:rPr>
        <w:t>6</w:t>
      </w:r>
      <w:r>
        <w:rPr>
          <w:rFonts w:hint="eastAsia" w:ascii="仿宋_GB2312" w:hAnsi="仿宋" w:eastAsia="仿宋_GB2312" w:cs="宋体"/>
          <w:sz w:val="28"/>
          <w:szCs w:val="28"/>
        </w:rPr>
        <w:t>.3供应商代表应于响应文件递交截止时间前，完成签到以证明其出席，除因应急情况外，未在采购文件规定的解密时间内解密的视为放弃响应。</w:t>
      </w:r>
    </w:p>
    <w:p w14:paraId="2BBF13A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6</w:t>
      </w:r>
      <w:r>
        <w:rPr>
          <w:rFonts w:hint="eastAsia" w:ascii="仿宋_GB2312" w:hAnsi="宋体" w:eastAsia="仿宋_GB2312"/>
          <w:sz w:val="28"/>
          <w:szCs w:val="28"/>
        </w:rPr>
        <w:t>.4</w:t>
      </w:r>
      <w:r>
        <w:rPr>
          <w:rFonts w:hint="eastAsia" w:ascii="仿宋_GB2312" w:hAnsi="宋体" w:eastAsia="仿宋_GB2312"/>
          <w:sz w:val="28"/>
          <w:szCs w:val="28"/>
          <w:u w:val="single"/>
        </w:rPr>
        <w:t>响应须知前附表</w:t>
      </w:r>
      <w:r>
        <w:rPr>
          <w:rFonts w:hint="eastAsia" w:ascii="仿宋_GB2312" w:hAnsi="宋体" w:eastAsia="仿宋_GB2312"/>
          <w:sz w:val="28"/>
          <w:szCs w:val="28"/>
        </w:rPr>
        <w:t>规定了文件解密时间，供应商输入密码错误（5次输入机会）、未能按时完成解密、其《数据文件》填写、盖章不规范等导致系统无法解析的，将会被视为</w:t>
      </w:r>
      <w:r>
        <w:rPr>
          <w:rFonts w:hint="eastAsia" w:ascii="仿宋_GB2312" w:hAnsi="宋体" w:eastAsia="仿宋_GB2312"/>
          <w:b/>
          <w:sz w:val="28"/>
          <w:szCs w:val="28"/>
        </w:rPr>
        <w:t>无效投标（响应）</w:t>
      </w:r>
      <w:r>
        <w:rPr>
          <w:rFonts w:hint="eastAsia" w:ascii="仿宋_GB2312" w:hAnsi="宋体" w:eastAsia="仿宋_GB2312"/>
          <w:sz w:val="28"/>
          <w:szCs w:val="28"/>
        </w:rPr>
        <w:t>。</w:t>
      </w:r>
    </w:p>
    <w:p w14:paraId="22DD263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6</w:t>
      </w:r>
      <w:r>
        <w:rPr>
          <w:rFonts w:hint="eastAsia" w:ascii="仿宋_GB2312" w:hAnsi="宋体" w:eastAsia="仿宋_GB2312"/>
          <w:sz w:val="28"/>
          <w:szCs w:val="28"/>
        </w:rPr>
        <w:t>.5供应商代表认为采购人、采购代理机构相关工作人员有需要回避的情形的，应当场提出询问或者回避申请。采购人、采购代理机构对供应商代表提出的询问或者回避申请应当及时处理。</w:t>
      </w:r>
    </w:p>
    <w:p w14:paraId="78A7E22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6</w:t>
      </w:r>
      <w:r>
        <w:rPr>
          <w:rFonts w:hint="eastAsia" w:ascii="仿宋_GB2312" w:hAnsi="宋体" w:eastAsia="仿宋_GB2312"/>
          <w:sz w:val="28"/>
          <w:szCs w:val="28"/>
        </w:rPr>
        <w:t>.6录音、录像：威海市公共资源交易中心负责从递交响应文件开始到确定成交结果全过程的录音、录像工作，确保声音清楚、图像清晰、内容无遗漏。</w:t>
      </w:r>
    </w:p>
    <w:p w14:paraId="5BFDA426">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6</w:t>
      </w:r>
      <w:r>
        <w:rPr>
          <w:rFonts w:hint="eastAsia" w:ascii="仿宋_GB2312" w:hAnsi="宋体" w:eastAsia="仿宋_GB2312"/>
          <w:sz w:val="28"/>
          <w:szCs w:val="28"/>
        </w:rPr>
        <w:t>.7报价过程中，如遇特殊情况，服从威海市公共资源交易中心场地调配，并遵守相关规章制度。</w:t>
      </w:r>
    </w:p>
    <w:p w14:paraId="29FDE92E">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6</w:t>
      </w:r>
      <w:r>
        <w:rPr>
          <w:rFonts w:hint="eastAsia" w:ascii="仿宋_GB2312" w:hAnsi="宋体" w:eastAsia="仿宋_GB2312"/>
          <w:sz w:val="28"/>
          <w:szCs w:val="28"/>
        </w:rPr>
        <w:t>.8对响应文件报价出现前后不一致的，按以下规定修正：</w:t>
      </w:r>
    </w:p>
    <w:p w14:paraId="22F19D0B">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（1）“投标（报价）一览表”的报价与“报价明细表”的报价不一致的，以“投标（报价）一览表”的报价为准；</w:t>
      </w:r>
    </w:p>
    <w:p w14:paraId="439974CB">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（2）大写金额和小写金额不一致的，以大写金额为准；</w:t>
      </w:r>
    </w:p>
    <w:p w14:paraId="7861A9E3">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（3）单价金额小数点或者百分比有明显错位的，以投标（报价）一览表的总价为准，并修改单价。</w:t>
      </w:r>
    </w:p>
    <w:p w14:paraId="2ECD870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（4）总价金额与按单价汇总金额不一致的，以单价金额计算结果为准。</w:t>
      </w:r>
    </w:p>
    <w:p w14:paraId="461A0158">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（5）同时出现两种以上不一致的，按照前款规定的顺序修正。修正后的报价经供应商确认后产生约束力，供应商不确认的，其响应无效。</w:t>
      </w:r>
    </w:p>
    <w:p w14:paraId="039B39A9">
      <w:pPr>
        <w:snapToGrid w:val="0"/>
        <w:spacing w:line="560" w:lineRule="exact"/>
        <w:ind w:firstLine="565" w:firstLineChars="201"/>
        <w:rPr>
          <w:rFonts w:ascii="仿宋_GB2312" w:hAnsi="宋体" w:eastAsia="仿宋_GB2312"/>
          <w:sz w:val="28"/>
          <w:szCs w:val="28"/>
        </w:rPr>
      </w:pPr>
      <w:r>
        <w:rPr>
          <w:rFonts w:hint="eastAsia" w:ascii="仿宋_GB2312" w:hAnsi="仿宋" w:eastAsia="仿宋_GB2312" w:cs="宋体"/>
          <w:b/>
          <w:sz w:val="28"/>
          <w:szCs w:val="28"/>
        </w:rPr>
        <w:t>若供应商实名认证证书即将到期或已过期，请确保在公开报价时实名认证证书在有效期内，供应商实名认证证书在续期后务必在公开报价前重新制作和上传电子投标（响应）文件，否则将造成电子投标（响应）文件无法进行解密。</w:t>
      </w:r>
    </w:p>
    <w:p w14:paraId="4B5778C6">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6</w:t>
      </w:r>
      <w:r>
        <w:rPr>
          <w:rFonts w:hint="eastAsia" w:ascii="仿宋_GB2312" w:hAnsi="宋体" w:eastAsia="仿宋_GB2312"/>
          <w:sz w:val="28"/>
          <w:szCs w:val="28"/>
        </w:rPr>
        <w:t>.9应急报价程序</w:t>
      </w:r>
    </w:p>
    <w:p w14:paraId="2070F101">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电子报价过程中如出现下列情况，导致系统无法正常运行，或者无法保证报价过程的公平、公正和信息安全时，经与行政监督部门沟通后可启动应急报价程序。</w:t>
      </w:r>
    </w:p>
    <w:p w14:paraId="409DE75D">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（1）系统服务器发生故障，无法访问或无法使用系统；</w:t>
      </w:r>
    </w:p>
    <w:p w14:paraId="76ACC5A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（2）系统的软件或数据库出现错误，不能进行正常操作；</w:t>
      </w:r>
    </w:p>
    <w:p w14:paraId="4FAB7A2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（3）系统发现有安全漏洞，有潜在的泄密危险；</w:t>
      </w:r>
    </w:p>
    <w:p w14:paraId="02B92D19">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（4）病毒发作或受到外来病毒的攻击；</w:t>
      </w:r>
    </w:p>
    <w:p w14:paraId="7C7C818F">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（5）其他无法保证报价过程公平、公正和信息安全的情形。</w:t>
      </w:r>
    </w:p>
    <w:p w14:paraId="4397AAD9">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应急报价程序包括：</w:t>
      </w:r>
    </w:p>
    <w:p w14:paraId="5A5253EB">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（1）对</w:t>
      </w:r>
      <w:r>
        <w:rPr>
          <w:rFonts w:ascii="仿宋_GB2312" w:hAnsi="宋体" w:eastAsia="仿宋_GB2312"/>
          <w:sz w:val="28"/>
          <w:szCs w:val="28"/>
        </w:rPr>
        <w:t>未在系统中</w:t>
      </w:r>
      <w:r>
        <w:rPr>
          <w:rFonts w:hint="eastAsia" w:ascii="仿宋_GB2312" w:hAnsi="宋体" w:eastAsia="仿宋_GB2312"/>
          <w:sz w:val="28"/>
          <w:szCs w:val="28"/>
        </w:rPr>
        <w:t>报价</w:t>
      </w:r>
      <w:r>
        <w:rPr>
          <w:rFonts w:ascii="仿宋_GB2312" w:hAnsi="宋体" w:eastAsia="仿宋_GB2312"/>
          <w:sz w:val="28"/>
          <w:szCs w:val="28"/>
        </w:rPr>
        <w:t>的可暂停</w:t>
      </w:r>
      <w:r>
        <w:rPr>
          <w:rFonts w:hint="eastAsia" w:ascii="仿宋_GB2312" w:hAnsi="宋体" w:eastAsia="仿宋_GB2312"/>
          <w:sz w:val="28"/>
          <w:szCs w:val="28"/>
        </w:rPr>
        <w:t>报价；</w:t>
      </w:r>
    </w:p>
    <w:p w14:paraId="530E7591">
      <w:pPr>
        <w:snapToGrid w:val="0"/>
        <w:spacing w:line="560" w:lineRule="exact"/>
        <w:ind w:firstLine="562" w:firstLineChars="201"/>
        <w:rPr>
          <w:rFonts w:ascii="仿宋_GB2312" w:hAnsi="宋体" w:eastAsia="仿宋_GB2312"/>
          <w:sz w:val="28"/>
          <w:szCs w:val="28"/>
        </w:rPr>
      </w:pPr>
      <w:r>
        <w:rPr>
          <w:rFonts w:ascii="仿宋_GB2312" w:hAnsi="宋体" w:eastAsia="仿宋_GB2312"/>
          <w:sz w:val="28"/>
          <w:szCs w:val="28"/>
        </w:rPr>
        <w:t>（2）对已在系统中报价的应停止，等待系统恢复正常后再组织进行报价。</w:t>
      </w:r>
    </w:p>
    <w:p w14:paraId="186E1C6F">
      <w:pPr>
        <w:snapToGrid w:val="0"/>
        <w:spacing w:line="560" w:lineRule="exact"/>
        <w:ind w:firstLine="562" w:firstLineChars="201"/>
        <w:rPr>
          <w:rFonts w:ascii="仿宋_GB2312" w:hAnsi="宋体" w:eastAsia="仿宋_GB2312"/>
          <w:b/>
          <w:sz w:val="28"/>
          <w:szCs w:val="28"/>
        </w:rPr>
      </w:pPr>
      <w:r>
        <w:rPr>
          <w:rFonts w:hint="eastAsia" w:ascii="仿宋_GB2312" w:hAnsi="宋体" w:eastAsia="仿宋_GB2312"/>
          <w:sz w:val="28"/>
          <w:szCs w:val="28"/>
        </w:rPr>
        <w:t>（3）对解密环节出错（因系统故障原因导致）的供应商，通过系统的备案功能进行文件上传备案，对备案文件与网上递交的文件不一致（系统通过数字签名进行验证）或备案文件未按照本文件的要求进行编制、签署导致系统无法备案的供应商作</w:t>
      </w:r>
      <w:r>
        <w:rPr>
          <w:rFonts w:hint="eastAsia" w:ascii="仿宋_GB2312" w:hAnsi="宋体" w:eastAsia="仿宋_GB2312"/>
          <w:b/>
          <w:sz w:val="28"/>
          <w:szCs w:val="28"/>
        </w:rPr>
        <w:t>无效投标（响应）处理。</w:t>
      </w:r>
    </w:p>
    <w:p w14:paraId="69E8E973">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备案功能故障且系统长时间无法恢复正常的，在采购人或代理机构的监督下可针对所有在平台中已报价的供应商，启用其电子邮件递交的响应文件进行报价，同时报价由线上转为线下，开标、评审均以电子邮件递交的响应文件为准，供应商必须在获取采购文件时留有本单位详细的邮箱和电话，否则由此产生的不利后果由供应商自行承担。对未按规定递交或递交的文件未按要求进行编制、签署的供应商作无效投标（响应）处理。</w:t>
      </w:r>
    </w:p>
    <w:p w14:paraId="5CE9D44B">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6</w:t>
      </w:r>
      <w:r>
        <w:rPr>
          <w:rFonts w:hint="eastAsia" w:ascii="仿宋_GB2312" w:hAnsi="宋体" w:eastAsia="仿宋_GB2312"/>
          <w:sz w:val="28"/>
          <w:szCs w:val="28"/>
        </w:rPr>
        <w:t>.10应急报价电子邮件递交规定</w:t>
      </w:r>
    </w:p>
    <w:p w14:paraId="5D7C2B34">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接收电子邮箱：</w:t>
      </w:r>
      <w:r>
        <w:rPr>
          <w:rFonts w:hint="eastAsia" w:ascii="仿宋_GB2312" w:hAnsi="宋体" w:eastAsia="仿宋_GB2312"/>
          <w:sz w:val="28"/>
          <w:szCs w:val="28"/>
          <w:lang w:val="en-US" w:eastAsia="zh-CN"/>
        </w:rPr>
        <w:t>sdwxzixun</w:t>
      </w:r>
      <w:r>
        <w:rPr>
          <w:rFonts w:hint="eastAsia" w:ascii="仿宋_GB2312" w:hAnsi="宋体" w:eastAsia="仿宋_GB2312"/>
          <w:sz w:val="28"/>
          <w:szCs w:val="28"/>
        </w:rPr>
        <w:t>@163.com；</w:t>
      </w:r>
    </w:p>
    <w:p w14:paraId="5A5F470E">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递交时间：以电子邮件或电话通知的时间为准；</w:t>
      </w:r>
    </w:p>
    <w:p w14:paraId="43946435">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邮件数量：一封；</w:t>
      </w:r>
    </w:p>
    <w:p w14:paraId="20367CBF">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邮件主题：项目编号、供应商名称；</w:t>
      </w:r>
    </w:p>
    <w:p w14:paraId="3AAC017E">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邮件内容：附件含项目所有的已投包段，每个包段含已盖章且未加密的数据文件、响应文件各一份。数据文件、响应文件与网上最终递交的必须为同一文件（可将所投包段的所有文件打包压缩），如果不一致，系统后台会判定为无效投标（响应）文件，导致报价无效。</w:t>
      </w:r>
    </w:p>
    <w:p w14:paraId="02E4F57A">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6</w:t>
      </w:r>
      <w:r>
        <w:rPr>
          <w:rFonts w:hint="eastAsia" w:ascii="仿宋_GB2312" w:hAnsi="宋体" w:eastAsia="仿宋_GB2312"/>
          <w:sz w:val="28"/>
          <w:szCs w:val="28"/>
        </w:rPr>
        <w:t>.11启动电子邮件报价流程</w:t>
      </w:r>
    </w:p>
    <w:p w14:paraId="21CDE30A">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工作人员电话通知所有供应商启动应急报价程序；</w:t>
      </w:r>
    </w:p>
    <w:p w14:paraId="2D386103">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供应商收到通知后在规定时间内通过电子邮件递交响应文件（在非应急报价期间采购代理机构不接受、不处理任何通过电子邮件提交的响应文件）；</w:t>
      </w:r>
    </w:p>
    <w:p w14:paraId="589CAEEA">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递交截止时间到，工作人员开始下载响应文件，并邮件回复各供应商。</w:t>
      </w:r>
    </w:p>
    <w:p w14:paraId="7F60DC5C">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2</w:t>
      </w:r>
      <w:r>
        <w:rPr>
          <w:rFonts w:hint="eastAsia" w:ascii="楷体_GB2312" w:hAnsi="宋体" w:eastAsia="楷体_GB2312"/>
          <w:b/>
          <w:sz w:val="28"/>
          <w:szCs w:val="28"/>
          <w:lang w:val="en-US" w:eastAsia="zh-CN"/>
        </w:rPr>
        <w:t>7</w:t>
      </w:r>
      <w:r>
        <w:rPr>
          <w:rFonts w:hint="eastAsia" w:ascii="楷体_GB2312" w:hAnsi="宋体" w:eastAsia="楷体_GB2312"/>
          <w:b/>
          <w:sz w:val="28"/>
          <w:szCs w:val="28"/>
        </w:rPr>
        <w:t>.磋商小组的组成和评审方法</w:t>
      </w:r>
    </w:p>
    <w:p w14:paraId="54914006">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7</w:t>
      </w:r>
      <w:r>
        <w:rPr>
          <w:rFonts w:hint="eastAsia" w:ascii="仿宋_GB2312" w:hAnsi="宋体" w:eastAsia="仿宋_GB2312"/>
          <w:sz w:val="28"/>
          <w:szCs w:val="28"/>
        </w:rPr>
        <w:t>.1磋商工作由采购代理机构组织，具体评审事务由依法组建的磋商小组负责。磋商小组成员由采购人代表和评审专家（技术、法律等方面）3人以上单人组成，其中磋商小组的专家人数不得少于磋商小组成员总数的2/3。磋商小组的专家应当依法从政府采购专家库中随机抽取。情况特殊的，通过随机方式难以确定合适的评审专家的项目，经财政部门同意，可以自行选定评审专家。</w:t>
      </w:r>
    </w:p>
    <w:p w14:paraId="4E69494A">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7</w:t>
      </w:r>
      <w:r>
        <w:rPr>
          <w:rFonts w:hint="eastAsia" w:ascii="仿宋_GB2312" w:hAnsi="宋体" w:eastAsia="仿宋_GB2312"/>
          <w:sz w:val="28"/>
          <w:szCs w:val="28"/>
        </w:rPr>
        <w:t>.2按照《政府采购法实施条例》第9条之规定，采购人员及相关人员与供应商有利害关系的应当回避。曾参与竞争性磋商项目征询意见或论证的专家，不得再作为评审专家参加评审。采购人不得以专家身份参与本项目的评审。采购人和采购代理机构工作人员离职或退休不满三年的，不能作为专家参加评审工作。</w:t>
      </w:r>
    </w:p>
    <w:p w14:paraId="1EE7A10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7</w:t>
      </w:r>
      <w:r>
        <w:rPr>
          <w:rFonts w:hint="eastAsia" w:ascii="仿宋_GB2312" w:hAnsi="宋体" w:eastAsia="仿宋_GB2312"/>
          <w:sz w:val="28"/>
          <w:szCs w:val="28"/>
        </w:rPr>
        <w:t>.3磋商小组成员职责：</w:t>
      </w:r>
    </w:p>
    <w:p w14:paraId="1F30857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（1）评审前，磋商小组成员应当主动确认与供应商及其供应商是否有利害关系。如有利害关系应当主动回避，如无利害关系，应当在含有相关内容的《无利害关系声明》上签字；</w:t>
      </w:r>
    </w:p>
    <w:p w14:paraId="3EB8AE84">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（2）按照竞争性磋商文件中的评审办法，对响应文件进行评审，并对评审结果承担责任；</w:t>
      </w:r>
    </w:p>
    <w:p w14:paraId="215329DA">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（3）对评审过程和结果，以及供应商的商业秘密进行保密；</w:t>
      </w:r>
    </w:p>
    <w:p w14:paraId="7A6C97EE">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（4）在磋商小组集体起草的评审报告上签字；</w:t>
      </w:r>
    </w:p>
    <w:p w14:paraId="458CDAE9">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（5）配合采购代理机构答复供应商质疑；</w:t>
      </w:r>
    </w:p>
    <w:p w14:paraId="7C928BEB">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（6）配合财政部门处理供应商投诉；</w:t>
      </w:r>
    </w:p>
    <w:p w14:paraId="1D25070F">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（7）向财政部门反映评审工作中的问题，提出意见和建议。</w:t>
      </w:r>
    </w:p>
    <w:p w14:paraId="70CACCC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7</w:t>
      </w:r>
      <w:r>
        <w:rPr>
          <w:rFonts w:hint="eastAsia" w:ascii="仿宋_GB2312" w:hAnsi="宋体" w:eastAsia="仿宋_GB2312"/>
          <w:sz w:val="28"/>
          <w:szCs w:val="28"/>
        </w:rPr>
        <w:t>.4磋商小组集体职责：</w:t>
      </w:r>
    </w:p>
    <w:p w14:paraId="19C11935">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按照各成员评审意见推荐成交候选人，起草评审报告。对评审结论持有异议的磋商小组成员可以书面方式阐述其不同意见和理由。磋商小组成员拒绝在评审报告上签字且不陈述其不同意见和理由的，视为同意评审结论。磋商小组应当对此做出书面说明并记录在案；</w:t>
      </w:r>
    </w:p>
    <w:p w14:paraId="03D98F01">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（2）配合采购人和采购代理机构答复供应商的质疑；</w:t>
      </w:r>
    </w:p>
    <w:p w14:paraId="41B7C8F3">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（3）配合财政部门做好投诉处理工作；</w:t>
      </w:r>
    </w:p>
    <w:p w14:paraId="733CE319">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（4）必要时，向供应商解释评审结果；</w:t>
      </w:r>
    </w:p>
    <w:p w14:paraId="6DE847F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（5）向财政部门或者有关部门报告非法干预评审工作的行为。</w:t>
      </w:r>
    </w:p>
    <w:p w14:paraId="51D291B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7</w:t>
      </w:r>
      <w:r>
        <w:rPr>
          <w:rFonts w:hint="eastAsia" w:ascii="仿宋_GB2312" w:hAnsi="宋体" w:eastAsia="仿宋_GB2312"/>
          <w:sz w:val="28"/>
          <w:szCs w:val="28"/>
        </w:rPr>
        <w:t>.5采购人或采购代理机构的职责：</w:t>
      </w:r>
    </w:p>
    <w:p w14:paraId="4587958F">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（1）核对磋商小组专家身份和采购人代表授权函，对磋商小组专家在政府采购活动中的职责履行情况予以记录，并及时将有关违法违规行为向财政部门报告；</w:t>
      </w:r>
    </w:p>
    <w:p w14:paraId="00FEAE6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（2）宣布评审纪律；</w:t>
      </w:r>
    </w:p>
    <w:p w14:paraId="5E6A987B">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（3）公布供应商名单，告知磋商小组专家应当回避的情形；</w:t>
      </w:r>
    </w:p>
    <w:p w14:paraId="4288C82F">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（4）在评审期间采取必要的通讯管理措施，保证评审活动不受外界干扰；</w:t>
      </w:r>
    </w:p>
    <w:p w14:paraId="524B014E">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（5）根据磋商小组的要求介绍政府采购相关政策法规、磋商文件；</w:t>
      </w:r>
    </w:p>
    <w:p w14:paraId="3C574D1E">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（6）维护评审秩序，监督磋商小组依照磋商文件规定的磋商程序、方法和标准进行独立评审，及时制止和纠正采购人代表、评审专家的倾向性言论或者违法违规行为；</w:t>
      </w:r>
    </w:p>
    <w:p w14:paraId="2CF626E1">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（7）核对评审结果，有财政部令第87号第六十四条规定的，要求磋商小组复核或者书面说明理由，磋商小组拒绝的，应予记录并向财政部门报告；</w:t>
      </w:r>
    </w:p>
    <w:p w14:paraId="15739C67">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（8）评审工作完成后，按照规定向评审专家支付劳务报酬和异地评审差旅费，不得向评审专家以外的其他人员支付评审劳务报酬；</w:t>
      </w:r>
    </w:p>
    <w:p w14:paraId="6F7EA446">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（9）处理与评审有关的其他事项。</w:t>
      </w:r>
    </w:p>
    <w:p w14:paraId="2FC8D2E4">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采购人可以在评审前说明项目背景和采购需求，说明内容不得含有歧视性、倾向性意见，不得超出磋商文件所述范围。说明应当提交书面材料，并随采购文件一并存档。</w:t>
      </w:r>
    </w:p>
    <w:p w14:paraId="557F596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7</w:t>
      </w:r>
      <w:r>
        <w:rPr>
          <w:rFonts w:hint="eastAsia" w:ascii="仿宋_GB2312" w:hAnsi="宋体" w:eastAsia="仿宋_GB2312"/>
          <w:sz w:val="28"/>
          <w:szCs w:val="28"/>
        </w:rPr>
        <w:t>.6磋商小组采用集中办公、封闭方式进行评审。磋商前，采购代理机构工作人员向磋商小组成员宣布评审纪律和工作规则。磋商小组成员签署《无利害关系声明表》，并遵照执行。</w:t>
      </w:r>
    </w:p>
    <w:p w14:paraId="3F0D1BD9">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7</w:t>
      </w:r>
      <w:r>
        <w:rPr>
          <w:rFonts w:hint="eastAsia" w:ascii="仿宋_GB2312" w:hAnsi="宋体" w:eastAsia="仿宋_GB2312"/>
          <w:sz w:val="28"/>
          <w:szCs w:val="28"/>
        </w:rPr>
        <w:t>.7磋商小组成员对与自己有利害关系的评审项目应当主动提出回避。</w:t>
      </w:r>
    </w:p>
    <w:p w14:paraId="0082772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7</w:t>
      </w:r>
      <w:r>
        <w:rPr>
          <w:rFonts w:hint="eastAsia" w:ascii="仿宋_GB2312" w:hAnsi="宋体" w:eastAsia="仿宋_GB2312"/>
          <w:sz w:val="28"/>
          <w:szCs w:val="28"/>
        </w:rPr>
        <w:t>.8磋商小组将按照竞争性磋商文件确定的评审方法进行评审。磋商小组对响应文件的评审内容分为资格性审查、符合性审查、商务评议、技术评议和价格评议。</w:t>
      </w:r>
    </w:p>
    <w:p w14:paraId="1DF9EF27">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7</w:t>
      </w:r>
      <w:r>
        <w:rPr>
          <w:rFonts w:hint="eastAsia" w:ascii="仿宋_GB2312" w:hAnsi="宋体" w:eastAsia="仿宋_GB2312"/>
          <w:sz w:val="28"/>
          <w:szCs w:val="28"/>
        </w:rPr>
        <w:t>.9磋商小组独立履行下列职责：</w:t>
      </w:r>
    </w:p>
    <w:p w14:paraId="1FDEF2FA">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（1）审查、评价响应文件是否符合磋商文件的商务、技术等实质性要求；</w:t>
      </w:r>
    </w:p>
    <w:p w14:paraId="56DA74C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（2）要求供应商对响应文件有关事项做出澄清或者说明；</w:t>
      </w:r>
    </w:p>
    <w:p w14:paraId="1F30BAAA">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（3）对响应文件进行比较和评价；</w:t>
      </w:r>
    </w:p>
    <w:p w14:paraId="7B7F5DDD">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（4）确定成交候选人名单，以及根据采购人委托直接确定成交供应商；</w:t>
      </w:r>
    </w:p>
    <w:p w14:paraId="690732E9">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（5）向采购人、采购代理机构或者有关部门报告评审中发现的违法行为。</w:t>
      </w:r>
    </w:p>
    <w:p w14:paraId="7E3C46F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7</w:t>
      </w:r>
      <w:r>
        <w:rPr>
          <w:rFonts w:hint="eastAsia" w:ascii="仿宋_GB2312" w:hAnsi="宋体" w:eastAsia="仿宋_GB2312"/>
          <w:sz w:val="28"/>
          <w:szCs w:val="28"/>
        </w:rPr>
        <w:t>.10评审中因磋商小组成员缺席、回避或者健康等特殊原因导致磋商小组组成不符合本办法规定的，采购代理机构应当依法补足后继续评审。被更换的磋商小组成员所做出的评审意见无效。</w:t>
      </w:r>
    </w:p>
    <w:p w14:paraId="591CC7DA">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无法及时补足磋商小组成员的，采购代理机构应当停止评审活动，封存所有响应文件和报价、评审资料，依法重新组建磋商小组进行评审。原磋商小组做出的评审意见无效。</w:t>
      </w:r>
    </w:p>
    <w:p w14:paraId="261E21A8">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采购代理机构应当将变更、重新组建磋商小组的情况予以记录，并随采购文件一并存档。</w:t>
      </w:r>
    </w:p>
    <w:p w14:paraId="4E5B04DC">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2</w:t>
      </w:r>
      <w:r>
        <w:rPr>
          <w:rFonts w:hint="eastAsia" w:ascii="楷体_GB2312" w:hAnsi="宋体" w:eastAsia="楷体_GB2312"/>
          <w:b/>
          <w:sz w:val="28"/>
          <w:szCs w:val="28"/>
          <w:lang w:val="en-US" w:eastAsia="zh-CN"/>
        </w:rPr>
        <w:t>8</w:t>
      </w:r>
      <w:r>
        <w:rPr>
          <w:rFonts w:hint="eastAsia" w:ascii="楷体_GB2312" w:hAnsi="宋体" w:eastAsia="楷体_GB2312"/>
          <w:b/>
          <w:sz w:val="28"/>
          <w:szCs w:val="28"/>
        </w:rPr>
        <w:t>.磋商步骤</w:t>
      </w:r>
    </w:p>
    <w:p w14:paraId="4998ED0E">
      <w:pPr>
        <w:spacing w:line="560" w:lineRule="exact"/>
        <w:ind w:firstLine="562" w:firstLineChars="201"/>
        <w:rPr>
          <w:rFonts w:ascii="仿宋_GB2312" w:hAnsi="仿宋" w:eastAsia="仿宋_GB2312" w:cs="宋体"/>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8</w:t>
      </w:r>
      <w:r>
        <w:rPr>
          <w:rFonts w:hint="eastAsia" w:ascii="仿宋_GB2312" w:hAnsi="宋体" w:eastAsia="仿宋_GB2312"/>
          <w:sz w:val="28"/>
          <w:szCs w:val="28"/>
        </w:rPr>
        <w:t>.1</w:t>
      </w:r>
      <w:r>
        <w:rPr>
          <w:rFonts w:hint="eastAsia" w:ascii="仿宋_GB2312" w:hAnsi="仿宋" w:eastAsia="仿宋_GB2312" w:cs="宋体"/>
          <w:sz w:val="28"/>
          <w:szCs w:val="28"/>
        </w:rPr>
        <w:t>资格性审查。</w:t>
      </w:r>
      <w:r>
        <w:rPr>
          <w:rFonts w:hint="eastAsia" w:ascii="仿宋_GB2312" w:hAnsi="宋体" w:eastAsia="仿宋_GB2312"/>
          <w:sz w:val="28"/>
          <w:szCs w:val="28"/>
        </w:rPr>
        <w:t>依据竞争性磋商文件规定在采购项目报价结束后,磋商小组应当依照有关法律和磋商文件的规定对供应商的资格性审查，</w:t>
      </w:r>
      <w:r>
        <w:rPr>
          <w:rFonts w:hint="eastAsia" w:ascii="仿宋_GB2312" w:hAnsi="仿宋" w:eastAsia="仿宋_GB2312" w:cs="宋体"/>
          <w:b/>
          <w:sz w:val="28"/>
          <w:szCs w:val="28"/>
        </w:rPr>
        <w:t>具体内容详见《响应须知》-《实质性条款一览表》中资格性审查条件</w:t>
      </w:r>
      <w:r>
        <w:rPr>
          <w:rFonts w:hint="eastAsia" w:ascii="仿宋_GB2312" w:hAnsi="宋体" w:eastAsia="仿宋_GB2312"/>
          <w:sz w:val="28"/>
          <w:szCs w:val="28"/>
        </w:rPr>
        <w:t>。合格供应商不足3家的，不得评审。在资格性检查时,如有下列情况之一的，经磋商小组认定，视为非实质性响应，为</w:t>
      </w:r>
      <w:r>
        <w:rPr>
          <w:rFonts w:hint="eastAsia" w:ascii="仿宋_GB2312" w:hAnsi="宋体" w:eastAsia="仿宋_GB2312"/>
          <w:b/>
          <w:sz w:val="28"/>
          <w:szCs w:val="28"/>
        </w:rPr>
        <w:t>无效投标（响应）</w:t>
      </w:r>
      <w:r>
        <w:rPr>
          <w:rFonts w:hint="eastAsia" w:ascii="仿宋_GB2312" w:hAnsi="宋体" w:eastAsia="仿宋_GB2312"/>
          <w:sz w:val="28"/>
          <w:szCs w:val="28"/>
        </w:rPr>
        <w:t>：</w:t>
      </w:r>
    </w:p>
    <w:p w14:paraId="1F82273F">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（1）单位负责人为同一人或者存在直接控股、管理关系的不同供应商的；</w:t>
      </w:r>
    </w:p>
    <w:p w14:paraId="70CFA6D3">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（2）为采购项目提供整体设计、规范编制或者项目管理、监理、检测等服务的；</w:t>
      </w:r>
    </w:p>
    <w:p w14:paraId="76A86CD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（3）供应商和响应货物资格证明文件不满足磋商文件要求和过期失效的。</w:t>
      </w:r>
    </w:p>
    <w:p w14:paraId="5074C52C">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w:t>
      </w:r>
      <w:r>
        <w:rPr>
          <w:rFonts w:hint="eastAsia" w:ascii="仿宋_GB2312" w:hAnsi="仿宋" w:eastAsia="仿宋_GB2312" w:cs="宋体"/>
          <w:sz w:val="28"/>
          <w:szCs w:val="28"/>
          <w:lang w:val="en-US" w:eastAsia="zh-CN"/>
        </w:rPr>
        <w:t>8</w:t>
      </w:r>
      <w:r>
        <w:rPr>
          <w:rFonts w:hint="eastAsia" w:ascii="仿宋_GB2312" w:hAnsi="仿宋" w:eastAsia="仿宋_GB2312" w:cs="宋体"/>
          <w:sz w:val="28"/>
          <w:szCs w:val="28"/>
        </w:rPr>
        <w:t>.1.1按照《关于做好政府采购信用信息查询使用及登记工作的通知》（鲁财采[2016]34号）的要求，采购人（采购代理机构）在报价当日查询“信用中国”网站（www.creditchina.gov.cn）、中国政府采购网（www.ccgp.gov.cn）、“信用山东”网站（</w:t>
      </w:r>
      <w:r>
        <w:rPr>
          <w:rFonts w:ascii="仿宋_GB2312" w:hAnsi="仿宋" w:eastAsia="仿宋_GB2312" w:cs="宋体"/>
          <w:sz w:val="28"/>
          <w:szCs w:val="28"/>
        </w:rPr>
        <w:t>credit.shandong.gov.cn</w:t>
      </w:r>
      <w:r>
        <w:rPr>
          <w:rFonts w:hint="eastAsia" w:ascii="仿宋_GB2312" w:hAnsi="仿宋" w:eastAsia="仿宋_GB2312" w:cs="宋体"/>
          <w:sz w:val="28"/>
          <w:szCs w:val="28"/>
        </w:rPr>
        <w:t>）中的登记信息，对查询结果中涉及已列入失信被执行人、</w:t>
      </w:r>
      <w:r>
        <w:rPr>
          <w:rFonts w:ascii="仿宋_GB2312" w:hAnsi="宋体" w:eastAsia="仿宋_GB2312" w:cs="Times New Roman"/>
          <w:sz w:val="28"/>
          <w:szCs w:val="28"/>
        </w:rPr>
        <w:t>重大税收违法</w:t>
      </w:r>
      <w:r>
        <w:rPr>
          <w:rFonts w:hint="eastAsia" w:ascii="仿宋_GB2312" w:hAnsi="宋体" w:eastAsia="仿宋_GB2312" w:cs="Times New Roman"/>
          <w:sz w:val="28"/>
          <w:szCs w:val="28"/>
          <w:lang w:val="en-US" w:eastAsia="zh-CN"/>
        </w:rPr>
        <w:t>失信主体</w:t>
      </w:r>
      <w:r>
        <w:rPr>
          <w:rFonts w:hint="eastAsia" w:ascii="仿宋_GB2312" w:hAnsi="仿宋" w:eastAsia="仿宋_GB2312" w:cs="宋体"/>
          <w:sz w:val="28"/>
          <w:szCs w:val="28"/>
        </w:rPr>
        <w:t>、政府采购严重违法失信行为记录名单及其他不符合《中华人民共和国政府采购法》第二十二条规定条件的供应商，将拒绝其继续参与政府采购活动。以联合体形式参加报价的，联合体任何成员存在以上不良信用记录的，联合体报价将被认定为无效。</w:t>
      </w:r>
    </w:p>
    <w:p w14:paraId="38FB1A28">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w:t>
      </w:r>
      <w:r>
        <w:rPr>
          <w:rFonts w:hint="eastAsia" w:ascii="仿宋_GB2312" w:hAnsi="仿宋" w:eastAsia="仿宋_GB2312" w:cs="宋体"/>
          <w:sz w:val="28"/>
          <w:szCs w:val="28"/>
          <w:lang w:val="en-US" w:eastAsia="zh-CN"/>
        </w:rPr>
        <w:t>8</w:t>
      </w:r>
      <w:r>
        <w:rPr>
          <w:rFonts w:hint="eastAsia" w:ascii="仿宋_GB2312" w:hAnsi="仿宋" w:eastAsia="仿宋_GB2312" w:cs="宋体"/>
          <w:sz w:val="28"/>
          <w:szCs w:val="28"/>
        </w:rPr>
        <w:t>.1.2采购人或采购代理机构将信用记录查询情况签字并存档备查。供应商信用记录情况以采购人或采购代理机构查询结果为准。供应商自行提供的与网站信息不一致的其他证明材料亦不作为资格审查的依据。</w:t>
      </w:r>
    </w:p>
    <w:p w14:paraId="3EC411E8">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w:t>
      </w:r>
      <w:r>
        <w:rPr>
          <w:rFonts w:hint="eastAsia" w:ascii="仿宋_GB2312" w:hAnsi="仿宋" w:eastAsia="仿宋_GB2312" w:cs="宋体"/>
          <w:sz w:val="28"/>
          <w:szCs w:val="28"/>
          <w:lang w:val="en-US" w:eastAsia="zh-CN"/>
        </w:rPr>
        <w:t>8</w:t>
      </w:r>
      <w:r>
        <w:rPr>
          <w:rFonts w:hint="eastAsia" w:ascii="仿宋_GB2312" w:hAnsi="仿宋" w:eastAsia="仿宋_GB2312" w:cs="宋体"/>
          <w:sz w:val="28"/>
          <w:szCs w:val="28"/>
        </w:rPr>
        <w:t>.1.3在本磋商文件规定的查询时间之后，网站信息发生的任何变更均不再作为评审依据。</w:t>
      </w:r>
    </w:p>
    <w:p w14:paraId="11468C68">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8</w:t>
      </w:r>
      <w:r>
        <w:rPr>
          <w:rFonts w:hint="eastAsia" w:ascii="仿宋_GB2312" w:hAnsi="宋体" w:eastAsia="仿宋_GB2312"/>
          <w:sz w:val="28"/>
          <w:szCs w:val="28"/>
        </w:rPr>
        <w:t>.2符合性审查。依据竞争性磋商文件规定，从响应文件的有效性、完整性和对竞争性磋商文件的响应程度进行符合性审查，以确定是否对竞争性磋商文件的实质性要求做出响应。磋商小组决定其响应性只根据响应文件本身的内容，而不依据外部的证据。在符合性检查时,如有不满足</w:t>
      </w:r>
      <w:r>
        <w:rPr>
          <w:rFonts w:hint="eastAsia" w:ascii="仿宋_GB2312" w:hAnsi="宋体" w:eastAsia="仿宋_GB2312"/>
          <w:b/>
          <w:sz w:val="28"/>
          <w:szCs w:val="28"/>
        </w:rPr>
        <w:t>《响应须知》-《实质性条款一览表》中符合性审查条件</w:t>
      </w:r>
      <w:r>
        <w:rPr>
          <w:rFonts w:hint="eastAsia" w:ascii="仿宋_GB2312" w:hAnsi="宋体" w:eastAsia="仿宋_GB2312"/>
          <w:sz w:val="28"/>
          <w:szCs w:val="28"/>
        </w:rPr>
        <w:t>情况之一的，经磋商小组认定，视为非实质性响应，为</w:t>
      </w:r>
      <w:r>
        <w:rPr>
          <w:rFonts w:hint="eastAsia" w:ascii="仿宋_GB2312" w:hAnsi="宋体" w:eastAsia="仿宋_GB2312"/>
          <w:b/>
          <w:sz w:val="28"/>
          <w:szCs w:val="28"/>
        </w:rPr>
        <w:t>无效投标（响应）</w:t>
      </w:r>
      <w:r>
        <w:rPr>
          <w:rFonts w:hint="eastAsia" w:ascii="仿宋_GB2312" w:hAnsi="宋体" w:eastAsia="仿宋_GB2312"/>
          <w:sz w:val="28"/>
          <w:szCs w:val="28"/>
        </w:rPr>
        <w:t>。</w:t>
      </w:r>
    </w:p>
    <w:p w14:paraId="3F60C40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8</w:t>
      </w:r>
      <w:r>
        <w:rPr>
          <w:rFonts w:hint="eastAsia" w:ascii="仿宋_GB2312" w:hAnsi="宋体" w:eastAsia="仿宋_GB2312"/>
          <w:sz w:val="28"/>
          <w:szCs w:val="28"/>
        </w:rPr>
        <w:t>.3磋商小组所有成员集中与单一供应商分别进行磋商。</w:t>
      </w:r>
      <w:r>
        <w:rPr>
          <w:rFonts w:hint="eastAsia" w:ascii="仿宋_GB2312" w:hAnsi="仿宋" w:eastAsia="仿宋_GB2312" w:cs="宋体"/>
          <w:sz w:val="28"/>
          <w:szCs w:val="28"/>
        </w:rPr>
        <w:t>供应商可以使用系统“网上评标”中的“谈判”功能与评审专家进行远程磋商。</w:t>
      </w:r>
      <w:r>
        <w:rPr>
          <w:rFonts w:hint="eastAsia" w:ascii="仿宋_GB2312" w:hAnsi="宋体" w:eastAsia="仿宋_GB2312"/>
          <w:sz w:val="28"/>
          <w:szCs w:val="28"/>
        </w:rPr>
        <w:t>在磋商过程中，磋商小组可以根据响应文件和响应情况实质性变动采购需求中的技术、服务要求以及合同草案条款，但不得变动响应文件中的其他内容。实质性变动的内容，须经采购人代表确认。</w:t>
      </w:r>
    </w:p>
    <w:p w14:paraId="108FAC1C">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对响应文件做出的实质性变动是响应文件的有效组成部分，磋商小组应当及时以书面形式同时通知所有参加磋商的供应商。</w:t>
      </w:r>
    </w:p>
    <w:p w14:paraId="56A12104">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供应商应当按照响应文件的变动情况和磋商小组的要求重新提交响应文件，并由其法定代表人或其被授权人签字或者加盖公章。由被授权人签字的，应当附法定代表人授权书。供应商为自然人的，应当由本人签字并附身份证明。</w:t>
      </w:r>
    </w:p>
    <w:p w14:paraId="5E526D43">
      <w:pPr>
        <w:snapToGrid w:val="0"/>
        <w:spacing w:line="560" w:lineRule="exact"/>
        <w:ind w:firstLine="562" w:firstLineChars="201"/>
        <w:rPr>
          <w:rFonts w:ascii="仿宋_GB2312" w:hAnsi="宋体" w:eastAsia="仿宋_GB2312"/>
          <w:sz w:val="28"/>
          <w:szCs w:val="28"/>
        </w:rPr>
      </w:pPr>
      <w:r>
        <w:rPr>
          <w:rFonts w:ascii="仿宋_GB2312" w:hAnsi="宋体" w:eastAsia="仿宋_GB2312"/>
          <w:sz w:val="28"/>
          <w:szCs w:val="28"/>
        </w:rPr>
        <w:t>经磋商小组集体审核通过，未实质性响应磋商文件的响应文件按无效投标（响应）处理，磋商小组应当告知提交响应文件的供应商，说明其不符合要求的原因，由其法定代表人或授权代表签字确认，供应商代表拒不签字的，并不影响磋商小组所做出的结论。</w:t>
      </w:r>
    </w:p>
    <w:p w14:paraId="5C495EC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8</w:t>
      </w:r>
      <w:r>
        <w:rPr>
          <w:rFonts w:hint="eastAsia" w:ascii="仿宋_GB2312" w:hAnsi="宋体" w:eastAsia="仿宋_GB2312"/>
          <w:sz w:val="28"/>
          <w:szCs w:val="28"/>
        </w:rPr>
        <w:t>.4经磋商小组经确定最终采购需求和实质性响应的供应商后，磋商小组应当要求所有实质性响应的供应商在规定时间内提交最后报价，由磋商小组采用综合评分法对提交最后报价的所有供应商的进行综合评分。</w:t>
      </w:r>
    </w:p>
    <w:p w14:paraId="535C1289">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2</w:t>
      </w:r>
      <w:r>
        <w:rPr>
          <w:rFonts w:hint="eastAsia" w:ascii="楷体_GB2312" w:hAnsi="宋体" w:eastAsia="楷体_GB2312"/>
          <w:b/>
          <w:sz w:val="28"/>
          <w:szCs w:val="28"/>
          <w:lang w:val="en-US" w:eastAsia="zh-CN"/>
        </w:rPr>
        <w:t>9</w:t>
      </w:r>
      <w:r>
        <w:rPr>
          <w:rFonts w:hint="eastAsia" w:ascii="楷体_GB2312" w:hAnsi="宋体" w:eastAsia="楷体_GB2312"/>
          <w:b/>
          <w:sz w:val="28"/>
          <w:szCs w:val="28"/>
        </w:rPr>
        <w:t>.响应文件的澄清</w:t>
      </w:r>
    </w:p>
    <w:p w14:paraId="161E803A">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9</w:t>
      </w:r>
      <w:r>
        <w:rPr>
          <w:rFonts w:hint="eastAsia" w:ascii="仿宋_GB2312" w:hAnsi="宋体" w:eastAsia="仿宋_GB2312"/>
          <w:sz w:val="28"/>
          <w:szCs w:val="28"/>
        </w:rPr>
        <w:t>.1磋商小组有权向供应商询标，对于响应文件中含义不明确、同类问题表述不一致或者有明显文字和计算错误的内容，磋商小组应当以书面形式要求供应商做出必要的澄清、说明或者补正。请供应商澄清其响应内容，供应商法定代表人或其授权人必须接受磋商小组的询标，未在磋商小组规定的时间内，对重大关键问题进行答疑和澄清的供应商，经磋商小组确认可视为供应商放弃响应。</w:t>
      </w:r>
    </w:p>
    <w:p w14:paraId="6338C36D">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9</w:t>
      </w:r>
      <w:r>
        <w:rPr>
          <w:rFonts w:hint="eastAsia" w:ascii="仿宋_GB2312" w:hAnsi="宋体" w:eastAsia="仿宋_GB2312"/>
          <w:sz w:val="28"/>
          <w:szCs w:val="28"/>
        </w:rPr>
        <w:t>.2供应商的澄清、说明或者补正应当采用书面形式，由法定代表人或其被授权人签字或者加盖公章，或者由法定代表人或其授权的代表签字。供应商为自然人的，应当由本人签字并附身份证明。供应商的澄清、说明或者更正不得超出响应文件的范围或者改变对响应文件的实质性内容。此书面文件是响应文件的组成部分。</w:t>
      </w:r>
    </w:p>
    <w:p w14:paraId="14A1EFE6">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lang w:val="en-US" w:eastAsia="zh-CN"/>
        </w:rPr>
        <w:t>30</w:t>
      </w:r>
      <w:r>
        <w:rPr>
          <w:rFonts w:hint="eastAsia" w:ascii="楷体_GB2312" w:hAnsi="宋体" w:eastAsia="楷体_GB2312"/>
          <w:b/>
          <w:sz w:val="28"/>
          <w:szCs w:val="28"/>
        </w:rPr>
        <w:t>.响应文件的评价</w:t>
      </w:r>
    </w:p>
    <w:p w14:paraId="51ABEAD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30</w:t>
      </w:r>
      <w:r>
        <w:rPr>
          <w:rFonts w:hint="eastAsia" w:ascii="仿宋_GB2312" w:hAnsi="宋体" w:eastAsia="仿宋_GB2312"/>
          <w:sz w:val="28"/>
          <w:szCs w:val="28"/>
        </w:rPr>
        <w:t>.1评审采用百分制。磋商小组各成员分别独立对实质上响应响应文件的供应商进行逐项评价打分，对磋商小组各成员每一因素的打分汇总后的得分为供应商的得分。</w:t>
      </w:r>
    </w:p>
    <w:p w14:paraId="69920E7E">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30</w:t>
      </w:r>
      <w:r>
        <w:rPr>
          <w:rFonts w:hint="eastAsia" w:ascii="仿宋_GB2312" w:hAnsi="宋体" w:eastAsia="仿宋_GB2312"/>
          <w:sz w:val="28"/>
          <w:szCs w:val="28"/>
        </w:rPr>
        <w:t>.2响应文件内容违反国家有关强制性规定的，磋商小组应当停止评审并向采购人或者采购代理机构说明情况。</w:t>
      </w:r>
    </w:p>
    <w:p w14:paraId="545E2DF7">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30</w:t>
      </w:r>
      <w:r>
        <w:rPr>
          <w:rFonts w:hint="eastAsia" w:ascii="仿宋_GB2312" w:hAnsi="宋体" w:eastAsia="仿宋_GB2312"/>
          <w:sz w:val="28"/>
          <w:szCs w:val="28"/>
        </w:rPr>
        <w:t>.3根据《中华人民共和国政府采购法实施条例》和《关于进一步规范政府采购评审工作有关问题的通知》（财库〔2012〕69号）的规定，磋商小组成员要依法独立评审，并对评审意见承担个人责任。磋商小组成员对需要共同认定的事项存在争议的，按照少数服从多数的原则做出结论。持不同意见的磋商小组成员应当在评审报告上签署不同意见并说明理由，否则视为同意。</w:t>
      </w:r>
    </w:p>
    <w:p w14:paraId="5C9DD23A">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30</w:t>
      </w:r>
      <w:r>
        <w:rPr>
          <w:rFonts w:hint="eastAsia" w:ascii="仿宋_GB2312" w:hAnsi="宋体" w:eastAsia="仿宋_GB2312"/>
          <w:sz w:val="28"/>
          <w:szCs w:val="28"/>
        </w:rPr>
        <w:t>.4磋商小组对确定为实质上响应磋商文件的响应文件进行政策功能评价，如涉及以下内容，具体标准为：</w:t>
      </w:r>
    </w:p>
    <w:p w14:paraId="4436CA54">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①所报产品属于《关于调整优化节能产品、环境标志产品政府采购执行机制的通知》（财库〔2019〕9号）规定的政府优先采购范围的，投标（响应）文件中需提供国家确定的认证机构出具的、处于有效期之内的节能产品、环境标志产品认证证书扫描件。采用综合评分法的项目在打分时由评委根据各供应商所报节能、环保产品的报价在其总报价中所占的比重，分别给予报价和技术部分总分值×（节能、环保产品报价/总报价）×5％的加分。所报产品属于《节能产品政府采购品目清单》中规定的政府强制采购节能品目的，不给予优惠政策的加分/价格扣除。</w:t>
      </w:r>
    </w:p>
    <w:p w14:paraId="1B073B99">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②</w:t>
      </w:r>
      <w:r>
        <w:rPr>
          <w:rFonts w:hint="eastAsia" w:ascii="仿宋_GB2312" w:hAnsi="宋体" w:eastAsia="仿宋_GB2312" w:cs="宋体"/>
          <w:color w:val="auto"/>
          <w:sz w:val="28"/>
          <w:szCs w:val="28"/>
          <w:highlight w:val="none"/>
        </w:rPr>
        <w:t>本项目为非专门向中小企业采购项目，若服务供应商为小微企业，根据财政部、工信部等部委发布的《关于印发&lt;政府采购促进中小企业发展管理办法&gt;的通知》（财库〔2020〕46号）及工信部等部委发布的《关于印发中小企业划型标准规定的通知》（工信部联企业[2011]300 号）的规定，报价给予10%的扣除，用扣除后的价格参与评审，服务供应商须提供《中小企业声明函》，否则不给予价格扣除</w:t>
      </w:r>
      <w:r>
        <w:rPr>
          <w:rFonts w:hint="eastAsia" w:ascii="仿宋_GB2312" w:hAnsi="宋体" w:eastAsia="仿宋_GB2312"/>
          <w:sz w:val="28"/>
          <w:szCs w:val="28"/>
        </w:rPr>
        <w:t>。</w:t>
      </w:r>
    </w:p>
    <w:p w14:paraId="01AEC70F">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③</w:t>
      </w:r>
      <w:r>
        <w:rPr>
          <w:rFonts w:hint="eastAsia" w:ascii="仿宋_GB2312" w:hAnsi="宋体" w:eastAsia="仿宋_GB2312" w:cs="宋体"/>
          <w:color w:val="auto"/>
          <w:sz w:val="28"/>
          <w:szCs w:val="28"/>
          <w:highlight w:val="none"/>
        </w:rPr>
        <w:t>若供应商为监狱企业，根据财政部、司法部发布的《关于政府采购支持监狱企业发展有关问题的通知》（财库〔2014〕68号）的规定，在政府采购活动中，监狱企业视同小型、微型企业，享受评审中价格扣除的政府采购政策。监狱企业在价格评审中给予相应产品最终报价8%的价格扣除，用扣除后的价格参与评审。响应时须提供省级以上监狱管理局、戒毒管理局（含新疆生产建设兵团）出具的属于监狱企业的证明文件，否则不给予价格扣除</w:t>
      </w:r>
      <w:r>
        <w:rPr>
          <w:rFonts w:hint="eastAsia" w:ascii="仿宋_GB2312" w:hAnsi="宋体" w:eastAsia="仿宋_GB2312"/>
          <w:sz w:val="28"/>
          <w:szCs w:val="28"/>
        </w:rPr>
        <w:t>。</w:t>
      </w:r>
    </w:p>
    <w:p w14:paraId="042A7BBA">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④</w:t>
      </w:r>
      <w:r>
        <w:rPr>
          <w:rFonts w:hint="eastAsia" w:ascii="仿宋_GB2312" w:hAnsi="宋体" w:eastAsia="仿宋_GB2312" w:cs="宋体"/>
          <w:color w:val="auto"/>
          <w:sz w:val="28"/>
          <w:szCs w:val="28"/>
          <w:highlight w:val="none"/>
        </w:rPr>
        <w:t>若供应商为残疾人福利性单位，对残疾人福利性单位产品（服务）的价格给予10%的扣除，用扣除后的价格参与评审。残疾人福利性单位需符合《财政部民政部中国残疾人联合会关于促进残疾人就业政府采购政策的通知》（财库〔2017〕141号）规定的条件，并提供《残疾人福利性单位声明函》。残疾人福利性单位属于小型、微型企业的，不再给予价格扣除</w:t>
      </w:r>
      <w:r>
        <w:rPr>
          <w:rFonts w:hint="eastAsia" w:ascii="仿宋_GB2312" w:hAnsi="宋体" w:eastAsia="仿宋_GB2312"/>
          <w:sz w:val="28"/>
          <w:szCs w:val="28"/>
        </w:rPr>
        <w:t>。</w:t>
      </w:r>
    </w:p>
    <w:p w14:paraId="276DD378">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30</w:t>
      </w:r>
      <w:r>
        <w:rPr>
          <w:rFonts w:hint="eastAsia" w:ascii="仿宋_GB2312" w:hAnsi="宋体" w:eastAsia="仿宋_GB2312"/>
          <w:sz w:val="28"/>
          <w:szCs w:val="28"/>
        </w:rPr>
        <w:t>.5供应商有下列情形之一的，视为供应商串通响应，其</w:t>
      </w:r>
      <w:r>
        <w:rPr>
          <w:rFonts w:hint="eastAsia" w:ascii="仿宋_GB2312" w:hAnsi="宋体" w:eastAsia="仿宋_GB2312"/>
          <w:b/>
          <w:sz w:val="28"/>
          <w:szCs w:val="28"/>
        </w:rPr>
        <w:t>响应无效</w:t>
      </w:r>
      <w:r>
        <w:rPr>
          <w:rFonts w:hint="eastAsia" w:ascii="仿宋_GB2312" w:hAnsi="宋体" w:eastAsia="仿宋_GB2312"/>
          <w:sz w:val="28"/>
          <w:szCs w:val="28"/>
        </w:rPr>
        <w:t>：</w:t>
      </w:r>
    </w:p>
    <w:p w14:paraId="45EC5256">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（1）不同供应商的响应文件由同一单位或者个人编制；</w:t>
      </w:r>
    </w:p>
    <w:p w14:paraId="3AB8D1C9">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（2）不同供应商委托同一单位或者个人办理响应事宜；</w:t>
      </w:r>
    </w:p>
    <w:p w14:paraId="03F33A29">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（3）不同供应商的响应文件载明的项目管理成员或者联系人员为同一人；</w:t>
      </w:r>
    </w:p>
    <w:p w14:paraId="6A412258">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（4）不同供应商的响应文件异常一致或者响应报价呈规律性差异；</w:t>
      </w:r>
    </w:p>
    <w:p w14:paraId="638ECFA4">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（5）不同供应商的响应文件相互混装；</w:t>
      </w:r>
    </w:p>
    <w:p w14:paraId="02D17EA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（6）不同供应商的磋商保证金从同一单位或者个人的账户转出。</w:t>
      </w:r>
    </w:p>
    <w:p w14:paraId="0A4B8D37">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lang w:val="en-US" w:eastAsia="zh-CN"/>
        </w:rPr>
        <w:t>31</w:t>
      </w:r>
      <w:r>
        <w:rPr>
          <w:rFonts w:hint="eastAsia" w:ascii="楷体_GB2312" w:hAnsi="宋体" w:eastAsia="楷体_GB2312"/>
          <w:b/>
          <w:sz w:val="28"/>
          <w:szCs w:val="28"/>
        </w:rPr>
        <w:t>.废标条款</w:t>
      </w:r>
    </w:p>
    <w:p w14:paraId="2F3158B9">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在竞争性磋商采购中，出现下列情形之一的，应予废标：</w:t>
      </w:r>
    </w:p>
    <w:p w14:paraId="31905C2E">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（1）因情况变化，不再适合竞争性磋商采购方式适用情形的；</w:t>
      </w:r>
    </w:p>
    <w:p w14:paraId="75B14E85">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（2）出现影响采购公正的违法、违规行为的；</w:t>
      </w:r>
    </w:p>
    <w:p w14:paraId="4BEAE46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（3）除《政府采购竞争性磋商采购方式管理暂行办法》第二十一条第三款规定的情形外，在采购过程中符合要求的供应商不足3家的。</w:t>
      </w:r>
    </w:p>
    <w:p w14:paraId="43C58DEB">
      <w:pPr>
        <w:spacing w:line="560" w:lineRule="exact"/>
        <w:ind w:firstLine="565" w:firstLineChars="201"/>
        <w:rPr>
          <w:rFonts w:ascii="楷体_GB2312" w:hAnsi="仿宋" w:eastAsia="楷体_GB2312" w:cs="宋体"/>
          <w:b/>
          <w:sz w:val="28"/>
          <w:szCs w:val="28"/>
        </w:rPr>
      </w:pPr>
      <w:r>
        <w:rPr>
          <w:rFonts w:hint="eastAsia" w:ascii="楷体_GB2312" w:hAnsi="仿宋" w:eastAsia="楷体_GB2312" w:cs="宋体"/>
          <w:b/>
          <w:sz w:val="28"/>
          <w:szCs w:val="28"/>
          <w:lang w:val="en-US" w:eastAsia="zh-CN"/>
        </w:rPr>
        <w:t>32</w:t>
      </w:r>
      <w:r>
        <w:rPr>
          <w:rFonts w:hint="eastAsia" w:ascii="楷体_GB2312" w:hAnsi="仿宋" w:eastAsia="楷体_GB2312" w:cs="宋体"/>
          <w:b/>
          <w:sz w:val="28"/>
          <w:szCs w:val="28"/>
        </w:rPr>
        <w:t>.保密要求</w:t>
      </w:r>
    </w:p>
    <w:p w14:paraId="3A77EBA7">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评审将在严格保密的情况下进行。有关人员</w:t>
      </w:r>
      <w:r>
        <w:rPr>
          <w:rFonts w:ascii="仿宋_GB2312" w:hAnsi="仿宋" w:eastAsia="仿宋_GB2312" w:cs="宋体"/>
          <w:sz w:val="28"/>
          <w:szCs w:val="28"/>
        </w:rPr>
        <w:t>应当</w:t>
      </w:r>
      <w:r>
        <w:rPr>
          <w:rFonts w:hint="eastAsia" w:ascii="仿宋_GB2312" w:hAnsi="仿宋" w:eastAsia="仿宋_GB2312" w:cs="宋体"/>
          <w:sz w:val="28"/>
          <w:szCs w:val="28"/>
        </w:rPr>
        <w:t>遵</w:t>
      </w:r>
      <w:r>
        <w:rPr>
          <w:rFonts w:ascii="仿宋_GB2312" w:hAnsi="仿宋" w:eastAsia="仿宋_GB2312" w:cs="宋体"/>
          <w:sz w:val="28"/>
          <w:szCs w:val="28"/>
        </w:rPr>
        <w:t>守评审工作纪律，</w:t>
      </w:r>
      <w:r>
        <w:rPr>
          <w:rFonts w:hint="eastAsia" w:ascii="仿宋_GB2312" w:hAnsi="仿宋" w:eastAsia="仿宋_GB2312" w:cs="宋体"/>
          <w:b/>
          <w:sz w:val="28"/>
          <w:szCs w:val="28"/>
        </w:rPr>
        <w:t>不得记录、复制或者带走任何评审资料</w:t>
      </w:r>
      <w:r>
        <w:rPr>
          <w:rFonts w:hint="eastAsia" w:ascii="仿宋_GB2312" w:hAnsi="仿宋" w:eastAsia="仿宋_GB2312" w:cs="宋体"/>
          <w:sz w:val="28"/>
          <w:szCs w:val="28"/>
        </w:rPr>
        <w:t>，</w:t>
      </w:r>
      <w:r>
        <w:rPr>
          <w:rFonts w:ascii="仿宋_GB2312" w:hAnsi="仿宋" w:eastAsia="仿宋_GB2312" w:cs="宋体"/>
          <w:sz w:val="28"/>
          <w:szCs w:val="28"/>
        </w:rPr>
        <w:t>不得</w:t>
      </w:r>
      <w:r>
        <w:rPr>
          <w:rFonts w:hint="eastAsia" w:ascii="仿宋_GB2312" w:hAnsi="仿宋" w:eastAsia="仿宋_GB2312" w:cs="宋体"/>
          <w:sz w:val="28"/>
          <w:szCs w:val="28"/>
        </w:rPr>
        <w:t>泄露</w:t>
      </w:r>
      <w:r>
        <w:rPr>
          <w:rFonts w:ascii="仿宋_GB2312" w:hAnsi="仿宋" w:eastAsia="仿宋_GB2312" w:cs="宋体"/>
          <w:sz w:val="28"/>
          <w:szCs w:val="28"/>
        </w:rPr>
        <w:t>评审</w:t>
      </w:r>
      <w:r>
        <w:rPr>
          <w:rFonts w:hint="eastAsia" w:ascii="仿宋_GB2312" w:hAnsi="仿宋" w:eastAsia="仿宋_GB2312" w:cs="宋体"/>
          <w:sz w:val="28"/>
          <w:szCs w:val="28"/>
        </w:rPr>
        <w:t>文件</w:t>
      </w:r>
      <w:r>
        <w:rPr>
          <w:rFonts w:ascii="仿宋_GB2312" w:hAnsi="仿宋" w:eastAsia="仿宋_GB2312" w:cs="宋体"/>
          <w:sz w:val="28"/>
          <w:szCs w:val="28"/>
        </w:rPr>
        <w:t>、评审情况和评审中获悉的商业秘密。</w:t>
      </w:r>
    </w:p>
    <w:p w14:paraId="5B9100CF">
      <w:pPr>
        <w:pStyle w:val="2"/>
        <w:ind w:firstLine="643"/>
      </w:pPr>
      <w:r>
        <w:rPr>
          <w:rFonts w:hint="eastAsia"/>
        </w:rPr>
        <w:t>六、成交</w:t>
      </w:r>
    </w:p>
    <w:p w14:paraId="2BF51CCD">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磋商小组应当根据综合评分情况，按照评审得分由高到低顺序</w:t>
      </w:r>
      <w:r>
        <w:rPr>
          <w:rFonts w:hint="eastAsia" w:ascii="仿宋_GB2312" w:hAnsi="仿宋" w:eastAsia="仿宋_GB2312" w:cs="宋体"/>
          <w:sz w:val="28"/>
          <w:szCs w:val="28"/>
        </w:rPr>
        <w:t>，确定成交候选人排序，</w:t>
      </w:r>
      <w:r>
        <w:rPr>
          <w:rFonts w:hint="eastAsia" w:ascii="仿宋_GB2312" w:hAnsi="宋体" w:eastAsia="仿宋_GB2312"/>
          <w:sz w:val="28"/>
          <w:szCs w:val="28"/>
        </w:rPr>
        <w:t>并编写评审报告。评审得分相同的，按照最后报价由低到高的顺序推荐。评审得分相同且最后报价相同的，按照技术指标优劣顺序推荐（即按技术因素得分由高到低的顺序推荐）。技术因素得分相同的，按照供应商的信用等级情况由高到低推荐。</w:t>
      </w:r>
    </w:p>
    <w:p w14:paraId="3495694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14:paraId="44CB586B">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采购代理机构应当在评审结束后2个工作日内将评审报告送采购人确认。采购人应当在收到评审报告后5个工作日内，从评审报告提出的成交候选供应商中，按照排序由高到低的原则确定成交供应商，也可以授权磋商小组直接确定成交供应商。采购人逾期未确定成交供应商且不提出异议的，视为确定评审报告提出的排序第一的供应商为成交供应商。</w:t>
      </w:r>
    </w:p>
    <w:p w14:paraId="3F479B41">
      <w:pPr>
        <w:pStyle w:val="2"/>
        <w:ind w:firstLine="643"/>
      </w:pPr>
      <w:r>
        <w:rPr>
          <w:rFonts w:hint="eastAsia"/>
        </w:rPr>
        <w:t>七、公告</w:t>
      </w:r>
    </w:p>
    <w:p w14:paraId="14603BB7">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采购代理机构自成交供应商确定之日起2个工作日内，在市财政部门指定的媒体上公告成交结果。成交公告期限为1个工作日。成交公告应当包括下列内容：</w:t>
      </w:r>
    </w:p>
    <w:p w14:paraId="57E17D0C">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（1）采购人、代理机构的名称、地址和联系方式；</w:t>
      </w:r>
    </w:p>
    <w:p w14:paraId="6343EE51">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（2）项目名称和项目编号；</w:t>
      </w:r>
    </w:p>
    <w:p w14:paraId="2C53FB5F">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（3）成交供应商名称、地址和成交金额；</w:t>
      </w:r>
    </w:p>
    <w:p w14:paraId="05DF7EC4">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（4）主要成交标的名称、规格型号、数量、单价、服务要求；</w:t>
      </w:r>
    </w:p>
    <w:p w14:paraId="62150D3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（5）成交公告期限；</w:t>
      </w:r>
    </w:p>
    <w:p w14:paraId="7AACCC53">
      <w:pPr>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（6）评审专家名单；</w:t>
      </w:r>
    </w:p>
    <w:p w14:paraId="02A739BF">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（7）供应商</w:t>
      </w:r>
      <w:r>
        <w:rPr>
          <w:rFonts w:ascii="仿宋_GB2312" w:hAnsi="仿宋" w:eastAsia="仿宋_GB2312" w:cs="宋体"/>
          <w:sz w:val="28"/>
          <w:szCs w:val="28"/>
        </w:rPr>
        <w:t>未中标的原因</w:t>
      </w:r>
      <w:r>
        <w:rPr>
          <w:rFonts w:hint="eastAsia" w:ascii="仿宋_GB2312" w:hAnsi="仿宋" w:eastAsia="仿宋_GB2312" w:cs="宋体"/>
          <w:sz w:val="28"/>
          <w:szCs w:val="28"/>
        </w:rPr>
        <w:t>；</w:t>
      </w:r>
    </w:p>
    <w:p w14:paraId="6B318972">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（8）采用综合评分法评审的，还将告知未中标人本人的评审得分和排序。</w:t>
      </w:r>
    </w:p>
    <w:p w14:paraId="6E96A6B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采购代理机构应当在公告成交结果的同时，向成交供应商发出《成交通知书》；对未通过资格审查的供应商，应当告知其未通过的原因；《成交通知书》是合同的组成部分,对成交供应商和采购人具有同等法律效力。《成交通知书》发出后，采购人不得违法改变成交结果，成交供应商无正当理由不得放弃成交。</w:t>
      </w:r>
    </w:p>
    <w:p w14:paraId="1DA1D5E4">
      <w:pPr>
        <w:pStyle w:val="2"/>
        <w:ind w:firstLine="643"/>
      </w:pPr>
      <w:r>
        <w:rPr>
          <w:rFonts w:hint="eastAsia"/>
        </w:rPr>
        <w:t>八、质疑</w:t>
      </w:r>
    </w:p>
    <w:p w14:paraId="2EF4559E">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3</w:t>
      </w:r>
      <w:r>
        <w:rPr>
          <w:rFonts w:hint="eastAsia" w:ascii="楷体_GB2312" w:hAnsi="宋体" w:eastAsia="楷体_GB2312"/>
          <w:b/>
          <w:sz w:val="28"/>
          <w:szCs w:val="28"/>
          <w:lang w:val="en-US" w:eastAsia="zh-CN"/>
        </w:rPr>
        <w:t>3</w:t>
      </w:r>
      <w:r>
        <w:rPr>
          <w:rFonts w:hint="eastAsia" w:ascii="楷体_GB2312" w:hAnsi="宋体" w:eastAsia="楷体_GB2312"/>
          <w:b/>
          <w:sz w:val="28"/>
          <w:szCs w:val="28"/>
        </w:rPr>
        <w:t>.质疑</w:t>
      </w:r>
    </w:p>
    <w:p w14:paraId="37ADF509">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w:t>
      </w:r>
      <w:r>
        <w:rPr>
          <w:rFonts w:hint="eastAsia" w:ascii="仿宋_GB2312" w:hAnsi="宋体" w:eastAsia="仿宋_GB2312"/>
          <w:sz w:val="28"/>
          <w:szCs w:val="28"/>
          <w:lang w:val="en-US" w:eastAsia="zh-CN"/>
        </w:rPr>
        <w:t>3</w:t>
      </w:r>
      <w:r>
        <w:rPr>
          <w:rFonts w:hint="eastAsia" w:ascii="仿宋_GB2312" w:hAnsi="宋体" w:eastAsia="仿宋_GB2312"/>
          <w:sz w:val="28"/>
          <w:szCs w:val="28"/>
        </w:rPr>
        <w:t>.1供应商对政府采购活动事项有疑问的，可以向采购人和采购代理机构提出询问，采购人和采购代理机构应当在3个工作日内做出答复，但答复的内容不得涉及商业秘密。供应商提出的询问或者质疑超出采购人对采购代理机构委托授权范围的，采购代理机构应当告知供应商向采购人提出。</w:t>
      </w:r>
    </w:p>
    <w:p w14:paraId="424B5C8C">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w:t>
      </w:r>
      <w:r>
        <w:rPr>
          <w:rFonts w:hint="eastAsia" w:ascii="仿宋_GB2312" w:hAnsi="宋体" w:eastAsia="仿宋_GB2312"/>
          <w:sz w:val="28"/>
          <w:szCs w:val="28"/>
          <w:lang w:val="en-US" w:eastAsia="zh-CN"/>
        </w:rPr>
        <w:t>3</w:t>
      </w:r>
      <w:r>
        <w:rPr>
          <w:rFonts w:hint="eastAsia" w:ascii="仿宋_GB2312" w:hAnsi="宋体" w:eastAsia="仿宋_GB2312"/>
          <w:sz w:val="28"/>
          <w:szCs w:val="28"/>
        </w:rPr>
        <w:t>.2供应商对采购需求有疑问的，应在采购需求公示期内向采购人提出询问，采购人应当在收到询问后3个工作日内做出答复。</w:t>
      </w:r>
    </w:p>
    <w:p w14:paraId="78BA42AC">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w:t>
      </w:r>
      <w:r>
        <w:rPr>
          <w:rFonts w:hint="eastAsia" w:ascii="仿宋_GB2312" w:hAnsi="宋体" w:eastAsia="仿宋_GB2312"/>
          <w:sz w:val="28"/>
          <w:szCs w:val="28"/>
          <w:lang w:val="en-US" w:eastAsia="zh-CN"/>
        </w:rPr>
        <w:t>3</w:t>
      </w:r>
      <w:r>
        <w:rPr>
          <w:rFonts w:hint="eastAsia" w:ascii="仿宋_GB2312" w:hAnsi="宋体" w:eastAsia="仿宋_GB2312"/>
          <w:sz w:val="28"/>
          <w:szCs w:val="28"/>
        </w:rPr>
        <w:t>.3供应商认为采购文件、采购过程、成交结果使自己的权益受到损害的，可以在知道或者应知其权益受到损害之日起7个工作日内，以书面形式向采购人或采购代理机构提出质疑，采购人和采购代理机构应当在收到供应商的书面质疑后7个工作日内做出书面答复。</w:t>
      </w:r>
    </w:p>
    <w:p w14:paraId="4F5FF69C">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w:t>
      </w:r>
      <w:r>
        <w:rPr>
          <w:rFonts w:hint="eastAsia" w:ascii="仿宋_GB2312" w:hAnsi="宋体" w:eastAsia="仿宋_GB2312"/>
          <w:sz w:val="28"/>
          <w:szCs w:val="28"/>
          <w:lang w:val="en-US" w:eastAsia="zh-CN"/>
        </w:rPr>
        <w:t>3</w:t>
      </w:r>
      <w:r>
        <w:rPr>
          <w:rFonts w:hint="eastAsia" w:ascii="仿宋_GB2312" w:hAnsi="宋体" w:eastAsia="仿宋_GB2312"/>
          <w:sz w:val="28"/>
          <w:szCs w:val="28"/>
        </w:rPr>
        <w:t>.4提出质疑的供应商应当是参与本项目采购活动的供应商。</w:t>
      </w:r>
    </w:p>
    <w:p w14:paraId="55221A0E">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w:t>
      </w:r>
      <w:r>
        <w:rPr>
          <w:rFonts w:hint="eastAsia" w:ascii="仿宋_GB2312" w:hAnsi="宋体" w:eastAsia="仿宋_GB2312"/>
          <w:sz w:val="28"/>
          <w:szCs w:val="28"/>
          <w:lang w:val="en-US" w:eastAsia="zh-CN"/>
        </w:rPr>
        <w:t>3</w:t>
      </w:r>
      <w:r>
        <w:rPr>
          <w:rFonts w:hint="eastAsia" w:ascii="仿宋_GB2312" w:hAnsi="宋体" w:eastAsia="仿宋_GB2312"/>
          <w:sz w:val="28"/>
          <w:szCs w:val="28"/>
        </w:rPr>
        <w:t>.5潜在供应商已依法获取其可质疑的采购文件的，可以对该文件提出质疑。对采购文件提出质疑的，应当在获取采购文件或者采购文件公告期限届满之日起7个工作日内提出。</w:t>
      </w:r>
    </w:p>
    <w:p w14:paraId="5CDF72EF">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w:t>
      </w:r>
      <w:r>
        <w:rPr>
          <w:rFonts w:hint="eastAsia" w:ascii="仿宋_GB2312" w:hAnsi="宋体" w:eastAsia="仿宋_GB2312"/>
          <w:sz w:val="28"/>
          <w:szCs w:val="28"/>
          <w:lang w:val="en-US" w:eastAsia="zh-CN"/>
        </w:rPr>
        <w:t>3</w:t>
      </w:r>
      <w:r>
        <w:rPr>
          <w:rFonts w:hint="eastAsia" w:ascii="仿宋_GB2312" w:hAnsi="宋体" w:eastAsia="仿宋_GB2312"/>
          <w:sz w:val="28"/>
          <w:szCs w:val="28"/>
        </w:rPr>
        <w:t>.6供应商应在法定质疑期内一次性提出针对同一采购程序环节的质疑。</w:t>
      </w:r>
    </w:p>
    <w:p w14:paraId="75F5FABC">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w:t>
      </w:r>
      <w:r>
        <w:rPr>
          <w:rFonts w:hint="eastAsia" w:ascii="仿宋_GB2312" w:hAnsi="宋体" w:eastAsia="仿宋_GB2312"/>
          <w:sz w:val="28"/>
          <w:szCs w:val="28"/>
          <w:lang w:val="en-US" w:eastAsia="zh-CN"/>
        </w:rPr>
        <w:t>3</w:t>
      </w:r>
      <w:r>
        <w:rPr>
          <w:rFonts w:hint="eastAsia" w:ascii="仿宋_GB2312" w:hAnsi="宋体" w:eastAsia="仿宋_GB2312"/>
          <w:sz w:val="28"/>
          <w:szCs w:val="28"/>
        </w:rPr>
        <w:t>.7质疑采用实名制，为了使提出的质疑事项在规定时间内得到有效答复、处理，提交的质疑函务必提供以下内容。</w:t>
      </w:r>
    </w:p>
    <w:p w14:paraId="0888D689">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（1）供应商的姓名或名称、地址（邮箱）、邮编、联系人及联系电话；</w:t>
      </w:r>
    </w:p>
    <w:p w14:paraId="4EAFE25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（2）质疑项目的名称、编号；</w:t>
      </w:r>
    </w:p>
    <w:p w14:paraId="5332F95F">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（3）具体、明确的质疑事项和与质疑事项相关的请求；</w:t>
      </w:r>
    </w:p>
    <w:p w14:paraId="0AAE47DA">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（4）事实依据；</w:t>
      </w:r>
    </w:p>
    <w:p w14:paraId="4E1D369F">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（5）必要的法律依据；</w:t>
      </w:r>
    </w:p>
    <w:p w14:paraId="2518A774">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（6）提出质疑的日期。</w:t>
      </w:r>
    </w:p>
    <w:p w14:paraId="0ADA7F34">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供应商为自然人的，应当由本人签字；供应商为法人或者其他组织的，应当由法定代表人、主要负责人，或者其被授权人签字或者盖章，并加盖公章。</w:t>
      </w:r>
    </w:p>
    <w:p w14:paraId="370B9D41">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w:t>
      </w:r>
      <w:r>
        <w:rPr>
          <w:rFonts w:hint="eastAsia" w:ascii="仿宋_GB2312" w:hAnsi="宋体" w:eastAsia="仿宋_GB2312"/>
          <w:sz w:val="28"/>
          <w:szCs w:val="28"/>
          <w:lang w:val="en-US" w:eastAsia="zh-CN"/>
        </w:rPr>
        <w:t>3</w:t>
      </w:r>
      <w:r>
        <w:rPr>
          <w:rFonts w:hint="eastAsia" w:ascii="仿宋_GB2312" w:hAnsi="宋体" w:eastAsia="仿宋_GB2312"/>
          <w:sz w:val="28"/>
          <w:szCs w:val="28"/>
        </w:rPr>
        <w:t>.8质疑函应当按照《政府采购供应商质疑函范本》格式填写后由法定代表人或被授权人递交到采购人或采购代理机构，受理方式见</w:t>
      </w:r>
      <w:r>
        <w:rPr>
          <w:rFonts w:hint="eastAsia" w:ascii="仿宋_GB2312" w:hAnsi="仿宋" w:eastAsia="仿宋_GB2312" w:cs="宋体"/>
          <w:sz w:val="28"/>
          <w:szCs w:val="28"/>
          <w:u w:val="single"/>
        </w:rPr>
        <w:t>响应须知前附表</w:t>
      </w:r>
      <w:r>
        <w:rPr>
          <w:rFonts w:hint="eastAsia" w:ascii="仿宋_GB2312" w:hAnsi="宋体" w:eastAsia="仿宋_GB2312"/>
          <w:sz w:val="28"/>
          <w:szCs w:val="28"/>
        </w:rPr>
        <w:t>。采购人或采购代理机构正式受理后方可生效。否则，为无效质疑。</w:t>
      </w:r>
    </w:p>
    <w:p w14:paraId="34A296A8">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w:t>
      </w:r>
      <w:r>
        <w:rPr>
          <w:rFonts w:hint="eastAsia" w:ascii="仿宋_GB2312" w:hAnsi="宋体" w:eastAsia="仿宋_GB2312"/>
          <w:sz w:val="28"/>
          <w:szCs w:val="28"/>
          <w:lang w:val="en-US" w:eastAsia="zh-CN"/>
        </w:rPr>
        <w:t>3</w:t>
      </w:r>
      <w:r>
        <w:rPr>
          <w:rFonts w:hint="eastAsia" w:ascii="仿宋_GB2312" w:hAnsi="宋体" w:eastAsia="仿宋_GB2312"/>
          <w:sz w:val="28"/>
          <w:szCs w:val="28"/>
        </w:rPr>
        <w:t>.9有下列情况之一的质疑不予受理：</w:t>
      </w:r>
    </w:p>
    <w:p w14:paraId="7C3B7262">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（1）无质疑函件或质疑函件缺少供应商法人印章、供应商法定代表人签字、有效授权书和联系方式之一的质疑；</w:t>
      </w:r>
    </w:p>
    <w:p w14:paraId="5621B5C8">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（2）质疑函件无实质性内容或佐证文件资料，主观臆断及推理得出结论的质疑；</w:t>
      </w:r>
    </w:p>
    <w:p w14:paraId="7908CE1D">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（3）相应证明材料不真实或来源不合法的质疑；</w:t>
      </w:r>
    </w:p>
    <w:p w14:paraId="6F2C5279">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（4）未按规定时间或超过公示期提出的质疑；</w:t>
      </w:r>
    </w:p>
    <w:p w14:paraId="2588E960">
      <w:pPr>
        <w:snapToGrid w:val="0"/>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（5）其他不符合《政府采购质疑和投诉办法》（中</w:t>
      </w:r>
      <w:r>
        <w:rPr>
          <w:rFonts w:hint="eastAsia" w:ascii="仿宋_GB2312" w:hAnsi="仿宋" w:eastAsia="仿宋_GB2312" w:cs="宋体"/>
          <w:sz w:val="28"/>
          <w:szCs w:val="28"/>
          <w:lang w:val="en-US" w:eastAsia="zh-CN"/>
        </w:rPr>
        <w:t>华</w:t>
      </w:r>
      <w:bookmarkStart w:id="7" w:name="_GoBack"/>
      <w:bookmarkEnd w:id="7"/>
      <w:r>
        <w:rPr>
          <w:rFonts w:hint="eastAsia" w:ascii="仿宋_GB2312" w:hAnsi="仿宋" w:eastAsia="仿宋_GB2312" w:cs="宋体"/>
          <w:sz w:val="28"/>
          <w:szCs w:val="28"/>
        </w:rPr>
        <w:t>人民共和国财政部令第94号）的相关规定。</w:t>
      </w:r>
    </w:p>
    <w:p w14:paraId="5EF5F2D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w:t>
      </w:r>
      <w:r>
        <w:rPr>
          <w:rFonts w:hint="eastAsia" w:ascii="仿宋_GB2312" w:hAnsi="宋体" w:eastAsia="仿宋_GB2312"/>
          <w:sz w:val="28"/>
          <w:szCs w:val="28"/>
          <w:lang w:val="en-US" w:eastAsia="zh-CN"/>
        </w:rPr>
        <w:t>3</w:t>
      </w:r>
      <w:r>
        <w:rPr>
          <w:rFonts w:hint="eastAsia" w:ascii="仿宋_GB2312" w:hAnsi="宋体" w:eastAsia="仿宋_GB2312"/>
          <w:sz w:val="28"/>
          <w:szCs w:val="28"/>
        </w:rPr>
        <w:t>.10对捏造事实，提供虚假材料或者以非法手段取得证明材料进行恶意质疑的，一经查实，将上报财政部门列入黑名单，并给以相应处罚。</w:t>
      </w:r>
    </w:p>
    <w:p w14:paraId="053E7B1C">
      <w:pPr>
        <w:pStyle w:val="2"/>
        <w:ind w:firstLine="643"/>
      </w:pPr>
      <w:r>
        <w:rPr>
          <w:rFonts w:hint="eastAsia"/>
        </w:rPr>
        <w:t>九、投诉</w:t>
      </w:r>
    </w:p>
    <w:p w14:paraId="6F67671D">
      <w:pPr>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质疑供应商对答复不满意，或者采购人、代理机构未在规定的时间内做出书面答复的，可以在答复期满后15个工作日内向同级政府采购监督管理部门投诉。投诉程序按《政府采购法》、</w:t>
      </w:r>
      <w:r>
        <w:rPr>
          <w:rFonts w:hint="eastAsia" w:ascii="仿宋_GB2312" w:hAnsi="仿宋" w:eastAsia="仿宋_GB2312" w:cs="宋体"/>
          <w:sz w:val="28"/>
          <w:szCs w:val="28"/>
        </w:rPr>
        <w:t>《政府采购质疑和投诉办法》</w:t>
      </w:r>
      <w:r>
        <w:rPr>
          <w:rFonts w:hint="eastAsia" w:ascii="仿宋_GB2312" w:hAnsi="宋体" w:eastAsia="仿宋_GB2312"/>
          <w:sz w:val="28"/>
          <w:szCs w:val="28"/>
        </w:rPr>
        <w:t>等有关法律、法规和规定执行，但未经质疑，或者超过投诉有效期的，视为无效投诉。投诉人在全国范围12个月内三次以上投诉查无实据的，由财政部门列入不良行为记录名单，有捏造事实、提供虚假材料、以非法手段取得证明材料情况之一的，禁止1-3年内参加政府采购活动。</w:t>
      </w:r>
      <w:r>
        <w:rPr>
          <w:rFonts w:hint="eastAsia" w:ascii="仿宋_GB2312" w:hAnsi="仿宋" w:eastAsia="仿宋_GB2312" w:cs="宋体"/>
          <w:sz w:val="28"/>
          <w:szCs w:val="28"/>
        </w:rPr>
        <w:t>投诉受理方式见</w:t>
      </w:r>
      <w:r>
        <w:rPr>
          <w:rFonts w:hint="eastAsia" w:ascii="仿宋_GB2312" w:hAnsi="仿宋" w:eastAsia="仿宋_GB2312" w:cs="宋体"/>
          <w:sz w:val="28"/>
          <w:szCs w:val="28"/>
          <w:u w:val="single"/>
        </w:rPr>
        <w:t>响应须知前附表</w:t>
      </w:r>
      <w:r>
        <w:rPr>
          <w:rFonts w:hint="eastAsia" w:ascii="仿宋_GB2312" w:hAnsi="宋体" w:eastAsia="仿宋_GB2312"/>
          <w:sz w:val="28"/>
          <w:szCs w:val="28"/>
        </w:rPr>
        <w:t>。</w:t>
      </w:r>
    </w:p>
    <w:p w14:paraId="0D1BFC19">
      <w:pPr>
        <w:pStyle w:val="2"/>
        <w:ind w:firstLine="643"/>
      </w:pPr>
      <w:r>
        <w:rPr>
          <w:rFonts w:hint="eastAsia"/>
        </w:rPr>
        <w:t>十、签订合同</w:t>
      </w:r>
    </w:p>
    <w:p w14:paraId="110627DB">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采购人应当自政府采购合同签订之日起2个工作日内，将政府采购合同在省级以上人民政府财政部门指定的媒体上公告，但政府采购合同中涉及国家秘密、商业秘密的内容除外。</w:t>
      </w:r>
    </w:p>
    <w:p w14:paraId="22D460F5">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采购人应当自成交通知书发出之日起5个工作日内，按照磋商文件和成交供应商响应文件的规定，与成交供应商签订书面合同。</w:t>
      </w:r>
    </w:p>
    <w:p w14:paraId="3A8667B6">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采购人与成交供应商所签订的合同不得对竞争性磋商文件和成交供应商的响应文件作实质性修改。采购人不得向成交供应商提出任何不合理的要求，作为签订合同的条件，不得与成交供应商私下订立背离合同实质性内容的协议。合同原则以第六章合同书格式为基础，并根据响应、答疑情况进行修改补充，自签订之日起生效。</w:t>
      </w:r>
    </w:p>
    <w:p w14:paraId="061DFE57">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成交供应商在规定时间内无正当理由拒绝与采购人签订合同的，响应供应商符合法定数量的，采购人可以按照评审报告推荐的成交候选人名单排序，确定下一候选人为成交供应商，也可以重新开展政府采购活动。</w:t>
      </w:r>
    </w:p>
    <w:p w14:paraId="275F87DD">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政府采购合同的履行、违约责任和解决争议的方法适用《中华人民共和国民法典》。</w:t>
      </w:r>
    </w:p>
    <w:p w14:paraId="318CBDDC">
      <w:pPr>
        <w:snapToGrid w:val="0"/>
        <w:spacing w:line="560" w:lineRule="exact"/>
        <w:ind w:firstLine="565" w:firstLineChars="201"/>
        <w:rPr>
          <w:rFonts w:ascii="仿宋_GB2312" w:hAnsi="宋体" w:eastAsia="仿宋_GB2312"/>
          <w:b/>
          <w:sz w:val="28"/>
          <w:szCs w:val="28"/>
        </w:rPr>
      </w:pPr>
      <w:r>
        <w:rPr>
          <w:rFonts w:hint="eastAsia" w:ascii="仿宋_GB2312" w:hAnsi="宋体" w:eastAsia="仿宋_GB2312"/>
          <w:b/>
          <w:sz w:val="28"/>
          <w:szCs w:val="28"/>
        </w:rPr>
        <w:t>3</w:t>
      </w:r>
      <w:r>
        <w:rPr>
          <w:rFonts w:hint="eastAsia" w:ascii="仿宋_GB2312" w:hAnsi="宋体" w:eastAsia="仿宋_GB2312"/>
          <w:b/>
          <w:sz w:val="28"/>
          <w:szCs w:val="28"/>
          <w:lang w:val="en-US" w:eastAsia="zh-CN"/>
        </w:rPr>
        <w:t>4</w:t>
      </w:r>
      <w:r>
        <w:rPr>
          <w:rFonts w:hint="eastAsia" w:ascii="仿宋_GB2312" w:hAnsi="宋体" w:eastAsia="仿宋_GB2312"/>
          <w:b/>
          <w:sz w:val="28"/>
          <w:szCs w:val="28"/>
        </w:rPr>
        <w:t>.履约保证金</w:t>
      </w:r>
    </w:p>
    <w:p w14:paraId="0BBAB7DE">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成交供应商应按照</w:t>
      </w:r>
      <w:r>
        <w:rPr>
          <w:rFonts w:hint="eastAsia" w:ascii="仿宋_GB2312" w:hAnsi="宋体" w:eastAsia="仿宋_GB2312"/>
          <w:sz w:val="28"/>
          <w:szCs w:val="28"/>
          <w:u w:val="single"/>
        </w:rPr>
        <w:t>响应须知前附表</w:t>
      </w:r>
      <w:r>
        <w:rPr>
          <w:rFonts w:hint="eastAsia" w:ascii="仿宋_GB2312" w:hAnsi="宋体" w:eastAsia="仿宋_GB2312"/>
          <w:sz w:val="28"/>
          <w:szCs w:val="28"/>
        </w:rPr>
        <w:t>规定向采购人交纳履约保证金。</w:t>
      </w:r>
    </w:p>
    <w:p w14:paraId="57A955F6">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如果成交供应商没有按照上述履约保证金的规定执行，将视为放弃成交资格，成交供应商的磋商保证金将不予退还（如有）。在此情况下，采购人可依规</w:t>
      </w:r>
      <w:r>
        <w:rPr>
          <w:rFonts w:ascii="仿宋_GB2312" w:hAnsi="宋体" w:eastAsia="仿宋_GB2312"/>
          <w:sz w:val="28"/>
          <w:szCs w:val="28"/>
        </w:rPr>
        <w:t>确定下一</w:t>
      </w:r>
      <w:r>
        <w:rPr>
          <w:rFonts w:hint="eastAsia" w:ascii="仿宋_GB2312" w:hAnsi="宋体" w:eastAsia="仿宋_GB2312"/>
          <w:sz w:val="28"/>
          <w:szCs w:val="28"/>
        </w:rPr>
        <w:t>候选</w:t>
      </w:r>
      <w:r>
        <w:rPr>
          <w:rFonts w:ascii="仿宋_GB2312" w:hAnsi="宋体" w:eastAsia="仿宋_GB2312"/>
          <w:sz w:val="28"/>
          <w:szCs w:val="28"/>
        </w:rPr>
        <w:t>人为</w:t>
      </w:r>
      <w:r>
        <w:rPr>
          <w:rFonts w:hint="eastAsia" w:ascii="仿宋_GB2312" w:hAnsi="宋体" w:eastAsia="仿宋_GB2312"/>
          <w:sz w:val="28"/>
          <w:szCs w:val="28"/>
        </w:rPr>
        <w:t>成交供应商</w:t>
      </w:r>
      <w:r>
        <w:rPr>
          <w:rFonts w:ascii="仿宋_GB2312" w:hAnsi="宋体" w:eastAsia="仿宋_GB2312"/>
          <w:sz w:val="28"/>
          <w:szCs w:val="28"/>
        </w:rPr>
        <w:t>，也可以重新开展采购活动。</w:t>
      </w:r>
    </w:p>
    <w:p w14:paraId="3964793F">
      <w:pPr>
        <w:snapToGrid w:val="0"/>
        <w:spacing w:line="560" w:lineRule="exact"/>
        <w:ind w:firstLine="565" w:firstLineChars="201"/>
        <w:rPr>
          <w:rFonts w:ascii="仿宋_GB2312" w:hAnsi="宋体" w:eastAsia="仿宋_GB2312"/>
          <w:b/>
          <w:sz w:val="28"/>
          <w:szCs w:val="28"/>
        </w:rPr>
      </w:pPr>
      <w:r>
        <w:rPr>
          <w:rFonts w:hint="eastAsia" w:ascii="仿宋_GB2312" w:hAnsi="宋体" w:eastAsia="仿宋_GB2312"/>
          <w:b/>
          <w:sz w:val="28"/>
          <w:szCs w:val="28"/>
        </w:rPr>
        <w:t>3</w:t>
      </w:r>
      <w:r>
        <w:rPr>
          <w:rFonts w:hint="eastAsia" w:ascii="仿宋_GB2312" w:hAnsi="宋体" w:eastAsia="仿宋_GB2312"/>
          <w:b/>
          <w:sz w:val="28"/>
          <w:szCs w:val="28"/>
          <w:lang w:val="en-US" w:eastAsia="zh-CN"/>
        </w:rPr>
        <w:t>5</w:t>
      </w:r>
      <w:r>
        <w:rPr>
          <w:rFonts w:hint="eastAsia" w:ascii="仿宋_GB2312" w:hAnsi="宋体" w:eastAsia="仿宋_GB2312"/>
          <w:b/>
          <w:sz w:val="28"/>
          <w:szCs w:val="28"/>
        </w:rPr>
        <w:t>.政府采购信用担保</w:t>
      </w:r>
    </w:p>
    <w:p w14:paraId="3F7E1F87">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本项目是否属于信用担保试点范围见</w:t>
      </w:r>
      <w:r>
        <w:rPr>
          <w:rFonts w:hint="eastAsia" w:ascii="仿宋_GB2312" w:hAnsi="宋体" w:eastAsia="仿宋_GB2312"/>
          <w:sz w:val="28"/>
          <w:szCs w:val="28"/>
          <w:u w:val="single"/>
        </w:rPr>
        <w:t>响应须知前附表</w:t>
      </w:r>
      <w:r>
        <w:rPr>
          <w:rFonts w:hint="eastAsia" w:ascii="仿宋_GB2312" w:hAnsi="宋体" w:eastAsia="仿宋_GB2312"/>
          <w:sz w:val="28"/>
          <w:szCs w:val="28"/>
        </w:rPr>
        <w:t>。</w:t>
      </w:r>
    </w:p>
    <w:p w14:paraId="1E3792FE">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如</w:t>
      </w:r>
      <w:r>
        <w:rPr>
          <w:rFonts w:ascii="仿宋_GB2312" w:hAnsi="宋体" w:eastAsia="仿宋_GB2312"/>
          <w:sz w:val="28"/>
          <w:szCs w:val="28"/>
        </w:rPr>
        <w:t>属于</w:t>
      </w:r>
      <w:r>
        <w:rPr>
          <w:rFonts w:hint="eastAsia" w:ascii="仿宋_GB2312" w:hAnsi="宋体" w:eastAsia="仿宋_GB2312"/>
          <w:sz w:val="28"/>
          <w:szCs w:val="28"/>
        </w:rPr>
        <w:t>政府采购信用担保试点范围内，中小型企业供应商可以自由按照财政部门的规定，采用投标担保、履约担保和融资担保。</w:t>
      </w:r>
    </w:p>
    <w:p w14:paraId="099096EA">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供应商递交的投标担保函和履约担保函应符合本采购文件的规定。</w:t>
      </w:r>
    </w:p>
    <w:p w14:paraId="1D4184ED">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成交供应商可以采取融资担保的形式为政府采购项目履约进行融资。</w:t>
      </w:r>
    </w:p>
    <w:p w14:paraId="69CA687D">
      <w:pPr>
        <w:snapToGrid w:val="0"/>
        <w:spacing w:line="560" w:lineRule="exact"/>
        <w:ind w:firstLine="565" w:firstLineChars="201"/>
        <w:rPr>
          <w:rFonts w:ascii="仿宋_GB2312" w:hAnsi="宋体" w:eastAsia="仿宋_GB2312"/>
          <w:b/>
          <w:sz w:val="28"/>
          <w:szCs w:val="28"/>
        </w:rPr>
      </w:pPr>
      <w:r>
        <w:rPr>
          <w:rFonts w:hint="eastAsia" w:ascii="仿宋_GB2312" w:hAnsi="宋体" w:eastAsia="仿宋_GB2312"/>
          <w:b/>
          <w:sz w:val="28"/>
          <w:szCs w:val="28"/>
        </w:rPr>
        <w:t>3</w:t>
      </w:r>
      <w:r>
        <w:rPr>
          <w:rFonts w:hint="eastAsia" w:ascii="仿宋_GB2312" w:hAnsi="宋体" w:eastAsia="仿宋_GB2312"/>
          <w:b/>
          <w:sz w:val="28"/>
          <w:szCs w:val="28"/>
          <w:lang w:val="en-US" w:eastAsia="zh-CN"/>
        </w:rPr>
        <w:t>6</w:t>
      </w:r>
      <w:r>
        <w:rPr>
          <w:rFonts w:hint="eastAsia" w:ascii="仿宋_GB2312" w:hAnsi="宋体" w:eastAsia="仿宋_GB2312"/>
          <w:b/>
          <w:sz w:val="28"/>
          <w:szCs w:val="28"/>
        </w:rPr>
        <w:t>.预付款</w:t>
      </w:r>
    </w:p>
    <w:p w14:paraId="58FF99B7">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预付款是在指</w:t>
      </w:r>
      <w:r>
        <w:rPr>
          <w:rFonts w:ascii="仿宋_GB2312" w:hAnsi="宋体" w:eastAsia="仿宋_GB2312"/>
          <w:sz w:val="28"/>
          <w:szCs w:val="28"/>
        </w:rPr>
        <w:t>政府采购合同签订后</w:t>
      </w:r>
      <w:r>
        <w:rPr>
          <w:rFonts w:hint="eastAsia" w:ascii="仿宋_GB2312" w:hAnsi="宋体" w:eastAsia="仿宋_GB2312"/>
          <w:sz w:val="28"/>
          <w:szCs w:val="28"/>
        </w:rPr>
        <w:t>、履行前，</w:t>
      </w:r>
      <w:r>
        <w:rPr>
          <w:rFonts w:ascii="仿宋_GB2312" w:hAnsi="宋体" w:eastAsia="仿宋_GB2312"/>
          <w:sz w:val="28"/>
          <w:szCs w:val="28"/>
        </w:rPr>
        <w:t>采购人向</w:t>
      </w:r>
      <w:r>
        <w:rPr>
          <w:rFonts w:hint="eastAsia" w:ascii="仿宋_GB2312" w:hAnsi="宋体" w:eastAsia="仿宋_GB2312"/>
          <w:sz w:val="28"/>
          <w:szCs w:val="28"/>
        </w:rPr>
        <w:t>成交供应商</w:t>
      </w:r>
      <w:r>
        <w:rPr>
          <w:rFonts w:ascii="仿宋_GB2312" w:hAnsi="宋体" w:eastAsia="仿宋_GB2312"/>
          <w:sz w:val="28"/>
          <w:szCs w:val="28"/>
        </w:rPr>
        <w:t>预先支付部分合同款项</w:t>
      </w:r>
      <w:r>
        <w:rPr>
          <w:rFonts w:hint="eastAsia" w:ascii="仿宋_GB2312" w:hAnsi="宋体" w:eastAsia="仿宋_GB2312"/>
          <w:sz w:val="28"/>
          <w:szCs w:val="28"/>
        </w:rPr>
        <w:t>。</w:t>
      </w:r>
      <w:r>
        <w:rPr>
          <w:rFonts w:ascii="仿宋_GB2312" w:hAnsi="宋体" w:eastAsia="仿宋_GB2312"/>
          <w:sz w:val="28"/>
          <w:szCs w:val="28"/>
        </w:rPr>
        <w:t>采购人预付款方式见</w:t>
      </w:r>
      <w:r>
        <w:rPr>
          <w:rFonts w:hint="eastAsia" w:ascii="仿宋_GB2312" w:hAnsi="宋体" w:eastAsia="仿宋_GB2312"/>
          <w:sz w:val="28"/>
          <w:szCs w:val="28"/>
          <w:u w:val="single"/>
        </w:rPr>
        <w:t>响应须知前附表</w:t>
      </w:r>
      <w:r>
        <w:rPr>
          <w:rFonts w:hint="eastAsia" w:ascii="仿宋_GB2312" w:hAnsi="宋体" w:eastAsia="仿宋_GB2312"/>
          <w:sz w:val="28"/>
          <w:szCs w:val="28"/>
        </w:rPr>
        <w:t>。</w:t>
      </w:r>
    </w:p>
    <w:p w14:paraId="5B402881">
      <w:pPr>
        <w:snapToGrid w:val="0"/>
        <w:spacing w:line="560" w:lineRule="exact"/>
        <w:ind w:firstLine="565" w:firstLineChars="201"/>
        <w:rPr>
          <w:rFonts w:ascii="仿宋_GB2312" w:hAnsi="宋体" w:eastAsia="仿宋_GB2312"/>
          <w:b/>
          <w:sz w:val="28"/>
          <w:szCs w:val="28"/>
        </w:rPr>
      </w:pPr>
      <w:r>
        <w:rPr>
          <w:rFonts w:hint="eastAsia" w:ascii="仿宋_GB2312" w:hAnsi="宋体" w:eastAsia="仿宋_GB2312"/>
          <w:b/>
          <w:sz w:val="28"/>
          <w:szCs w:val="28"/>
        </w:rPr>
        <w:t>3</w:t>
      </w:r>
      <w:r>
        <w:rPr>
          <w:rFonts w:hint="eastAsia" w:ascii="仿宋_GB2312" w:hAnsi="宋体" w:eastAsia="仿宋_GB2312"/>
          <w:b/>
          <w:sz w:val="28"/>
          <w:szCs w:val="28"/>
          <w:lang w:val="en-US" w:eastAsia="zh-CN"/>
        </w:rPr>
        <w:t>7</w:t>
      </w:r>
      <w:r>
        <w:rPr>
          <w:rFonts w:ascii="仿宋_GB2312" w:hAnsi="宋体" w:eastAsia="仿宋_GB2312"/>
          <w:b/>
          <w:sz w:val="28"/>
          <w:szCs w:val="28"/>
        </w:rPr>
        <w:t>.</w:t>
      </w:r>
      <w:r>
        <w:rPr>
          <w:rFonts w:hint="eastAsia" w:ascii="仿宋_GB2312" w:hAnsi="宋体" w:eastAsia="仿宋_GB2312"/>
          <w:b/>
          <w:sz w:val="28"/>
          <w:szCs w:val="28"/>
        </w:rPr>
        <w:t>廉洁自律</w:t>
      </w:r>
      <w:r>
        <w:rPr>
          <w:rFonts w:ascii="仿宋_GB2312" w:hAnsi="宋体" w:eastAsia="仿宋_GB2312"/>
          <w:b/>
          <w:sz w:val="28"/>
          <w:szCs w:val="28"/>
        </w:rPr>
        <w:t>规定</w:t>
      </w:r>
    </w:p>
    <w:p w14:paraId="11AD1857">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采购代理机构</w:t>
      </w:r>
      <w:r>
        <w:rPr>
          <w:rFonts w:ascii="仿宋_GB2312" w:hAnsi="宋体" w:eastAsia="仿宋_GB2312"/>
          <w:sz w:val="28"/>
          <w:szCs w:val="28"/>
        </w:rPr>
        <w:t>工作人员</w:t>
      </w:r>
      <w:r>
        <w:rPr>
          <w:rFonts w:hint="eastAsia" w:ascii="仿宋_GB2312" w:hAnsi="宋体" w:eastAsia="仿宋_GB2312"/>
          <w:sz w:val="28"/>
          <w:szCs w:val="28"/>
        </w:rPr>
        <w:t>不得与采购人、供应商恶意串通操纵政府采购活动。</w:t>
      </w:r>
    </w:p>
    <w:p w14:paraId="60CD26E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采购代理机构工作人员不得接受采购人或者供应商组织的宴请、旅游、娱乐，不得收受礼品、现金、有价证券等，不得向采购人或者供应商报销应当由个人承担的费用。</w:t>
      </w:r>
    </w:p>
    <w:p w14:paraId="4796879D">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为强化采购</w:t>
      </w:r>
      <w:r>
        <w:rPr>
          <w:rFonts w:ascii="仿宋_GB2312" w:hAnsi="宋体" w:eastAsia="仿宋_GB2312"/>
          <w:sz w:val="28"/>
          <w:szCs w:val="28"/>
        </w:rPr>
        <w:t>代理机构内部监督机制</w:t>
      </w:r>
      <w:r>
        <w:rPr>
          <w:rFonts w:hint="eastAsia" w:ascii="仿宋_GB2312" w:hAnsi="宋体" w:eastAsia="仿宋_GB2312"/>
          <w:sz w:val="28"/>
          <w:szCs w:val="28"/>
        </w:rPr>
        <w:t>，供应商可按</w:t>
      </w:r>
      <w:r>
        <w:rPr>
          <w:rFonts w:hint="eastAsia" w:ascii="仿宋_GB2312" w:hAnsi="宋体" w:eastAsia="仿宋_GB2312"/>
          <w:sz w:val="28"/>
          <w:szCs w:val="28"/>
          <w:u w:val="single"/>
        </w:rPr>
        <w:t>响应须知前附表</w:t>
      </w:r>
      <w:r>
        <w:rPr>
          <w:rFonts w:hint="eastAsia" w:ascii="仿宋_GB2312" w:hAnsi="宋体" w:eastAsia="仿宋_GB2312"/>
          <w:sz w:val="28"/>
          <w:szCs w:val="28"/>
        </w:rPr>
        <w:t>中</w:t>
      </w:r>
      <w:r>
        <w:rPr>
          <w:rFonts w:ascii="仿宋_GB2312" w:hAnsi="宋体" w:eastAsia="仿宋_GB2312"/>
          <w:sz w:val="28"/>
          <w:szCs w:val="28"/>
        </w:rPr>
        <w:t>的</w:t>
      </w:r>
      <w:r>
        <w:rPr>
          <w:rFonts w:hint="eastAsia" w:ascii="仿宋_GB2312" w:hAnsi="宋体" w:eastAsia="仿宋_GB2312"/>
          <w:sz w:val="28"/>
          <w:szCs w:val="28"/>
        </w:rPr>
        <w:t>监督电话</w:t>
      </w:r>
      <w:r>
        <w:rPr>
          <w:rFonts w:ascii="仿宋_GB2312" w:hAnsi="宋体" w:eastAsia="仿宋_GB2312"/>
          <w:sz w:val="28"/>
          <w:szCs w:val="28"/>
        </w:rPr>
        <w:t>和</w:t>
      </w:r>
      <w:r>
        <w:rPr>
          <w:rFonts w:hint="eastAsia" w:ascii="仿宋_GB2312" w:hAnsi="宋体" w:eastAsia="仿宋_GB2312"/>
          <w:sz w:val="28"/>
          <w:szCs w:val="28"/>
        </w:rPr>
        <w:t>邮箱，反映采购代理机构的廉洁自律</w:t>
      </w:r>
      <w:r>
        <w:rPr>
          <w:rFonts w:ascii="仿宋_GB2312" w:hAnsi="宋体" w:eastAsia="仿宋_GB2312"/>
          <w:sz w:val="28"/>
          <w:szCs w:val="28"/>
        </w:rPr>
        <w:t>等</w:t>
      </w:r>
      <w:r>
        <w:rPr>
          <w:rFonts w:hint="eastAsia" w:ascii="仿宋_GB2312" w:hAnsi="宋体" w:eastAsia="仿宋_GB2312"/>
          <w:sz w:val="28"/>
          <w:szCs w:val="28"/>
        </w:rPr>
        <w:t>问题。</w:t>
      </w:r>
    </w:p>
    <w:p w14:paraId="5B9355C6">
      <w:pPr>
        <w:snapToGrid w:val="0"/>
        <w:spacing w:line="560" w:lineRule="exact"/>
        <w:ind w:firstLine="565" w:firstLineChars="201"/>
        <w:rPr>
          <w:rFonts w:ascii="仿宋_GB2312" w:hAnsi="宋体" w:eastAsia="仿宋_GB2312"/>
          <w:b/>
          <w:sz w:val="28"/>
          <w:szCs w:val="28"/>
        </w:rPr>
      </w:pPr>
      <w:r>
        <w:rPr>
          <w:rFonts w:hint="eastAsia" w:ascii="仿宋_GB2312" w:hAnsi="宋体" w:eastAsia="仿宋_GB2312"/>
          <w:b/>
          <w:sz w:val="28"/>
          <w:szCs w:val="28"/>
        </w:rPr>
        <w:t>3</w:t>
      </w:r>
      <w:r>
        <w:rPr>
          <w:rFonts w:hint="eastAsia" w:ascii="仿宋_GB2312" w:hAnsi="宋体" w:eastAsia="仿宋_GB2312"/>
          <w:b/>
          <w:sz w:val="28"/>
          <w:szCs w:val="28"/>
          <w:lang w:val="en-US" w:eastAsia="zh-CN"/>
        </w:rPr>
        <w:t>8</w:t>
      </w:r>
      <w:r>
        <w:rPr>
          <w:rFonts w:hint="eastAsia" w:ascii="仿宋_GB2312" w:hAnsi="宋体" w:eastAsia="仿宋_GB2312"/>
          <w:b/>
          <w:sz w:val="28"/>
          <w:szCs w:val="28"/>
        </w:rPr>
        <w:t>.项目其他相关费用</w:t>
      </w:r>
    </w:p>
    <w:p w14:paraId="679AAF0B">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w:t>
      </w:r>
      <w:r>
        <w:rPr>
          <w:rFonts w:hint="eastAsia" w:ascii="仿宋_GB2312" w:hAnsi="宋体" w:eastAsia="仿宋_GB2312"/>
          <w:sz w:val="28"/>
          <w:szCs w:val="28"/>
          <w:lang w:val="en-US" w:eastAsia="zh-CN"/>
        </w:rPr>
        <w:t>8</w:t>
      </w:r>
      <w:r>
        <w:rPr>
          <w:rFonts w:hint="eastAsia" w:ascii="仿宋_GB2312" w:hAnsi="宋体" w:eastAsia="仿宋_GB2312"/>
          <w:sz w:val="28"/>
          <w:szCs w:val="28"/>
        </w:rPr>
        <w:t>.1代理服务费</w:t>
      </w:r>
    </w:p>
    <w:p w14:paraId="7299B727">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代理服务费收取标准：</w:t>
      </w:r>
      <w:r>
        <w:rPr>
          <w:rFonts w:hint="eastAsia" w:ascii="仿宋_GB2312" w:hAnsi="宋体" w:eastAsia="仿宋_GB2312"/>
          <w:sz w:val="28"/>
          <w:szCs w:val="28"/>
          <w:u w:val="single"/>
        </w:rPr>
        <w:t>见响应须知前附表。</w:t>
      </w:r>
    </w:p>
    <w:p w14:paraId="30A9774B">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w:t>
      </w:r>
      <w:r>
        <w:rPr>
          <w:rFonts w:hint="eastAsia" w:ascii="仿宋_GB2312" w:hAnsi="宋体" w:eastAsia="仿宋_GB2312"/>
          <w:sz w:val="28"/>
          <w:szCs w:val="28"/>
          <w:lang w:val="en-US" w:eastAsia="zh-CN"/>
        </w:rPr>
        <w:t>8</w:t>
      </w:r>
      <w:r>
        <w:rPr>
          <w:rFonts w:hint="eastAsia" w:ascii="仿宋_GB2312" w:hAnsi="宋体" w:eastAsia="仿宋_GB2312"/>
          <w:sz w:val="28"/>
          <w:szCs w:val="28"/>
        </w:rPr>
        <w:t>.2公证费/见证律师费</w:t>
      </w:r>
    </w:p>
    <w:p w14:paraId="2DE8C9B9">
      <w:pPr>
        <w:snapToGrid w:val="0"/>
        <w:spacing w:line="560" w:lineRule="exact"/>
        <w:ind w:firstLine="562" w:firstLineChars="201"/>
        <w:rPr>
          <w:rFonts w:ascii="仿宋_GB2312" w:hAnsi="宋体" w:eastAsia="仿宋_GB2312"/>
          <w:sz w:val="28"/>
          <w:szCs w:val="28"/>
          <w:lang w:val="zh-CN"/>
        </w:rPr>
      </w:pPr>
      <w:r>
        <w:rPr>
          <w:rFonts w:hint="eastAsia" w:ascii="仿宋_GB2312" w:hAnsi="宋体" w:eastAsia="仿宋_GB2312"/>
          <w:sz w:val="28"/>
          <w:szCs w:val="28"/>
          <w:lang w:val="zh-CN"/>
        </w:rPr>
        <w:t>公证费/见证律师费的收费标准：见响应须知前附表。</w:t>
      </w:r>
    </w:p>
    <w:p w14:paraId="5B885645">
      <w:pPr>
        <w:snapToGrid w:val="0"/>
        <w:spacing w:line="560" w:lineRule="exact"/>
        <w:ind w:firstLine="562" w:firstLineChars="201"/>
        <w:outlineLvl w:val="0"/>
        <w:rPr>
          <w:rFonts w:ascii="仿宋_GB2312" w:hAnsi="宋体" w:eastAsia="仿宋_GB2312"/>
          <w:sz w:val="28"/>
          <w:szCs w:val="28"/>
        </w:rPr>
      </w:pPr>
      <w:r>
        <w:rPr>
          <w:rFonts w:hint="eastAsia" w:ascii="仿宋_GB2312" w:hAnsi="宋体" w:eastAsia="仿宋_GB2312"/>
          <w:sz w:val="28"/>
          <w:szCs w:val="28"/>
        </w:rPr>
        <w:t>3</w:t>
      </w:r>
      <w:r>
        <w:rPr>
          <w:rFonts w:hint="eastAsia" w:ascii="仿宋_GB2312" w:hAnsi="宋体" w:eastAsia="仿宋_GB2312"/>
          <w:sz w:val="28"/>
          <w:szCs w:val="28"/>
          <w:lang w:val="en-US" w:eastAsia="zh-CN"/>
        </w:rPr>
        <w:t>8</w:t>
      </w:r>
      <w:r>
        <w:rPr>
          <w:rFonts w:hint="eastAsia" w:ascii="仿宋_GB2312" w:hAnsi="宋体" w:eastAsia="仿宋_GB2312"/>
          <w:sz w:val="28"/>
          <w:szCs w:val="28"/>
        </w:rPr>
        <w:t>.3政府采购专家评审费</w:t>
      </w:r>
    </w:p>
    <w:p w14:paraId="2ABF64A6">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威海市本级项</w:t>
      </w:r>
      <w:r>
        <w:rPr>
          <w:rFonts w:hint="eastAsia" w:ascii="仿宋_GB2312" w:hAnsi="宋体" w:eastAsia="仿宋_GB2312"/>
          <w:color w:val="auto"/>
          <w:sz w:val="28"/>
          <w:szCs w:val="28"/>
        </w:rPr>
        <w:t>目由威海市公共资源交易中心统一支付，按</w:t>
      </w:r>
      <w:r>
        <w:rPr>
          <w:rFonts w:hint="eastAsia" w:ascii="仿宋_GB2312" w:hAnsi="宋体" w:eastAsia="仿宋_GB2312"/>
          <w:sz w:val="28"/>
          <w:szCs w:val="28"/>
        </w:rPr>
        <w:t>照威海市有关规定的标准执行。</w:t>
      </w:r>
    </w:p>
    <w:bookmarkEnd w:id="0"/>
    <w:p w14:paraId="5B8D488B"/>
    <w:p w14:paraId="6C9AB439">
      <w:pPr>
        <w:sectPr>
          <w:headerReference r:id="rId10" w:type="default"/>
          <w:footerReference r:id="rId11" w:type="default"/>
          <w:pgSz w:w="11906" w:h="16838"/>
          <w:pgMar w:top="1134" w:right="1134" w:bottom="1134" w:left="1417" w:header="397" w:footer="850" w:gutter="0"/>
          <w:pgNumType w:fmt="numberInDash"/>
          <w:cols w:space="425" w:num="1"/>
          <w:rtlGutter w:val="0"/>
          <w:docGrid w:type="lines" w:linePitch="312" w:charSpace="0"/>
        </w:sectPr>
      </w:pPr>
    </w:p>
    <w:p w14:paraId="12114D69">
      <w:pPr>
        <w:pStyle w:val="12"/>
        <w:numPr>
          <w:ilvl w:val="0"/>
          <w:numId w:val="0"/>
        </w:numPr>
        <w:spacing w:before="100" w:beforeAutospacing="1" w:after="100" w:afterAutospacing="1" w:line="415" w:lineRule="auto"/>
        <w:ind w:left="1440" w:leftChars="0" w:hanging="1440" w:firstLineChars="0"/>
        <w:rPr>
          <w:rFonts w:hint="eastAsia" w:ascii="楷体_GB2312" w:hAnsi="宋体" w:eastAsia="楷体_GB2312" w:cs="宋体"/>
          <w:sz w:val="44"/>
          <w:szCs w:val="44"/>
        </w:rPr>
      </w:pPr>
      <w:r>
        <w:rPr>
          <w:rFonts w:hint="eastAsia" w:ascii="楷体_GB2312" w:hAnsi="宋体" w:eastAsia="楷体_GB2312" w:cs="宋体"/>
          <w:b/>
          <w:kern w:val="2"/>
          <w:sz w:val="40"/>
          <w:szCs w:val="44"/>
          <w:lang w:val="en-US" w:eastAsia="zh-CN" w:bidi="ar-SA"/>
        </w:rPr>
        <w:t>第三章</w:t>
      </w:r>
      <w:r>
        <w:rPr>
          <w:rFonts w:hint="eastAsia" w:ascii="楷体_GB2312" w:hAnsi="宋体" w:eastAsia="楷体_GB2312" w:cs="宋体"/>
          <w:sz w:val="44"/>
          <w:szCs w:val="44"/>
        </w:rPr>
        <w:t xml:space="preserve"> 采购内容与要求</w:t>
      </w:r>
    </w:p>
    <w:p w14:paraId="7EFE5C97"/>
    <w:p w14:paraId="7075ABE6">
      <w:pPr>
        <w:sectPr>
          <w:headerReference r:id="rId13" w:type="first"/>
          <w:footerReference r:id="rId14" w:type="default"/>
          <w:headerReference r:id="rId12" w:type="even"/>
          <w:pgSz w:w="11906" w:h="16838"/>
          <w:pgMar w:top="1134" w:right="1134" w:bottom="1134" w:left="1417" w:header="851" w:footer="992" w:gutter="0"/>
          <w:pgNumType w:fmt="numberInDash"/>
          <w:cols w:space="425" w:num="1"/>
          <w:rtlGutter w:val="0"/>
          <w:docGrid w:type="lines" w:linePitch="312" w:charSpace="0"/>
        </w:sectPr>
      </w:pPr>
    </w:p>
    <w:p w14:paraId="673112EC">
      <w:pPr>
        <w:widowControl/>
        <w:spacing w:line="560" w:lineRule="exact"/>
        <w:ind w:firstLine="643" w:firstLineChars="200"/>
        <w:jc w:val="center"/>
        <w:rPr>
          <w:rFonts w:hint="eastAsia" w:ascii="仿宋_GB2312" w:hAnsi="Times New Roman" w:eastAsia="仿宋_GB2312"/>
          <w:b/>
          <w:bCs/>
          <w:kern w:val="44"/>
          <w:sz w:val="32"/>
          <w:szCs w:val="30"/>
        </w:rPr>
      </w:pPr>
      <w:r>
        <w:rPr>
          <w:rFonts w:hint="eastAsia" w:ascii="仿宋_GB2312" w:hAnsi="Times New Roman" w:eastAsia="仿宋_GB2312"/>
          <w:b/>
          <w:bCs/>
          <w:kern w:val="44"/>
          <w:sz w:val="32"/>
          <w:szCs w:val="30"/>
        </w:rPr>
        <w:t>第一部分 项目背景</w:t>
      </w:r>
    </w:p>
    <w:p w14:paraId="025EACFA">
      <w:pPr>
        <w:overflowPunct w:val="0"/>
        <w:spacing w:line="520" w:lineRule="exact"/>
        <w:ind w:firstLine="562" w:firstLineChars="200"/>
        <w:rPr>
          <w:rFonts w:ascii="仿宋_GB2312" w:eastAsia="仿宋_GB2312"/>
          <w:b/>
          <w:sz w:val="28"/>
          <w:szCs w:val="28"/>
        </w:rPr>
      </w:pPr>
      <w:r>
        <w:rPr>
          <w:rFonts w:hint="eastAsia" w:ascii="仿宋_GB2312" w:eastAsia="仿宋_GB2312"/>
          <w:b/>
          <w:sz w:val="28"/>
          <w:szCs w:val="28"/>
        </w:rPr>
        <w:t>一、采购标的需实现的功能，以及为落实政府采购政策需满足的要求：</w:t>
      </w:r>
    </w:p>
    <w:p w14:paraId="458285DE">
      <w:pPr>
        <w:spacing w:line="560" w:lineRule="exact"/>
        <w:ind w:firstLine="562" w:firstLineChars="201"/>
        <w:rPr>
          <w:rFonts w:hint="eastAsia" w:ascii="仿宋_GB2312" w:hAnsi="Times New Roman" w:eastAsia="仿宋_GB2312"/>
          <w:sz w:val="28"/>
          <w:szCs w:val="28"/>
        </w:rPr>
      </w:pPr>
      <w:r>
        <w:rPr>
          <w:rFonts w:hint="eastAsia" w:ascii="仿宋_GB2312" w:eastAsia="仿宋_GB2312"/>
          <w:sz w:val="28"/>
          <w:szCs w:val="28"/>
          <w:lang w:val="en-US" w:eastAsia="zh-CN"/>
        </w:rPr>
        <w:t>1.</w:t>
      </w:r>
      <w:r>
        <w:rPr>
          <w:rFonts w:hint="eastAsia" w:ascii="仿宋_GB2312" w:hAnsi="Times New Roman" w:eastAsia="仿宋_GB2312"/>
          <w:sz w:val="28"/>
          <w:szCs w:val="28"/>
        </w:rPr>
        <w:t>采购标的需实现的功能或者目标：满足</w:t>
      </w:r>
      <w:r>
        <w:rPr>
          <w:rFonts w:hint="eastAsia" w:ascii="仿宋_GB2312" w:eastAsia="仿宋_GB2312"/>
          <w:sz w:val="28"/>
          <w:szCs w:val="28"/>
          <w:lang w:eastAsia="zh-CN"/>
        </w:rPr>
        <w:t>竞争性磋商文件</w:t>
      </w:r>
      <w:r>
        <w:rPr>
          <w:rFonts w:hint="eastAsia" w:ascii="仿宋_GB2312" w:hAnsi="Times New Roman" w:eastAsia="仿宋_GB2312"/>
          <w:sz w:val="28"/>
          <w:szCs w:val="28"/>
        </w:rPr>
        <w:t>要求。</w:t>
      </w:r>
    </w:p>
    <w:p w14:paraId="14946FEA">
      <w:pPr>
        <w:spacing w:line="560" w:lineRule="exact"/>
        <w:ind w:firstLine="562" w:firstLineChars="201"/>
        <w:rPr>
          <w:rFonts w:hint="eastAsia" w:ascii="仿宋_GB2312" w:hAnsi="Times New Roman" w:eastAsia="仿宋_GB2312"/>
          <w:sz w:val="28"/>
          <w:szCs w:val="28"/>
        </w:rPr>
      </w:pPr>
      <w:r>
        <w:rPr>
          <w:rFonts w:hint="eastAsia" w:ascii="仿宋_GB2312" w:eastAsia="仿宋_GB2312"/>
          <w:sz w:val="28"/>
          <w:szCs w:val="28"/>
          <w:lang w:val="en-US" w:eastAsia="zh-CN"/>
        </w:rPr>
        <w:t>2.</w:t>
      </w:r>
      <w:r>
        <w:rPr>
          <w:rFonts w:hint="eastAsia" w:ascii="仿宋_GB2312" w:hAnsi="Times New Roman" w:eastAsia="仿宋_GB2312"/>
          <w:sz w:val="28"/>
          <w:szCs w:val="28"/>
        </w:rPr>
        <w:t>为落实政府采购政策需满足的要求：</w:t>
      </w:r>
    </w:p>
    <w:p w14:paraId="1CC48B30">
      <w:pPr>
        <w:spacing w:line="560" w:lineRule="exact"/>
        <w:ind w:firstLine="562" w:firstLineChars="201"/>
        <w:rPr>
          <w:rFonts w:hint="eastAsia" w:ascii="仿宋_GB2312" w:hAnsi="Times New Roman" w:eastAsia="仿宋_GB2312"/>
          <w:sz w:val="28"/>
          <w:szCs w:val="28"/>
        </w:rPr>
      </w:pPr>
      <w:r>
        <w:rPr>
          <w:rFonts w:hint="eastAsia" w:ascii="仿宋_GB2312" w:hAnsi="Times New Roman" w:eastAsia="仿宋_GB2312"/>
          <w:sz w:val="28"/>
          <w:szCs w:val="28"/>
        </w:rPr>
        <w:t>①所报产品属于《关于调整优化节能产品、环境标志产品政府采购执行机制的通知》（财库〔2019〕9号）规定的政府优先采购范围的，投标文件中需提供国家确定的认证机构出具的、处于有效期之内的节能产品、环境标志产品认证证书扫描件，采用综合评分法的项目在打分时由评委根据各投标人所报节能、环保产品的报价在其总报价中所占的比重，分别给予报价和技术部分总分值×（节能、环保产品报价/总报价）×5％的加分；采用评审最低价法的项目，在评审时对节能、环保产品分别给予5％的价格扣除。所报产品属于《节能产品政府采购品目清单》中规定的政府强制采购节能品目的，不给予优惠政策的加分/价格扣除。</w:t>
      </w:r>
    </w:p>
    <w:p w14:paraId="76748A21">
      <w:pPr>
        <w:spacing w:line="560" w:lineRule="exact"/>
        <w:ind w:firstLine="562" w:firstLineChars="201"/>
        <w:rPr>
          <w:rFonts w:hint="eastAsia" w:ascii="仿宋_GB2312" w:hAnsi="Times New Roman" w:eastAsia="仿宋_GB2312"/>
          <w:sz w:val="28"/>
          <w:szCs w:val="28"/>
        </w:rPr>
      </w:pPr>
      <w:r>
        <w:rPr>
          <w:rFonts w:hint="eastAsia" w:ascii="仿宋_GB2312" w:hAnsi="Times New Roman" w:eastAsia="仿宋_GB2312"/>
          <w:sz w:val="28"/>
          <w:szCs w:val="28"/>
        </w:rPr>
        <w:t>②</w:t>
      </w:r>
      <w:r>
        <w:rPr>
          <w:rFonts w:hint="eastAsia" w:ascii="仿宋_GB2312" w:hAnsi="宋体" w:eastAsia="仿宋_GB2312" w:cs="宋体"/>
          <w:color w:val="auto"/>
          <w:sz w:val="28"/>
          <w:szCs w:val="28"/>
          <w:highlight w:val="none"/>
        </w:rPr>
        <w:t>本项目为非专门向中小企业采购项目，若服务供应商为小微企业，根据财政部、工信部等部委发布的《关于印发&lt;政府采购促进中小企业发展管理办法&gt;的通知》（财库〔2020〕46号）及工信部等部委发布的《关于印发中小企业划型标准规定的通知》（工信部联企业[2011]300 号）的规定，报价给予10%的扣除，用扣除后的价格参与评审，服务供应商须提供《中小企业声明函》，否则不给予价格扣除</w:t>
      </w:r>
      <w:r>
        <w:rPr>
          <w:rFonts w:hint="eastAsia" w:ascii="仿宋_GB2312" w:hAnsi="Times New Roman" w:eastAsia="仿宋_GB2312"/>
          <w:sz w:val="28"/>
          <w:szCs w:val="28"/>
        </w:rPr>
        <w:t>。</w:t>
      </w:r>
    </w:p>
    <w:p w14:paraId="6670B8E7">
      <w:pPr>
        <w:spacing w:line="560" w:lineRule="exact"/>
        <w:ind w:firstLine="562" w:firstLineChars="201"/>
        <w:rPr>
          <w:rFonts w:hint="eastAsia" w:ascii="仿宋_GB2312" w:hAnsi="Times New Roman" w:eastAsia="仿宋_GB2312"/>
          <w:sz w:val="28"/>
          <w:szCs w:val="28"/>
        </w:rPr>
      </w:pPr>
      <w:r>
        <w:rPr>
          <w:rFonts w:hint="eastAsia" w:ascii="仿宋_GB2312" w:hAnsi="Times New Roman" w:eastAsia="仿宋_GB2312"/>
          <w:sz w:val="28"/>
          <w:szCs w:val="28"/>
        </w:rPr>
        <w:t>③</w:t>
      </w:r>
      <w:r>
        <w:rPr>
          <w:rFonts w:hint="eastAsia" w:ascii="仿宋_GB2312" w:hAnsi="宋体" w:eastAsia="仿宋_GB2312" w:cs="宋体"/>
          <w:color w:val="auto"/>
          <w:sz w:val="28"/>
          <w:szCs w:val="28"/>
          <w:highlight w:val="none"/>
        </w:rPr>
        <w:t>若供应商为监狱企业，根据财政部、司法部发布的《关于政府采购支持监狱企业发展有关问题的通知》（财库〔2014〕68号）的规定，在政府采购活动中，监狱企业视同小型、微型企业，享受评审中价格扣除的政府采购政策。监狱企业在价格评审中给予相应产品最终报价8%的价格扣除，用扣除后的价格参与评审。响应时须提供省级以上监狱管理局、戒毒管理局（含新疆生产建设兵团）出具的属于监狱企业的证明文件，否则不给予价格扣除</w:t>
      </w:r>
      <w:r>
        <w:rPr>
          <w:rFonts w:hint="eastAsia" w:ascii="仿宋_GB2312" w:hAnsi="Times New Roman" w:eastAsia="仿宋_GB2312"/>
          <w:sz w:val="28"/>
          <w:szCs w:val="28"/>
        </w:rPr>
        <w:t>。</w:t>
      </w:r>
    </w:p>
    <w:p w14:paraId="165A989A">
      <w:pPr>
        <w:spacing w:line="560" w:lineRule="exact"/>
        <w:ind w:firstLine="562" w:firstLineChars="201"/>
        <w:rPr>
          <w:rFonts w:hint="eastAsia" w:ascii="仿宋_GB2312" w:hAnsi="Times New Roman" w:eastAsia="仿宋_GB2312"/>
          <w:sz w:val="28"/>
          <w:szCs w:val="28"/>
        </w:rPr>
      </w:pPr>
      <w:r>
        <w:rPr>
          <w:rFonts w:hint="eastAsia" w:ascii="仿宋_GB2312" w:hAnsi="Times New Roman" w:eastAsia="仿宋_GB2312"/>
          <w:sz w:val="28"/>
          <w:szCs w:val="28"/>
        </w:rPr>
        <w:t>④</w:t>
      </w:r>
      <w:r>
        <w:rPr>
          <w:rFonts w:hint="eastAsia" w:ascii="仿宋_GB2312" w:hAnsi="宋体" w:eastAsia="仿宋_GB2312" w:cs="宋体"/>
          <w:color w:val="auto"/>
          <w:sz w:val="28"/>
          <w:szCs w:val="28"/>
          <w:highlight w:val="none"/>
        </w:rPr>
        <w:t>若供应商为残疾人福利性单位，对残疾人福利性单位产品（服务）的价格给予10%的扣除，用扣除后的价格参与评审。残疾人福利性单位需符合《财政部民政部中国残疾人联合会关于促进残疾人就业政府采购政策的通知》（财库〔2017〕141号）规定的条件，并提供《残疾人福利性单位声明函》。残疾人福利性单位属于小型、微型企业的，不再给予价格扣除</w:t>
      </w:r>
      <w:r>
        <w:rPr>
          <w:rFonts w:hint="eastAsia" w:ascii="仿宋_GB2312" w:hAnsi="Times New Roman" w:eastAsia="仿宋_GB2312"/>
          <w:sz w:val="28"/>
          <w:szCs w:val="28"/>
        </w:rPr>
        <w:t>。</w:t>
      </w:r>
    </w:p>
    <w:p w14:paraId="44F21B08">
      <w:pPr>
        <w:spacing w:line="560" w:lineRule="exact"/>
        <w:ind w:firstLine="562" w:firstLineChars="201"/>
        <w:rPr>
          <w:rFonts w:hint="eastAsia" w:ascii="仿宋_GB2312" w:hAnsi="宋体" w:eastAsia="仿宋_GB2312" w:cs="宋体"/>
          <w:color w:val="auto"/>
          <w:sz w:val="28"/>
          <w:szCs w:val="28"/>
          <w:highlight w:val="none"/>
        </w:rPr>
      </w:pPr>
      <w:r>
        <w:rPr>
          <w:rFonts w:hint="eastAsia" w:ascii="仿宋_GB2312" w:hAnsi="宋体" w:eastAsia="仿宋_GB2312" w:cs="宋体"/>
          <w:color w:val="auto"/>
          <w:sz w:val="28"/>
          <w:szCs w:val="28"/>
          <w:highlight w:val="none"/>
        </w:rPr>
        <w:t>⑤接受联合体响应的项目，供应商联合协议中约定，小型、微型企业和残疾人福利性单位的合同金额占到合同总金额30%以上的，可给予联合体4%的价格扣除。监狱企业的协议合同金额占到联合体协议合同总金额30%以上的，可给予联合体4%的价格扣除。联合体各方均为小型、微型企业、残疾人福利性单位和监狱企业的，联合体视同为小型、微型企业、残疾人福利性单位和监狱企业。</w:t>
      </w:r>
    </w:p>
    <w:p w14:paraId="3D0CBB44">
      <w:pPr>
        <w:overflowPunct w:val="0"/>
        <w:spacing w:line="520" w:lineRule="exact"/>
        <w:ind w:firstLine="562" w:firstLineChars="200"/>
        <w:rPr>
          <w:rFonts w:ascii="仿宋_GB2312" w:eastAsia="仿宋_GB2312"/>
          <w:b/>
          <w:sz w:val="28"/>
          <w:szCs w:val="28"/>
        </w:rPr>
      </w:pPr>
      <w:r>
        <w:rPr>
          <w:rFonts w:hint="eastAsia" w:ascii="仿宋_GB2312" w:eastAsia="仿宋_GB2312"/>
          <w:b/>
          <w:sz w:val="28"/>
          <w:szCs w:val="28"/>
        </w:rPr>
        <w:t>二、采购标的需执行的标准</w:t>
      </w:r>
    </w:p>
    <w:p w14:paraId="7602D177">
      <w:pPr>
        <w:overflowPunct w:val="0"/>
        <w:spacing w:line="520" w:lineRule="exact"/>
        <w:ind w:firstLine="560" w:firstLineChars="200"/>
        <w:rPr>
          <w:rFonts w:ascii="仿宋_GB2312" w:eastAsia="仿宋_GB2312"/>
          <w:sz w:val="28"/>
          <w:szCs w:val="28"/>
        </w:rPr>
      </w:pPr>
      <w:r>
        <w:rPr>
          <w:rFonts w:hint="eastAsia" w:ascii="仿宋_GB2312" w:eastAsia="仿宋_GB2312"/>
          <w:sz w:val="28"/>
          <w:szCs w:val="28"/>
        </w:rPr>
        <w:t xml:space="preserve">国家相关标准  </w:t>
      </w:r>
      <w:r>
        <w:rPr>
          <w:rFonts w:hint="eastAsia" w:ascii="仿宋_GB2312" w:hAnsi="Times New Roman" w:eastAsia="仿宋_GB2312"/>
          <w:sz w:val="28"/>
          <w:szCs w:val="21"/>
        </w:rPr>
        <w:t>执行国家标准</w:t>
      </w:r>
    </w:p>
    <w:p w14:paraId="3952167A">
      <w:pPr>
        <w:overflowPunct w:val="0"/>
        <w:spacing w:line="520" w:lineRule="exact"/>
        <w:ind w:firstLine="560" w:firstLineChars="200"/>
        <w:rPr>
          <w:rFonts w:ascii="仿宋_GB2312" w:eastAsia="仿宋_GB2312"/>
          <w:sz w:val="28"/>
          <w:szCs w:val="28"/>
        </w:rPr>
      </w:pPr>
      <w:r>
        <w:rPr>
          <w:rFonts w:hint="eastAsia" w:ascii="仿宋_GB2312" w:eastAsia="仿宋_GB2312"/>
          <w:sz w:val="28"/>
          <w:szCs w:val="28"/>
        </w:rPr>
        <w:t xml:space="preserve">行业标准  </w:t>
      </w:r>
      <w:r>
        <w:rPr>
          <w:rFonts w:hint="eastAsia" w:ascii="仿宋_GB2312" w:hAnsi="Times New Roman" w:eastAsia="仿宋_GB2312"/>
          <w:sz w:val="28"/>
          <w:szCs w:val="21"/>
        </w:rPr>
        <w:t>执行行业标准</w:t>
      </w:r>
    </w:p>
    <w:p w14:paraId="6424087A">
      <w:pPr>
        <w:overflowPunct w:val="0"/>
        <w:spacing w:line="520" w:lineRule="exact"/>
        <w:ind w:firstLine="560" w:firstLineChars="200"/>
        <w:rPr>
          <w:rFonts w:ascii="仿宋_GB2312" w:eastAsia="仿宋_GB2312"/>
          <w:sz w:val="28"/>
          <w:szCs w:val="28"/>
        </w:rPr>
      </w:pPr>
      <w:r>
        <w:rPr>
          <w:rFonts w:hint="eastAsia" w:ascii="仿宋_GB2312" w:eastAsia="仿宋_GB2312"/>
          <w:sz w:val="28"/>
          <w:szCs w:val="28"/>
        </w:rPr>
        <w:t xml:space="preserve">地方标准  </w:t>
      </w:r>
      <w:r>
        <w:rPr>
          <w:rFonts w:hint="eastAsia" w:ascii="仿宋_GB2312" w:hAnsi="Times New Roman" w:eastAsia="仿宋_GB2312"/>
          <w:sz w:val="28"/>
          <w:szCs w:val="21"/>
        </w:rPr>
        <w:t>执行地方标准</w:t>
      </w:r>
    </w:p>
    <w:p w14:paraId="5D9FA3A6">
      <w:pPr>
        <w:overflowPunct w:val="0"/>
        <w:spacing w:line="520" w:lineRule="exact"/>
        <w:ind w:firstLine="560" w:firstLineChars="200"/>
        <w:rPr>
          <w:rFonts w:ascii="仿宋_GB2312" w:eastAsia="仿宋_GB2312"/>
          <w:sz w:val="28"/>
          <w:szCs w:val="28"/>
        </w:rPr>
      </w:pPr>
      <w:r>
        <w:rPr>
          <w:rFonts w:hint="eastAsia" w:ascii="仿宋_GB2312" w:eastAsia="仿宋_GB2312"/>
          <w:sz w:val="28"/>
          <w:szCs w:val="28"/>
        </w:rPr>
        <w:t>其他标准  无</w:t>
      </w:r>
    </w:p>
    <w:p w14:paraId="02C3C515">
      <w:pPr>
        <w:overflowPunct w:val="0"/>
        <w:spacing w:line="520" w:lineRule="exact"/>
        <w:ind w:firstLine="562" w:firstLineChars="200"/>
        <w:rPr>
          <w:rFonts w:ascii="仿宋_GB2312" w:eastAsia="仿宋_GB2312"/>
          <w:b/>
          <w:sz w:val="28"/>
          <w:szCs w:val="28"/>
        </w:rPr>
      </w:pPr>
      <w:r>
        <w:rPr>
          <w:rFonts w:hint="eastAsia" w:ascii="仿宋_GB2312" w:eastAsia="仿宋_GB2312"/>
          <w:b/>
          <w:sz w:val="28"/>
          <w:szCs w:val="28"/>
        </w:rPr>
        <w:t>三、采购标的需满足的质量、安全、技术规格、物理特性等要求：</w:t>
      </w:r>
    </w:p>
    <w:p w14:paraId="59B20896">
      <w:pPr>
        <w:overflowPunct w:val="0"/>
        <w:spacing w:line="520" w:lineRule="exact"/>
        <w:ind w:firstLine="560" w:firstLineChars="200"/>
        <w:rPr>
          <w:rFonts w:ascii="仿宋_GB2312" w:eastAsia="仿宋_GB2312"/>
          <w:b/>
          <w:sz w:val="28"/>
          <w:szCs w:val="28"/>
        </w:rPr>
      </w:pPr>
      <w:r>
        <w:rPr>
          <w:rFonts w:hint="eastAsia" w:ascii="仿宋_GB2312" w:hAnsi="宋体" w:eastAsia="仿宋_GB2312"/>
          <w:sz w:val="28"/>
          <w:szCs w:val="28"/>
        </w:rPr>
        <w:t>详见附件。</w:t>
      </w:r>
    </w:p>
    <w:p w14:paraId="62B1E714">
      <w:pPr>
        <w:overflowPunct w:val="0"/>
        <w:spacing w:line="520" w:lineRule="exact"/>
        <w:ind w:firstLine="562" w:firstLineChars="200"/>
        <w:rPr>
          <w:rFonts w:ascii="仿宋_GB2312" w:eastAsia="仿宋_GB2312"/>
          <w:b/>
          <w:sz w:val="28"/>
          <w:szCs w:val="28"/>
        </w:rPr>
      </w:pPr>
      <w:r>
        <w:rPr>
          <w:rFonts w:hint="eastAsia" w:ascii="仿宋_GB2312" w:eastAsia="仿宋_GB2312"/>
          <w:b/>
          <w:sz w:val="28"/>
          <w:szCs w:val="28"/>
        </w:rPr>
        <w:t>四、采购标的的数量、采购项目交付或者实施的时间和地点：</w:t>
      </w:r>
    </w:p>
    <w:p w14:paraId="01F8A3F3">
      <w:pPr>
        <w:overflowPunct w:val="0"/>
        <w:spacing w:line="520" w:lineRule="exact"/>
        <w:ind w:firstLine="560" w:firstLineChars="200"/>
        <w:rPr>
          <w:rFonts w:ascii="仿宋_GB2312" w:eastAsia="仿宋_GB2312"/>
          <w:color w:val="auto"/>
          <w:sz w:val="28"/>
          <w:szCs w:val="28"/>
          <w:highlight w:val="none"/>
        </w:rPr>
      </w:pPr>
      <w:r>
        <w:rPr>
          <w:rFonts w:hint="eastAsia" w:ascii="仿宋_GB2312" w:eastAsia="仿宋_GB2312"/>
          <w:sz w:val="28"/>
          <w:szCs w:val="28"/>
        </w:rPr>
        <w:t>1.采购标</w:t>
      </w:r>
      <w:r>
        <w:rPr>
          <w:rFonts w:hint="eastAsia" w:ascii="仿宋_GB2312" w:eastAsia="仿宋_GB2312"/>
          <w:color w:val="auto"/>
          <w:sz w:val="28"/>
          <w:szCs w:val="28"/>
        </w:rPr>
        <w:t>的</w:t>
      </w:r>
      <w:r>
        <w:rPr>
          <w:rFonts w:hint="eastAsia" w:ascii="仿宋_GB2312" w:eastAsia="仿宋_GB2312"/>
          <w:color w:val="auto"/>
          <w:sz w:val="28"/>
          <w:szCs w:val="28"/>
          <w:highlight w:val="none"/>
        </w:rPr>
        <w:t>物详见附件。</w:t>
      </w:r>
    </w:p>
    <w:p w14:paraId="652D37FA">
      <w:pPr>
        <w:overflowPunct w:val="0"/>
        <w:spacing w:line="520" w:lineRule="exact"/>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2.服务期限：</w:t>
      </w:r>
      <w:r>
        <w:rPr>
          <w:rFonts w:hint="eastAsia" w:ascii="仿宋_GB2312" w:hAnsi="Times New Roman" w:eastAsia="仿宋_GB2312"/>
          <w:color w:val="auto"/>
          <w:sz w:val="28"/>
          <w:szCs w:val="21"/>
          <w:highlight w:val="none"/>
        </w:rPr>
        <w:t>自合同签订之日起至成果文件经相关行业主管部门审批通过为止（具体时间以采购人要求为准）</w:t>
      </w:r>
      <w:r>
        <w:rPr>
          <w:rFonts w:hint="eastAsia" w:ascii="仿宋_GB2312" w:eastAsia="仿宋_GB2312"/>
          <w:color w:val="auto"/>
          <w:sz w:val="28"/>
          <w:szCs w:val="28"/>
          <w:highlight w:val="none"/>
        </w:rPr>
        <w:t>。</w:t>
      </w:r>
    </w:p>
    <w:p w14:paraId="66842866">
      <w:pPr>
        <w:overflowPunct w:val="0"/>
        <w:spacing w:line="52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3.实施地点：</w:t>
      </w:r>
      <w:r>
        <w:rPr>
          <w:rFonts w:hint="eastAsia" w:ascii="仿宋_GB2312" w:hAnsi="Times New Roman" w:eastAsia="仿宋_GB2312"/>
          <w:sz w:val="28"/>
          <w:szCs w:val="21"/>
          <w:highlight w:val="none"/>
        </w:rPr>
        <w:t>采购人指定地点</w:t>
      </w:r>
      <w:r>
        <w:rPr>
          <w:rFonts w:hint="eastAsia" w:ascii="仿宋_GB2312" w:eastAsia="仿宋_GB2312"/>
          <w:sz w:val="28"/>
          <w:szCs w:val="28"/>
          <w:highlight w:val="none"/>
        </w:rPr>
        <w:t>。</w:t>
      </w:r>
    </w:p>
    <w:p w14:paraId="13B8C2FE">
      <w:pPr>
        <w:overflowPunct w:val="0"/>
        <w:spacing w:line="520" w:lineRule="exact"/>
        <w:ind w:firstLine="562" w:firstLineChars="200"/>
        <w:rPr>
          <w:rFonts w:ascii="仿宋_GB2312" w:eastAsia="仿宋_GB2312"/>
          <w:b/>
          <w:sz w:val="28"/>
          <w:szCs w:val="28"/>
        </w:rPr>
      </w:pPr>
      <w:r>
        <w:rPr>
          <w:rFonts w:hint="eastAsia" w:ascii="仿宋_GB2312" w:eastAsia="仿宋_GB2312"/>
          <w:b/>
          <w:sz w:val="28"/>
          <w:szCs w:val="28"/>
        </w:rPr>
        <w:t>五、服务标准、期限、效率等要求：</w:t>
      </w:r>
    </w:p>
    <w:p w14:paraId="2A28663A">
      <w:pPr>
        <w:spacing w:line="540" w:lineRule="exact"/>
        <w:ind w:firstLine="560" w:firstLineChars="200"/>
        <w:rPr>
          <w:rFonts w:hint="eastAsia" w:ascii="仿宋_GB2312" w:hAnsi="Times New Roman" w:eastAsia="仿宋_GB2312"/>
          <w:sz w:val="28"/>
          <w:szCs w:val="21"/>
        </w:rPr>
      </w:pPr>
      <w:r>
        <w:rPr>
          <w:rFonts w:hint="eastAsia" w:ascii="仿宋_GB2312" w:hAnsi="Times New Roman" w:eastAsia="仿宋_GB2312"/>
          <w:sz w:val="28"/>
          <w:szCs w:val="21"/>
        </w:rPr>
        <w:t>在规定的期限内，保质保量完成任务，并提供优质的售后服务。</w:t>
      </w:r>
    </w:p>
    <w:p w14:paraId="321ECAF1">
      <w:pPr>
        <w:overflowPunct w:val="0"/>
        <w:spacing w:line="520" w:lineRule="exact"/>
        <w:ind w:firstLine="562" w:firstLineChars="200"/>
        <w:rPr>
          <w:rFonts w:ascii="仿宋_GB2312" w:eastAsia="仿宋_GB2312"/>
          <w:b/>
          <w:sz w:val="28"/>
          <w:szCs w:val="28"/>
        </w:rPr>
      </w:pPr>
      <w:r>
        <w:rPr>
          <w:rFonts w:hint="eastAsia" w:ascii="仿宋_GB2312" w:eastAsia="仿宋_GB2312"/>
          <w:b/>
          <w:sz w:val="28"/>
          <w:szCs w:val="28"/>
        </w:rPr>
        <w:t>六、采购标的的验收标准：</w:t>
      </w:r>
    </w:p>
    <w:p w14:paraId="540F6D08">
      <w:pPr>
        <w:overflowPunct w:val="0"/>
        <w:spacing w:line="520" w:lineRule="exact"/>
        <w:ind w:firstLine="560" w:firstLineChars="200"/>
        <w:rPr>
          <w:rFonts w:ascii="仿宋_GB2312" w:eastAsia="仿宋_GB2312"/>
          <w:sz w:val="28"/>
          <w:szCs w:val="28"/>
        </w:rPr>
      </w:pPr>
      <w:r>
        <w:rPr>
          <w:rFonts w:hint="eastAsia" w:ascii="仿宋_GB2312" w:eastAsia="仿宋_GB2312"/>
          <w:sz w:val="28"/>
          <w:szCs w:val="28"/>
        </w:rPr>
        <w:t>合同履行完毕达到验收条件时成交单位需向采购人发出项目验收建议，采购人应在7个工作日内启动验收。验收严格按照鲁财采〔2021〕25号《山东省政府采购履约验收管理办法》规定执行。</w:t>
      </w:r>
    </w:p>
    <w:p w14:paraId="464ADC8F">
      <w:pPr>
        <w:overflowPunct w:val="0"/>
        <w:spacing w:line="520" w:lineRule="exact"/>
        <w:ind w:firstLine="562" w:firstLineChars="200"/>
        <w:rPr>
          <w:rFonts w:ascii="仿宋_GB2312" w:eastAsia="仿宋_GB2312"/>
          <w:sz w:val="28"/>
          <w:szCs w:val="28"/>
        </w:rPr>
      </w:pPr>
      <w:r>
        <w:rPr>
          <w:rFonts w:hint="eastAsia" w:ascii="仿宋_GB2312" w:eastAsia="仿宋_GB2312"/>
          <w:b/>
          <w:sz w:val="28"/>
          <w:szCs w:val="28"/>
        </w:rPr>
        <w:t>七、采购标的的其他技术、服务等要求：</w:t>
      </w:r>
    </w:p>
    <w:p w14:paraId="18491A52">
      <w:pPr>
        <w:overflowPunct w:val="0"/>
        <w:spacing w:line="520" w:lineRule="exact"/>
        <w:ind w:firstLine="560" w:firstLineChars="200"/>
        <w:rPr>
          <w:rFonts w:ascii="仿宋_GB2312" w:eastAsia="仿宋_GB2312"/>
          <w:sz w:val="28"/>
          <w:szCs w:val="28"/>
        </w:rPr>
      </w:pPr>
      <w:r>
        <w:rPr>
          <w:rFonts w:hint="eastAsia" w:ascii="仿宋_GB2312" w:eastAsia="仿宋_GB2312"/>
          <w:sz w:val="28"/>
          <w:szCs w:val="28"/>
        </w:rPr>
        <w:t>保证在中华人民共和国境内使用其提供的标的物或标的物的任何一部分时，免受第三方提起的侵犯其专利权、商标权、著作权或其他产权纠纷，否则由乙方承担一切法律责任。</w:t>
      </w:r>
    </w:p>
    <w:p w14:paraId="61EE4043">
      <w:pPr>
        <w:rPr>
          <w:rFonts w:hint="eastAsia" w:ascii="仿宋_GB2312" w:hAnsi="Times New Roman" w:eastAsia="仿宋_GB2312"/>
          <w:sz w:val="28"/>
        </w:rPr>
      </w:pPr>
      <w:r>
        <w:rPr>
          <w:rFonts w:hint="eastAsia" w:ascii="仿宋_GB2312" w:hAnsi="Times New Roman" w:eastAsia="仿宋_GB2312"/>
          <w:sz w:val="28"/>
        </w:rPr>
        <w:br w:type="page"/>
      </w:r>
    </w:p>
    <w:p w14:paraId="6B310373">
      <w:pPr>
        <w:pStyle w:val="5"/>
        <w:spacing w:line="560" w:lineRule="exact"/>
        <w:jc w:val="center"/>
        <w:rPr>
          <w:rFonts w:hint="eastAsia" w:ascii="仿宋_GB2312" w:hAnsi="Times New Roman" w:eastAsia="仿宋_GB2312"/>
          <w:b/>
          <w:bCs/>
          <w:kern w:val="44"/>
          <w:sz w:val="32"/>
          <w:szCs w:val="30"/>
          <w:lang w:val="en-US" w:eastAsia="zh-CN"/>
        </w:rPr>
      </w:pPr>
      <w:r>
        <w:rPr>
          <w:rFonts w:hint="eastAsia" w:ascii="仿宋_GB2312" w:hAnsi="Times New Roman" w:eastAsia="仿宋_GB2312"/>
          <w:b/>
          <w:bCs/>
          <w:kern w:val="44"/>
          <w:sz w:val="32"/>
          <w:szCs w:val="30"/>
          <w:lang w:val="en-US" w:eastAsia="zh-CN"/>
        </w:rPr>
        <w:t>采购项目说明</w:t>
      </w:r>
    </w:p>
    <w:p w14:paraId="4AACE91E">
      <w:pPr>
        <w:spacing w:line="560" w:lineRule="exact"/>
        <w:ind w:firstLine="562" w:firstLineChars="200"/>
        <w:rPr>
          <w:rFonts w:hint="eastAsia" w:ascii="仿宋_GB2312" w:hAnsi="宋体" w:eastAsia="仿宋_GB2312" w:cs="Times New Roman"/>
          <w:b/>
          <w:bCs/>
          <w:sz w:val="28"/>
          <w:szCs w:val="21"/>
          <w:lang w:val="zh-CN"/>
        </w:rPr>
      </w:pPr>
      <w:r>
        <w:rPr>
          <w:rFonts w:hint="eastAsia" w:ascii="仿宋_GB2312" w:hAnsi="宋体" w:eastAsia="仿宋_GB2312" w:cs="Times New Roman"/>
          <w:b/>
          <w:bCs/>
          <w:sz w:val="28"/>
          <w:szCs w:val="21"/>
          <w:lang w:val="zh-CN"/>
        </w:rPr>
        <w:t>一、项目概况：</w:t>
      </w:r>
    </w:p>
    <w:p w14:paraId="481BD197">
      <w:pPr>
        <w:spacing w:line="560" w:lineRule="exact"/>
        <w:ind w:firstLine="560" w:firstLineChars="200"/>
        <w:rPr>
          <w:rFonts w:hint="eastAsia" w:ascii="仿宋_GB2312" w:hAnsi="Times New Roman" w:eastAsia="仿宋_GB2312"/>
          <w:sz w:val="28"/>
          <w:szCs w:val="21"/>
        </w:rPr>
      </w:pPr>
      <w:r>
        <w:rPr>
          <w:rFonts w:hint="eastAsia" w:ascii="仿宋_GB2312" w:hAnsi="Times New Roman" w:eastAsia="仿宋_GB2312"/>
          <w:sz w:val="28"/>
          <w:szCs w:val="21"/>
        </w:rPr>
        <w:t>项目名称：</w:t>
      </w:r>
      <w:r>
        <w:rPr>
          <w:rFonts w:hint="eastAsia" w:ascii="仿宋_GB2312" w:hAnsi="仿宋" w:eastAsia="仿宋_GB2312" w:cs="宋体"/>
          <w:color w:val="333333"/>
          <w:spacing w:val="8"/>
          <w:sz w:val="28"/>
          <w:szCs w:val="28"/>
          <w:u w:val="none"/>
        </w:rPr>
        <w:t>S302成威线皇冠街道至张村镇段改建工程防洪评价、水土保持方案、环境影响评价等报告编制服务项目</w:t>
      </w:r>
    </w:p>
    <w:p w14:paraId="3B00F083">
      <w:pPr>
        <w:spacing w:line="560" w:lineRule="exact"/>
        <w:ind w:firstLine="560" w:firstLineChars="200"/>
        <w:rPr>
          <w:rFonts w:hint="eastAsia" w:ascii="仿宋_GB2312" w:hAnsi="Times New Roman" w:eastAsia="仿宋_GB2312"/>
          <w:color w:val="auto"/>
          <w:sz w:val="28"/>
          <w:szCs w:val="21"/>
        </w:rPr>
      </w:pPr>
      <w:r>
        <w:rPr>
          <w:rFonts w:hint="eastAsia" w:ascii="仿宋_GB2312" w:hAnsi="Times New Roman" w:eastAsia="仿宋_GB2312"/>
          <w:color w:val="auto"/>
          <w:sz w:val="28"/>
          <w:szCs w:val="21"/>
        </w:rPr>
        <w:t>项目编号：SDGP371000000202402000621</w:t>
      </w:r>
    </w:p>
    <w:p w14:paraId="764805DF">
      <w:pPr>
        <w:spacing w:line="560" w:lineRule="exact"/>
        <w:ind w:firstLine="560" w:firstLineChars="200"/>
        <w:rPr>
          <w:rFonts w:hint="eastAsia" w:ascii="仿宋_GB2312" w:hAnsi="Times New Roman" w:eastAsia="仿宋_GB2312"/>
          <w:sz w:val="28"/>
        </w:rPr>
      </w:pPr>
      <w:r>
        <w:rPr>
          <w:rFonts w:hint="eastAsia" w:ascii="仿宋_GB2312" w:hAnsi="Times New Roman" w:eastAsia="仿宋_GB2312"/>
          <w:sz w:val="28"/>
        </w:rPr>
        <w:t>项目概况说明：</w:t>
      </w:r>
    </w:p>
    <w:p w14:paraId="532BF531">
      <w:pPr>
        <w:spacing w:line="560" w:lineRule="exact"/>
        <w:ind w:firstLine="560" w:firstLineChars="200"/>
        <w:rPr>
          <w:rFonts w:hint="eastAsia" w:ascii="仿宋_GB2312" w:hAnsi="Times New Roman" w:eastAsia="仿宋_GB2312" w:cs="Times New Roman"/>
          <w:sz w:val="28"/>
        </w:rPr>
      </w:pPr>
      <w:r>
        <w:rPr>
          <w:rFonts w:hint="eastAsia" w:ascii="仿宋_GB2312" w:hAnsi="Times New Roman" w:eastAsia="仿宋_GB2312" w:cs="Times New Roman"/>
          <w:sz w:val="28"/>
          <w:lang w:val="zh-CN"/>
        </w:rPr>
        <w:t>S302成威线皇冠街道至张村镇段改建工程路线</w:t>
      </w:r>
      <w:r>
        <w:rPr>
          <w:rFonts w:hint="eastAsia" w:ascii="仿宋_GB2312" w:hAnsi="Times New Roman" w:eastAsia="仿宋_GB2312" w:cs="Times New Roman"/>
          <w:sz w:val="28"/>
        </w:rPr>
        <w:t>起自威海市皇冠街道S302线</w:t>
      </w:r>
      <w:r>
        <w:rPr>
          <w:rFonts w:hint="eastAsia" w:ascii="仿宋_GB2312" w:hAnsi="Times New Roman" w:eastAsia="仿宋_GB2312" w:cs="Times New Roman"/>
          <w:sz w:val="28"/>
          <w:lang w:eastAsia="zh-CN"/>
        </w:rPr>
        <w:t>（</w:t>
      </w:r>
      <w:r>
        <w:rPr>
          <w:rFonts w:hint="eastAsia" w:ascii="仿宋_GB2312" w:hAnsi="Times New Roman" w:eastAsia="仿宋_GB2312" w:cs="Times New Roman"/>
          <w:sz w:val="28"/>
        </w:rPr>
        <w:t>齐鲁大道</w:t>
      </w:r>
      <w:r>
        <w:rPr>
          <w:rFonts w:hint="eastAsia" w:ascii="仿宋_GB2312" w:hAnsi="Times New Roman" w:eastAsia="仿宋_GB2312" w:cs="Times New Roman"/>
          <w:sz w:val="28"/>
          <w:lang w:eastAsia="zh-CN"/>
        </w:rPr>
        <w:t>）</w:t>
      </w:r>
      <w:r>
        <w:rPr>
          <w:rFonts w:hint="eastAsia" w:ascii="仿宋_GB2312" w:hAnsi="Times New Roman" w:eastAsia="仿宋_GB2312" w:cs="Times New Roman"/>
          <w:sz w:val="28"/>
        </w:rPr>
        <w:t>与海滨南路交叉处，向西利用齐鲁大道至S201线，转向北利用S201线至望岛互通，后转向西南新建，经华夏山海城北，于阮家口村东北转向西，利用S202线至义和村北，路线转向北新建，沿昆仑路南侧布线，经姜南庄水库北跨张村河、经福德庄村东南后路线转向北，穿老虎山后接柳沟互通立交，到达终点环翠区张村镇柳沟立交。项目估算投资约27.6亿元，估算建安费为19.29亿元。</w:t>
      </w:r>
    </w:p>
    <w:p w14:paraId="586701BA">
      <w:pPr>
        <w:spacing w:line="560" w:lineRule="exact"/>
        <w:ind w:firstLine="560" w:firstLineChars="200"/>
        <w:rPr>
          <w:rFonts w:hint="default" w:ascii="仿宋_GB2312" w:hAnsi="Times New Roman" w:eastAsia="仿宋_GB2312" w:cs="Times New Roman"/>
          <w:sz w:val="28"/>
          <w:lang w:val="en-US" w:eastAsia="zh-CN"/>
        </w:rPr>
      </w:pPr>
      <w:r>
        <w:rPr>
          <w:rFonts w:hint="eastAsia" w:ascii="仿宋_GB2312" w:hAnsi="Times New Roman" w:eastAsia="仿宋_GB2312" w:cs="Times New Roman"/>
          <w:sz w:val="28"/>
          <w:lang w:val="zh-CN"/>
        </w:rPr>
        <w:t>项目规模：路线全长24.2公里，其中新建段</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望岛互通至阮家口互通、义和互通至柳沟互通</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11.4公里，改造利用齐鲁大道1.9公里，维修利用S202线6.8公里，完全利用S201线4.1公里</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不计入工程规模</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。全线设大桥6座</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新建2座，利用4座</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，中桥4座</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全部新建</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互通立交6处</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新建4处，改建2处</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，分离立交2处</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新建1处，利用1处</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，平面交叉4处</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利用3处，改造利用1处</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天桥6座</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新建5座，拆除新建1座</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隧道3座</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全部新建</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桥隧监控通信站、桥隧养护管理站各1处</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合址新建</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en-US" w:eastAsia="zh-CN"/>
        </w:rPr>
        <w:t>。</w:t>
      </w:r>
    </w:p>
    <w:p w14:paraId="036152DD">
      <w:pPr>
        <w:pStyle w:val="5"/>
        <w:spacing w:line="560" w:lineRule="exact"/>
        <w:ind w:firstLine="560" w:firstLineChars="200"/>
        <w:rPr>
          <w:rFonts w:hint="eastAsia" w:ascii="仿宋_GB2312" w:hAnsi="Times New Roman" w:eastAsia="仿宋_GB2312"/>
          <w:sz w:val="28"/>
          <w:szCs w:val="21"/>
        </w:rPr>
      </w:pPr>
      <w:r>
        <w:rPr>
          <w:rFonts w:hint="eastAsia" w:ascii="仿宋_GB2312" w:hAnsi="Times New Roman" w:eastAsia="仿宋_GB2312"/>
          <w:sz w:val="28"/>
          <w:szCs w:val="21"/>
        </w:rPr>
        <w:t>本项目包段的采购标的物如下：</w:t>
      </w:r>
    </w:p>
    <w:tbl>
      <w:tblPr>
        <w:tblStyle w:val="14"/>
        <w:tblW w:w="497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907"/>
        <w:gridCol w:w="986"/>
        <w:gridCol w:w="3946"/>
        <w:gridCol w:w="1222"/>
        <w:gridCol w:w="2309"/>
      </w:tblGrid>
      <w:tr w14:paraId="6DC591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42" w:hRule="atLeast"/>
          <w:jc w:val="center"/>
        </w:trPr>
        <w:tc>
          <w:tcPr>
            <w:tcW w:w="484" w:type="pct"/>
            <w:shd w:val="clear" w:color="auto" w:fill="D9D9D9"/>
            <w:noWrap w:val="0"/>
            <w:vAlign w:val="center"/>
          </w:tcPr>
          <w:p w14:paraId="57EA66CB">
            <w:pPr>
              <w:jc w:val="center"/>
              <w:rPr>
                <w:rFonts w:hint="eastAsia" w:ascii="仿宋_GB2312" w:hAnsi="Times New Roman" w:eastAsia="仿宋_GB2312"/>
                <w:b/>
                <w:sz w:val="24"/>
                <w:szCs w:val="24"/>
              </w:rPr>
            </w:pPr>
            <w:r>
              <w:rPr>
                <w:rFonts w:hint="eastAsia" w:ascii="仿宋_GB2312" w:hAnsi="Times New Roman" w:eastAsia="仿宋_GB2312"/>
                <w:b/>
                <w:sz w:val="24"/>
                <w:szCs w:val="24"/>
              </w:rPr>
              <w:t>序号</w:t>
            </w:r>
          </w:p>
        </w:tc>
        <w:tc>
          <w:tcPr>
            <w:tcW w:w="526" w:type="pct"/>
            <w:shd w:val="clear" w:color="auto" w:fill="D9D9D9"/>
            <w:noWrap w:val="0"/>
            <w:vAlign w:val="center"/>
          </w:tcPr>
          <w:p w14:paraId="778EB725">
            <w:pPr>
              <w:jc w:val="center"/>
              <w:rPr>
                <w:rFonts w:hint="eastAsia" w:ascii="仿宋_GB2312" w:hAnsi="Times New Roman" w:eastAsia="仿宋_GB2312"/>
                <w:b/>
                <w:sz w:val="24"/>
                <w:szCs w:val="24"/>
              </w:rPr>
            </w:pPr>
            <w:r>
              <w:rPr>
                <w:rFonts w:hint="eastAsia" w:ascii="仿宋_GB2312" w:hAnsi="Times New Roman" w:eastAsia="仿宋_GB2312"/>
                <w:b/>
                <w:sz w:val="24"/>
                <w:szCs w:val="24"/>
              </w:rPr>
              <w:t>分类</w:t>
            </w:r>
          </w:p>
        </w:tc>
        <w:tc>
          <w:tcPr>
            <w:tcW w:w="2105" w:type="pct"/>
            <w:shd w:val="clear" w:color="auto" w:fill="D9D9D9"/>
            <w:noWrap w:val="0"/>
            <w:vAlign w:val="center"/>
          </w:tcPr>
          <w:p w14:paraId="412A7AB6">
            <w:pPr>
              <w:jc w:val="center"/>
              <w:rPr>
                <w:rFonts w:hint="eastAsia" w:ascii="仿宋_GB2312" w:hAnsi="Times New Roman" w:eastAsia="仿宋_GB2312"/>
                <w:b/>
                <w:sz w:val="24"/>
                <w:szCs w:val="24"/>
              </w:rPr>
            </w:pPr>
            <w:r>
              <w:rPr>
                <w:rFonts w:hint="eastAsia" w:ascii="仿宋_GB2312" w:hAnsi="Times New Roman" w:eastAsia="仿宋_GB2312"/>
                <w:b/>
                <w:sz w:val="24"/>
                <w:szCs w:val="24"/>
              </w:rPr>
              <w:t>清单名称</w:t>
            </w:r>
          </w:p>
        </w:tc>
        <w:tc>
          <w:tcPr>
            <w:tcW w:w="652" w:type="pct"/>
            <w:shd w:val="clear" w:color="auto" w:fill="D9D9D9"/>
            <w:noWrap w:val="0"/>
            <w:vAlign w:val="center"/>
          </w:tcPr>
          <w:p w14:paraId="338D4F46">
            <w:pPr>
              <w:jc w:val="center"/>
              <w:rPr>
                <w:rFonts w:hint="eastAsia" w:ascii="仿宋_GB2312" w:hAnsi="Times New Roman" w:eastAsia="仿宋_GB2312"/>
                <w:b/>
                <w:sz w:val="24"/>
                <w:szCs w:val="24"/>
              </w:rPr>
            </w:pPr>
            <w:r>
              <w:rPr>
                <w:rFonts w:hint="eastAsia" w:ascii="仿宋_GB2312" w:hAnsi="Times New Roman" w:eastAsia="仿宋_GB2312"/>
                <w:b/>
                <w:sz w:val="24"/>
                <w:szCs w:val="24"/>
              </w:rPr>
              <w:t>数量</w:t>
            </w:r>
          </w:p>
        </w:tc>
        <w:tc>
          <w:tcPr>
            <w:tcW w:w="1231" w:type="pct"/>
            <w:shd w:val="clear" w:color="auto" w:fill="D9D9D9"/>
            <w:noWrap w:val="0"/>
            <w:vAlign w:val="center"/>
          </w:tcPr>
          <w:p w14:paraId="6E71E135">
            <w:pPr>
              <w:jc w:val="center"/>
              <w:rPr>
                <w:rFonts w:hint="eastAsia" w:ascii="仿宋_GB2312" w:hAnsi="Times New Roman" w:eastAsia="仿宋_GB2312"/>
                <w:b/>
                <w:sz w:val="24"/>
                <w:szCs w:val="24"/>
              </w:rPr>
            </w:pPr>
            <w:r>
              <w:rPr>
                <w:rFonts w:hint="eastAsia" w:ascii="仿宋_GB2312" w:hAnsi="Times New Roman" w:eastAsia="仿宋_GB2312"/>
                <w:b/>
                <w:sz w:val="24"/>
                <w:szCs w:val="24"/>
              </w:rPr>
              <w:t>功能与技术参数</w:t>
            </w:r>
          </w:p>
        </w:tc>
      </w:tr>
      <w:tr w14:paraId="34301F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76" w:hRule="atLeast"/>
          <w:jc w:val="center"/>
        </w:trPr>
        <w:tc>
          <w:tcPr>
            <w:tcW w:w="484" w:type="pct"/>
            <w:noWrap w:val="0"/>
            <w:vAlign w:val="center"/>
          </w:tcPr>
          <w:p w14:paraId="252850AD">
            <w:pPr>
              <w:jc w:val="center"/>
              <w:rPr>
                <w:rFonts w:hint="eastAsia" w:ascii="仿宋_GB2312" w:hAnsi="Times New Roman" w:eastAsia="仿宋_GB2312"/>
                <w:sz w:val="24"/>
                <w:szCs w:val="24"/>
              </w:rPr>
            </w:pPr>
            <w:r>
              <w:rPr>
                <w:rFonts w:hint="eastAsia" w:ascii="仿宋_GB2312" w:hAnsi="Times New Roman" w:eastAsia="仿宋_GB2312"/>
                <w:sz w:val="24"/>
                <w:szCs w:val="24"/>
              </w:rPr>
              <w:t>1</w:t>
            </w:r>
          </w:p>
        </w:tc>
        <w:tc>
          <w:tcPr>
            <w:tcW w:w="526" w:type="pct"/>
            <w:noWrap w:val="0"/>
            <w:vAlign w:val="center"/>
          </w:tcPr>
          <w:p w14:paraId="48B91B2D">
            <w:pPr>
              <w:jc w:val="center"/>
              <w:rPr>
                <w:rFonts w:hint="eastAsia" w:ascii="仿宋_GB2312" w:hAnsi="Times New Roman" w:eastAsia="仿宋_GB2312"/>
                <w:sz w:val="24"/>
                <w:szCs w:val="24"/>
              </w:rPr>
            </w:pPr>
            <w:r>
              <w:rPr>
                <w:rFonts w:hint="eastAsia" w:ascii="仿宋_GB2312" w:hAnsi="Times New Roman" w:eastAsia="仿宋_GB2312"/>
                <w:sz w:val="24"/>
                <w:szCs w:val="24"/>
              </w:rPr>
              <w:t>服务</w:t>
            </w:r>
          </w:p>
        </w:tc>
        <w:tc>
          <w:tcPr>
            <w:tcW w:w="2105" w:type="pct"/>
            <w:noWrap w:val="0"/>
            <w:vAlign w:val="center"/>
          </w:tcPr>
          <w:p w14:paraId="61DDD552">
            <w:pPr>
              <w:jc w:val="center"/>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防洪评价</w:t>
            </w:r>
          </w:p>
        </w:tc>
        <w:tc>
          <w:tcPr>
            <w:tcW w:w="652" w:type="pct"/>
            <w:noWrap w:val="0"/>
            <w:vAlign w:val="center"/>
          </w:tcPr>
          <w:p w14:paraId="7F51905C">
            <w:pPr>
              <w:jc w:val="center"/>
              <w:rPr>
                <w:rFonts w:hint="eastAsia" w:ascii="仿宋_GB2312" w:hAnsi="Times New Roman" w:eastAsia="仿宋_GB2312"/>
                <w:sz w:val="24"/>
                <w:szCs w:val="24"/>
              </w:rPr>
            </w:pPr>
            <w:r>
              <w:rPr>
                <w:rFonts w:hint="eastAsia" w:ascii="仿宋_GB2312" w:hAnsi="Times New Roman" w:eastAsia="仿宋_GB2312"/>
                <w:sz w:val="24"/>
                <w:szCs w:val="24"/>
              </w:rPr>
              <w:t>1项</w:t>
            </w:r>
          </w:p>
        </w:tc>
        <w:tc>
          <w:tcPr>
            <w:tcW w:w="1231" w:type="pct"/>
            <w:noWrap w:val="0"/>
            <w:vAlign w:val="center"/>
          </w:tcPr>
          <w:p w14:paraId="7F8F0A7E">
            <w:pPr>
              <w:jc w:val="center"/>
              <w:rPr>
                <w:rFonts w:hint="eastAsia" w:ascii="仿宋_GB2312" w:hAnsi="Times New Roman" w:eastAsia="仿宋_GB2312"/>
                <w:sz w:val="24"/>
                <w:szCs w:val="24"/>
                <w:lang w:eastAsia="zh-CN"/>
              </w:rPr>
            </w:pPr>
            <w:r>
              <w:rPr>
                <w:rFonts w:hint="eastAsia" w:ascii="仿宋_GB2312" w:hAnsi="Times New Roman" w:eastAsia="仿宋_GB2312"/>
                <w:sz w:val="24"/>
                <w:szCs w:val="24"/>
                <w:lang w:val="en-US" w:eastAsia="zh-CN"/>
              </w:rPr>
              <w:t>后附</w:t>
            </w:r>
          </w:p>
        </w:tc>
      </w:tr>
      <w:tr w14:paraId="51E8C0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6" w:hRule="atLeast"/>
          <w:jc w:val="center"/>
        </w:trPr>
        <w:tc>
          <w:tcPr>
            <w:tcW w:w="484" w:type="pct"/>
            <w:noWrap w:val="0"/>
            <w:vAlign w:val="center"/>
          </w:tcPr>
          <w:p w14:paraId="5A155649">
            <w:pPr>
              <w:jc w:val="center"/>
              <w:rPr>
                <w:rFonts w:hint="eastAsia" w:ascii="仿宋_GB2312" w:hAnsi="Times New Roman" w:eastAsia="仿宋_GB2312"/>
                <w:sz w:val="24"/>
                <w:szCs w:val="24"/>
                <w:lang w:val="en-US" w:eastAsia="zh-CN"/>
              </w:rPr>
            </w:pPr>
            <w:r>
              <w:rPr>
                <w:rFonts w:hint="eastAsia" w:ascii="仿宋_GB2312" w:hAnsi="Times New Roman" w:eastAsia="仿宋_GB2312"/>
                <w:sz w:val="24"/>
                <w:szCs w:val="24"/>
                <w:lang w:val="en-US" w:eastAsia="zh-CN"/>
              </w:rPr>
              <w:t>2</w:t>
            </w:r>
          </w:p>
        </w:tc>
        <w:tc>
          <w:tcPr>
            <w:tcW w:w="526" w:type="pct"/>
            <w:noWrap w:val="0"/>
            <w:vAlign w:val="center"/>
          </w:tcPr>
          <w:p w14:paraId="1539508B">
            <w:pPr>
              <w:jc w:val="center"/>
              <w:rPr>
                <w:rFonts w:hint="eastAsia" w:ascii="仿宋_GB2312" w:hAnsi="Times New Roman" w:eastAsia="仿宋_GB2312"/>
                <w:sz w:val="24"/>
                <w:szCs w:val="24"/>
              </w:rPr>
            </w:pPr>
            <w:r>
              <w:rPr>
                <w:rFonts w:hint="eastAsia" w:ascii="仿宋_GB2312" w:hAnsi="Times New Roman" w:eastAsia="仿宋_GB2312"/>
                <w:sz w:val="24"/>
                <w:szCs w:val="24"/>
              </w:rPr>
              <w:t>服务</w:t>
            </w:r>
          </w:p>
        </w:tc>
        <w:tc>
          <w:tcPr>
            <w:tcW w:w="2105" w:type="pct"/>
            <w:noWrap w:val="0"/>
            <w:vAlign w:val="center"/>
          </w:tcPr>
          <w:p w14:paraId="196A123D">
            <w:pPr>
              <w:jc w:val="center"/>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水土保持方案</w:t>
            </w:r>
          </w:p>
        </w:tc>
        <w:tc>
          <w:tcPr>
            <w:tcW w:w="652" w:type="pct"/>
            <w:noWrap w:val="0"/>
            <w:vAlign w:val="center"/>
          </w:tcPr>
          <w:p w14:paraId="4EB8C63D">
            <w:pPr>
              <w:jc w:val="center"/>
              <w:rPr>
                <w:rFonts w:hint="eastAsia" w:ascii="仿宋_GB2312" w:hAnsi="Times New Roman" w:eastAsia="仿宋_GB2312"/>
                <w:sz w:val="24"/>
                <w:szCs w:val="24"/>
              </w:rPr>
            </w:pPr>
            <w:r>
              <w:rPr>
                <w:rFonts w:hint="eastAsia" w:ascii="仿宋_GB2312" w:hAnsi="Times New Roman" w:eastAsia="仿宋_GB2312"/>
                <w:sz w:val="24"/>
                <w:szCs w:val="24"/>
              </w:rPr>
              <w:t>1项</w:t>
            </w:r>
          </w:p>
        </w:tc>
        <w:tc>
          <w:tcPr>
            <w:tcW w:w="1231" w:type="pct"/>
            <w:noWrap w:val="0"/>
            <w:vAlign w:val="center"/>
          </w:tcPr>
          <w:p w14:paraId="4FBDD526">
            <w:pPr>
              <w:jc w:val="center"/>
              <w:rPr>
                <w:rFonts w:hint="eastAsia" w:ascii="仿宋_GB2312" w:hAnsi="Times New Roman" w:eastAsia="仿宋_GB2312"/>
                <w:sz w:val="24"/>
                <w:szCs w:val="24"/>
              </w:rPr>
            </w:pPr>
            <w:r>
              <w:rPr>
                <w:rFonts w:hint="eastAsia" w:ascii="仿宋_GB2312" w:hAnsi="Times New Roman" w:eastAsia="仿宋_GB2312"/>
                <w:sz w:val="24"/>
                <w:szCs w:val="24"/>
                <w:lang w:val="en-US" w:eastAsia="zh-CN"/>
              </w:rPr>
              <w:t>后附</w:t>
            </w:r>
          </w:p>
        </w:tc>
      </w:tr>
      <w:tr w14:paraId="2F2659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36" w:hRule="atLeast"/>
          <w:jc w:val="center"/>
        </w:trPr>
        <w:tc>
          <w:tcPr>
            <w:tcW w:w="484" w:type="pct"/>
            <w:noWrap w:val="0"/>
            <w:vAlign w:val="center"/>
          </w:tcPr>
          <w:p w14:paraId="0BDCA273">
            <w:pPr>
              <w:jc w:val="center"/>
              <w:rPr>
                <w:rFonts w:hint="default" w:ascii="仿宋_GB2312" w:hAnsi="Times New Roman" w:eastAsia="仿宋_GB2312"/>
                <w:sz w:val="24"/>
                <w:szCs w:val="24"/>
                <w:lang w:val="en-US" w:eastAsia="zh-CN"/>
              </w:rPr>
            </w:pPr>
            <w:r>
              <w:rPr>
                <w:rFonts w:hint="eastAsia" w:ascii="仿宋_GB2312" w:hAnsi="Times New Roman" w:eastAsia="仿宋_GB2312"/>
                <w:sz w:val="24"/>
                <w:szCs w:val="24"/>
                <w:lang w:val="en-US" w:eastAsia="zh-CN"/>
              </w:rPr>
              <w:t>3</w:t>
            </w:r>
          </w:p>
        </w:tc>
        <w:tc>
          <w:tcPr>
            <w:tcW w:w="526" w:type="pct"/>
            <w:noWrap w:val="0"/>
            <w:vAlign w:val="center"/>
          </w:tcPr>
          <w:p w14:paraId="62FD6F00">
            <w:pPr>
              <w:jc w:val="center"/>
              <w:rPr>
                <w:rFonts w:hint="eastAsia" w:ascii="仿宋_GB2312" w:hAnsi="Times New Roman" w:eastAsia="仿宋_GB2312"/>
                <w:sz w:val="24"/>
                <w:szCs w:val="24"/>
              </w:rPr>
            </w:pPr>
            <w:r>
              <w:rPr>
                <w:rFonts w:hint="eastAsia" w:ascii="仿宋_GB2312" w:hAnsi="Times New Roman" w:eastAsia="仿宋_GB2312"/>
                <w:sz w:val="24"/>
                <w:szCs w:val="24"/>
              </w:rPr>
              <w:t>服务</w:t>
            </w:r>
          </w:p>
        </w:tc>
        <w:tc>
          <w:tcPr>
            <w:tcW w:w="2105" w:type="pct"/>
            <w:noWrap w:val="0"/>
            <w:vAlign w:val="center"/>
          </w:tcPr>
          <w:p w14:paraId="056EAA2B">
            <w:pPr>
              <w:jc w:val="center"/>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环境影响评价</w:t>
            </w:r>
          </w:p>
        </w:tc>
        <w:tc>
          <w:tcPr>
            <w:tcW w:w="652" w:type="pct"/>
            <w:noWrap w:val="0"/>
            <w:vAlign w:val="center"/>
          </w:tcPr>
          <w:p w14:paraId="3CDAFB9C">
            <w:pPr>
              <w:jc w:val="center"/>
              <w:rPr>
                <w:rFonts w:hint="eastAsia" w:ascii="仿宋_GB2312" w:hAnsi="Times New Roman" w:eastAsia="仿宋_GB2312"/>
                <w:sz w:val="24"/>
                <w:szCs w:val="24"/>
              </w:rPr>
            </w:pPr>
            <w:r>
              <w:rPr>
                <w:rFonts w:hint="eastAsia" w:ascii="仿宋_GB2312" w:hAnsi="Times New Roman" w:eastAsia="仿宋_GB2312"/>
                <w:sz w:val="24"/>
                <w:szCs w:val="24"/>
              </w:rPr>
              <w:t>1项</w:t>
            </w:r>
          </w:p>
        </w:tc>
        <w:tc>
          <w:tcPr>
            <w:tcW w:w="1231" w:type="pct"/>
            <w:noWrap w:val="0"/>
            <w:vAlign w:val="center"/>
          </w:tcPr>
          <w:p w14:paraId="702B4B42">
            <w:pPr>
              <w:jc w:val="center"/>
              <w:rPr>
                <w:rFonts w:hint="eastAsia" w:ascii="仿宋_GB2312" w:hAnsi="Times New Roman" w:eastAsia="仿宋_GB2312"/>
                <w:sz w:val="24"/>
                <w:szCs w:val="24"/>
              </w:rPr>
            </w:pPr>
            <w:r>
              <w:rPr>
                <w:rFonts w:hint="eastAsia" w:ascii="仿宋_GB2312" w:hAnsi="Times New Roman" w:eastAsia="仿宋_GB2312"/>
                <w:sz w:val="24"/>
                <w:szCs w:val="24"/>
                <w:lang w:val="en-US" w:eastAsia="zh-CN"/>
              </w:rPr>
              <w:t>后附</w:t>
            </w:r>
          </w:p>
        </w:tc>
      </w:tr>
      <w:tr w14:paraId="1B39AC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56" w:hRule="atLeast"/>
          <w:jc w:val="center"/>
        </w:trPr>
        <w:tc>
          <w:tcPr>
            <w:tcW w:w="484" w:type="pct"/>
            <w:noWrap w:val="0"/>
            <w:vAlign w:val="center"/>
          </w:tcPr>
          <w:p w14:paraId="25E8FF4F">
            <w:pPr>
              <w:jc w:val="center"/>
              <w:rPr>
                <w:rFonts w:hint="default" w:ascii="仿宋_GB2312" w:hAnsi="Times New Roman" w:eastAsia="仿宋_GB2312"/>
                <w:sz w:val="24"/>
                <w:szCs w:val="24"/>
                <w:lang w:val="en-US" w:eastAsia="zh-CN"/>
              </w:rPr>
            </w:pPr>
            <w:r>
              <w:rPr>
                <w:rFonts w:hint="eastAsia" w:ascii="仿宋_GB2312" w:hAnsi="Times New Roman" w:eastAsia="仿宋_GB2312"/>
                <w:sz w:val="24"/>
                <w:szCs w:val="24"/>
                <w:lang w:val="en-US" w:eastAsia="zh-CN"/>
              </w:rPr>
              <w:t>4</w:t>
            </w:r>
          </w:p>
        </w:tc>
        <w:tc>
          <w:tcPr>
            <w:tcW w:w="526" w:type="pct"/>
            <w:noWrap w:val="0"/>
            <w:vAlign w:val="center"/>
          </w:tcPr>
          <w:p w14:paraId="664A616F">
            <w:pPr>
              <w:jc w:val="center"/>
              <w:rPr>
                <w:rFonts w:hint="eastAsia" w:ascii="仿宋_GB2312" w:hAnsi="Times New Roman" w:eastAsia="仿宋_GB2312"/>
                <w:sz w:val="24"/>
                <w:szCs w:val="24"/>
              </w:rPr>
            </w:pPr>
            <w:r>
              <w:rPr>
                <w:rFonts w:hint="eastAsia" w:ascii="仿宋_GB2312" w:hAnsi="Times New Roman" w:eastAsia="仿宋_GB2312"/>
                <w:sz w:val="24"/>
                <w:szCs w:val="24"/>
              </w:rPr>
              <w:t>服务</w:t>
            </w:r>
          </w:p>
        </w:tc>
        <w:tc>
          <w:tcPr>
            <w:tcW w:w="2105" w:type="pct"/>
            <w:noWrap w:val="0"/>
            <w:vAlign w:val="center"/>
          </w:tcPr>
          <w:p w14:paraId="47094A75">
            <w:pPr>
              <w:jc w:val="center"/>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安全预评价</w:t>
            </w:r>
          </w:p>
        </w:tc>
        <w:tc>
          <w:tcPr>
            <w:tcW w:w="652" w:type="pct"/>
            <w:noWrap w:val="0"/>
            <w:vAlign w:val="center"/>
          </w:tcPr>
          <w:p w14:paraId="3896BCFF">
            <w:pPr>
              <w:jc w:val="center"/>
              <w:rPr>
                <w:rFonts w:hint="eastAsia" w:ascii="仿宋_GB2312" w:hAnsi="Times New Roman" w:eastAsia="仿宋_GB2312"/>
                <w:sz w:val="24"/>
                <w:szCs w:val="24"/>
              </w:rPr>
            </w:pPr>
            <w:r>
              <w:rPr>
                <w:rFonts w:hint="eastAsia" w:ascii="仿宋_GB2312" w:hAnsi="Times New Roman" w:eastAsia="仿宋_GB2312"/>
                <w:sz w:val="24"/>
                <w:szCs w:val="24"/>
              </w:rPr>
              <w:t>1项</w:t>
            </w:r>
          </w:p>
        </w:tc>
        <w:tc>
          <w:tcPr>
            <w:tcW w:w="1231" w:type="pct"/>
            <w:noWrap w:val="0"/>
            <w:vAlign w:val="center"/>
          </w:tcPr>
          <w:p w14:paraId="5CFA8077">
            <w:pPr>
              <w:jc w:val="center"/>
              <w:rPr>
                <w:rFonts w:hint="eastAsia" w:ascii="仿宋_GB2312" w:hAnsi="Times New Roman" w:eastAsia="仿宋_GB2312"/>
                <w:sz w:val="24"/>
                <w:szCs w:val="24"/>
              </w:rPr>
            </w:pPr>
            <w:r>
              <w:rPr>
                <w:rFonts w:hint="eastAsia" w:ascii="仿宋_GB2312" w:hAnsi="Times New Roman" w:eastAsia="仿宋_GB2312"/>
                <w:sz w:val="24"/>
                <w:szCs w:val="24"/>
                <w:lang w:val="en-US" w:eastAsia="zh-CN"/>
              </w:rPr>
              <w:t>后附</w:t>
            </w:r>
          </w:p>
        </w:tc>
      </w:tr>
      <w:tr w14:paraId="55D21D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26" w:hRule="atLeast"/>
          <w:jc w:val="center"/>
        </w:trPr>
        <w:tc>
          <w:tcPr>
            <w:tcW w:w="484" w:type="pct"/>
            <w:noWrap w:val="0"/>
            <w:vAlign w:val="center"/>
          </w:tcPr>
          <w:p w14:paraId="67C60000">
            <w:pPr>
              <w:jc w:val="center"/>
              <w:rPr>
                <w:rFonts w:hint="default" w:ascii="仿宋_GB2312" w:hAnsi="Times New Roman" w:eastAsia="仿宋_GB2312"/>
                <w:sz w:val="24"/>
                <w:szCs w:val="24"/>
                <w:lang w:val="en-US" w:eastAsia="zh-CN"/>
              </w:rPr>
            </w:pPr>
            <w:r>
              <w:rPr>
                <w:rFonts w:hint="eastAsia" w:ascii="仿宋_GB2312" w:hAnsi="Times New Roman" w:eastAsia="仿宋_GB2312"/>
                <w:sz w:val="24"/>
                <w:szCs w:val="24"/>
                <w:lang w:val="en-US" w:eastAsia="zh-CN"/>
              </w:rPr>
              <w:t>5</w:t>
            </w:r>
          </w:p>
        </w:tc>
        <w:tc>
          <w:tcPr>
            <w:tcW w:w="526" w:type="pct"/>
            <w:noWrap w:val="0"/>
            <w:vAlign w:val="center"/>
          </w:tcPr>
          <w:p w14:paraId="6515D99E">
            <w:pPr>
              <w:jc w:val="center"/>
              <w:rPr>
                <w:rFonts w:hint="eastAsia" w:ascii="仿宋_GB2312" w:hAnsi="Times New Roman" w:eastAsia="仿宋_GB2312"/>
                <w:sz w:val="24"/>
                <w:szCs w:val="24"/>
              </w:rPr>
            </w:pPr>
            <w:r>
              <w:rPr>
                <w:rFonts w:hint="eastAsia" w:ascii="仿宋_GB2312" w:hAnsi="Times New Roman" w:eastAsia="仿宋_GB2312"/>
                <w:sz w:val="24"/>
                <w:szCs w:val="24"/>
              </w:rPr>
              <w:t>服务</w:t>
            </w:r>
          </w:p>
        </w:tc>
        <w:tc>
          <w:tcPr>
            <w:tcW w:w="2105" w:type="pct"/>
            <w:noWrap w:val="0"/>
            <w:vAlign w:val="center"/>
          </w:tcPr>
          <w:p w14:paraId="64A00059">
            <w:pPr>
              <w:jc w:val="center"/>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占用里口山风景名胜区实施评估分析报告</w:t>
            </w:r>
            <w:r>
              <w:rPr>
                <w:rFonts w:hint="eastAsia" w:ascii="仿宋_GB2312" w:hAnsi="Times New Roman" w:eastAsia="仿宋_GB2312" w:cs="Times New Roman"/>
                <w:sz w:val="24"/>
                <w:szCs w:val="24"/>
                <w:lang w:eastAsia="zh-CN"/>
              </w:rPr>
              <w:t>、</w:t>
            </w:r>
            <w:r>
              <w:rPr>
                <w:rFonts w:hint="eastAsia" w:ascii="仿宋_GB2312" w:hAnsi="Times New Roman" w:eastAsia="仿宋_GB2312" w:cs="Times New Roman"/>
                <w:sz w:val="24"/>
                <w:szCs w:val="24"/>
                <w:lang w:eastAsia="ja-JP"/>
              </w:rPr>
              <w:t>占用里口山风景名胜区景观影响评价及生态恢复方案</w:t>
            </w:r>
            <w:r>
              <w:rPr>
                <w:rFonts w:hint="eastAsia" w:ascii="仿宋_GB2312" w:hAnsi="Times New Roman" w:eastAsia="仿宋_GB2312" w:cs="Times New Roman"/>
                <w:sz w:val="24"/>
                <w:szCs w:val="24"/>
                <w:lang w:eastAsia="zh-CN"/>
              </w:rPr>
              <w:t>、符合生态保护红线内允许有限人为活动论证报告编制</w:t>
            </w:r>
          </w:p>
        </w:tc>
        <w:tc>
          <w:tcPr>
            <w:tcW w:w="652" w:type="pct"/>
            <w:noWrap w:val="0"/>
            <w:vAlign w:val="center"/>
          </w:tcPr>
          <w:p w14:paraId="417CEC1D">
            <w:pPr>
              <w:jc w:val="center"/>
              <w:rPr>
                <w:rFonts w:hint="eastAsia" w:ascii="仿宋_GB2312" w:hAnsi="Times New Roman" w:eastAsia="仿宋_GB2312"/>
                <w:sz w:val="24"/>
                <w:szCs w:val="24"/>
              </w:rPr>
            </w:pPr>
            <w:r>
              <w:rPr>
                <w:rFonts w:hint="eastAsia" w:ascii="仿宋_GB2312" w:hAnsi="Times New Roman" w:eastAsia="仿宋_GB2312"/>
                <w:sz w:val="24"/>
                <w:szCs w:val="24"/>
              </w:rPr>
              <w:t>1项</w:t>
            </w:r>
          </w:p>
        </w:tc>
        <w:tc>
          <w:tcPr>
            <w:tcW w:w="1231" w:type="pct"/>
            <w:noWrap w:val="0"/>
            <w:vAlign w:val="center"/>
          </w:tcPr>
          <w:p w14:paraId="00E10539">
            <w:pPr>
              <w:jc w:val="center"/>
              <w:rPr>
                <w:rFonts w:hint="eastAsia" w:ascii="仿宋_GB2312" w:hAnsi="Times New Roman" w:eastAsia="仿宋_GB2312"/>
                <w:sz w:val="24"/>
                <w:szCs w:val="24"/>
              </w:rPr>
            </w:pPr>
            <w:r>
              <w:rPr>
                <w:rFonts w:hint="eastAsia" w:ascii="仿宋_GB2312" w:hAnsi="Times New Roman" w:eastAsia="仿宋_GB2312"/>
                <w:sz w:val="24"/>
                <w:szCs w:val="24"/>
                <w:lang w:val="en-US" w:eastAsia="zh-CN"/>
              </w:rPr>
              <w:t>后附</w:t>
            </w:r>
          </w:p>
        </w:tc>
      </w:tr>
    </w:tbl>
    <w:p w14:paraId="3E39FD33">
      <w:pPr>
        <w:wordWrap w:val="0"/>
        <w:overflowPunct w:val="0"/>
        <w:spacing w:line="520" w:lineRule="exact"/>
        <w:ind w:firstLine="562" w:firstLineChars="200"/>
        <w:rPr>
          <w:rFonts w:hint="eastAsia" w:ascii="仿宋" w:hAnsi="仿宋" w:eastAsia="仿宋" w:cs="仿宋"/>
          <w:b/>
          <w:bCs/>
          <w:sz w:val="28"/>
          <w:szCs w:val="28"/>
        </w:rPr>
      </w:pPr>
      <w:r>
        <w:rPr>
          <w:rFonts w:hint="eastAsia" w:ascii="仿宋" w:hAnsi="仿宋" w:eastAsia="仿宋" w:cs="仿宋"/>
          <w:b/>
          <w:bCs/>
          <w:sz w:val="28"/>
          <w:szCs w:val="28"/>
          <w:lang w:val="en-US" w:eastAsia="zh-CN"/>
        </w:rPr>
        <w:t>二、</w:t>
      </w:r>
      <w:r>
        <w:rPr>
          <w:rFonts w:hint="eastAsia" w:ascii="仿宋" w:hAnsi="仿宋" w:eastAsia="仿宋" w:cs="仿宋"/>
          <w:b/>
          <w:bCs/>
          <w:sz w:val="28"/>
          <w:szCs w:val="28"/>
        </w:rPr>
        <w:t>技术要求：</w:t>
      </w:r>
    </w:p>
    <w:p w14:paraId="540EFFFC">
      <w:pPr>
        <w:wordWrap w:val="0"/>
        <w:overflowPunct w:val="0"/>
        <w:spacing w:line="52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1、项目要求</w:t>
      </w:r>
    </w:p>
    <w:p w14:paraId="4DF19011">
      <w:pPr>
        <w:wordWrap w:val="0"/>
        <w:overflowPunct w:val="0"/>
        <w:spacing w:line="52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必须按照国家规范标准进行编制，最终成果资料须通过相应部门审批。</w:t>
      </w:r>
    </w:p>
    <w:p w14:paraId="69409AB9">
      <w:pPr>
        <w:wordWrap w:val="0"/>
        <w:overflowPunct w:val="0"/>
        <w:spacing w:line="52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2、服务原则及要求</w:t>
      </w:r>
    </w:p>
    <w:p w14:paraId="703BF59B">
      <w:pPr>
        <w:wordWrap w:val="0"/>
        <w:overflowPunct w:val="0"/>
        <w:spacing w:line="52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（1）严格遵守服务宗旨，精心编制；</w:t>
      </w:r>
    </w:p>
    <w:p w14:paraId="7FC0C343">
      <w:pPr>
        <w:wordWrap w:val="0"/>
        <w:overflowPunct w:val="0"/>
        <w:spacing w:line="52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lang w:val="en-US" w:eastAsia="zh-CN"/>
        </w:rPr>
        <w:t>供应商</w:t>
      </w:r>
      <w:r>
        <w:rPr>
          <w:rFonts w:hint="eastAsia" w:ascii="仿宋" w:hAnsi="仿宋" w:eastAsia="仿宋" w:cs="仿宋"/>
          <w:sz w:val="28"/>
          <w:szCs w:val="28"/>
        </w:rPr>
        <w:t>在报告</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或方案</w:t>
      </w:r>
      <w:r>
        <w:rPr>
          <w:rFonts w:hint="eastAsia" w:ascii="仿宋" w:hAnsi="仿宋" w:eastAsia="仿宋" w:cs="仿宋"/>
          <w:sz w:val="28"/>
          <w:szCs w:val="28"/>
          <w:lang w:eastAsia="zh-CN"/>
        </w:rPr>
        <w:t>）</w:t>
      </w:r>
      <w:r>
        <w:rPr>
          <w:rFonts w:hint="eastAsia" w:ascii="仿宋" w:hAnsi="仿宋" w:eastAsia="仿宋" w:cs="仿宋"/>
          <w:sz w:val="28"/>
          <w:szCs w:val="28"/>
        </w:rPr>
        <w:t>编制过程中，应执行中华人民共和国强制性标准及现行行业标准、规范且保证获得批复。执行行业有关规程、技术条件、通用参考图。</w:t>
      </w:r>
    </w:p>
    <w:p w14:paraId="2F938EDE">
      <w:pPr>
        <w:wordWrap w:val="0"/>
        <w:overflowPunct w:val="0"/>
        <w:spacing w:line="52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（3）</w:t>
      </w:r>
      <w:r>
        <w:rPr>
          <w:rFonts w:hint="eastAsia" w:ascii="仿宋" w:hAnsi="仿宋" w:eastAsia="仿宋" w:cs="仿宋"/>
          <w:sz w:val="28"/>
          <w:szCs w:val="28"/>
          <w:lang w:val="en-US" w:eastAsia="zh-CN"/>
        </w:rPr>
        <w:t>成交供应商</w:t>
      </w:r>
      <w:r>
        <w:rPr>
          <w:rFonts w:hint="eastAsia" w:ascii="仿宋" w:hAnsi="仿宋" w:eastAsia="仿宋" w:cs="仿宋"/>
          <w:sz w:val="28"/>
          <w:szCs w:val="28"/>
        </w:rPr>
        <w:t>要及时配合采购人根据实际情况需要更改报告</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或方案</w:t>
      </w:r>
      <w:r>
        <w:rPr>
          <w:rFonts w:hint="eastAsia" w:ascii="仿宋" w:hAnsi="仿宋" w:eastAsia="仿宋" w:cs="仿宋"/>
          <w:sz w:val="28"/>
          <w:szCs w:val="28"/>
          <w:lang w:eastAsia="zh-CN"/>
        </w:rPr>
        <w:t>）</w:t>
      </w:r>
      <w:r>
        <w:rPr>
          <w:rFonts w:hint="eastAsia" w:ascii="仿宋" w:hAnsi="仿宋" w:eastAsia="仿宋" w:cs="仿宋"/>
          <w:sz w:val="28"/>
          <w:szCs w:val="28"/>
        </w:rPr>
        <w:t>要求；</w:t>
      </w:r>
    </w:p>
    <w:p w14:paraId="1B386BCD">
      <w:pPr>
        <w:wordWrap w:val="0"/>
        <w:overflowPunct w:val="0"/>
        <w:spacing w:line="52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（4）</w:t>
      </w:r>
      <w:r>
        <w:rPr>
          <w:rFonts w:hint="eastAsia" w:ascii="仿宋" w:hAnsi="仿宋" w:eastAsia="仿宋" w:cs="仿宋"/>
          <w:sz w:val="28"/>
          <w:szCs w:val="28"/>
          <w:lang w:val="en-US" w:eastAsia="zh-CN"/>
        </w:rPr>
        <w:t>成交供应商</w:t>
      </w:r>
      <w:r>
        <w:rPr>
          <w:rFonts w:hint="eastAsia" w:ascii="仿宋" w:hAnsi="仿宋" w:eastAsia="仿宋" w:cs="仿宋"/>
          <w:sz w:val="28"/>
          <w:szCs w:val="28"/>
        </w:rPr>
        <w:t>须</w:t>
      </w:r>
      <w:r>
        <w:rPr>
          <w:rFonts w:hint="eastAsia" w:ascii="仿宋" w:hAnsi="仿宋" w:eastAsia="仿宋" w:cs="仿宋"/>
          <w:color w:val="auto"/>
          <w:sz w:val="28"/>
          <w:szCs w:val="28"/>
        </w:rPr>
        <w:t>具有与</w:t>
      </w:r>
      <w:r>
        <w:rPr>
          <w:rFonts w:hint="eastAsia" w:ascii="仿宋" w:hAnsi="仿宋" w:eastAsia="仿宋" w:cs="仿宋"/>
          <w:color w:val="auto"/>
          <w:sz w:val="28"/>
          <w:szCs w:val="28"/>
          <w:lang w:val="en-US" w:eastAsia="zh-CN"/>
        </w:rPr>
        <w:t>自然资源、规划</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生态环境、水利</w:t>
      </w:r>
      <w:r>
        <w:rPr>
          <w:rFonts w:hint="eastAsia" w:ascii="仿宋" w:hAnsi="仿宋" w:eastAsia="仿宋" w:cs="仿宋"/>
          <w:color w:val="auto"/>
          <w:sz w:val="28"/>
          <w:szCs w:val="28"/>
        </w:rPr>
        <w:t>等</w:t>
      </w:r>
      <w:r>
        <w:rPr>
          <w:rFonts w:hint="eastAsia" w:ascii="仿宋" w:hAnsi="仿宋" w:eastAsia="仿宋" w:cs="仿宋"/>
          <w:color w:val="auto"/>
          <w:sz w:val="28"/>
          <w:szCs w:val="28"/>
          <w:lang w:val="en-US" w:eastAsia="zh-CN"/>
        </w:rPr>
        <w:t>相关</w:t>
      </w:r>
      <w:r>
        <w:rPr>
          <w:rFonts w:hint="eastAsia" w:ascii="仿宋" w:hAnsi="仿宋" w:eastAsia="仿宋" w:cs="仿宋"/>
          <w:color w:val="auto"/>
          <w:sz w:val="28"/>
          <w:szCs w:val="28"/>
        </w:rPr>
        <w:t>部门协</w:t>
      </w:r>
      <w:r>
        <w:rPr>
          <w:rFonts w:hint="eastAsia" w:ascii="仿宋" w:hAnsi="仿宋" w:eastAsia="仿宋" w:cs="仿宋"/>
          <w:sz w:val="28"/>
          <w:szCs w:val="28"/>
        </w:rPr>
        <w:t>调的能力。</w:t>
      </w:r>
    </w:p>
    <w:p w14:paraId="171B06DB">
      <w:pPr>
        <w:wordWrap w:val="0"/>
        <w:overflowPunct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（5）在合同履行过程中，引用的标准或规范如有修改或新颁，除国家及行业强制性标准必须执行外，其他新颁标准或规范是否采用应由采购人决定。</w:t>
      </w:r>
    </w:p>
    <w:p w14:paraId="293AE0E4">
      <w:pPr>
        <w:wordWrap w:val="0"/>
        <w:overflowPunct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（6）</w:t>
      </w:r>
      <w:r>
        <w:rPr>
          <w:rFonts w:hint="eastAsia" w:ascii="仿宋" w:hAnsi="仿宋" w:eastAsia="仿宋" w:cs="仿宋"/>
          <w:sz w:val="28"/>
          <w:szCs w:val="28"/>
        </w:rPr>
        <w:t>编制</w:t>
      </w:r>
      <w:r>
        <w:rPr>
          <w:rFonts w:hint="eastAsia" w:ascii="仿宋_GB2312" w:eastAsia="仿宋_GB2312"/>
          <w:sz w:val="28"/>
          <w:szCs w:val="28"/>
        </w:rPr>
        <w:t>的成果资料通过审批后，并无偿给采购人提供相关后续服务。</w:t>
      </w:r>
    </w:p>
    <w:p w14:paraId="355F0913">
      <w:pPr>
        <w:wordWrap w:val="0"/>
        <w:overflowPunct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3、服务</w:t>
      </w:r>
      <w:r>
        <w:rPr>
          <w:rFonts w:hint="eastAsia" w:ascii="仿宋" w:hAnsi="仿宋" w:eastAsia="仿宋" w:cs="仿宋"/>
          <w:sz w:val="28"/>
          <w:szCs w:val="28"/>
        </w:rPr>
        <w:t>质量</w:t>
      </w:r>
      <w:r>
        <w:rPr>
          <w:rFonts w:hint="eastAsia" w:ascii="仿宋_GB2312" w:eastAsia="仿宋_GB2312"/>
          <w:sz w:val="28"/>
          <w:szCs w:val="28"/>
        </w:rPr>
        <w:t>要求</w:t>
      </w:r>
    </w:p>
    <w:p w14:paraId="4950515B">
      <w:pPr>
        <w:wordWrap w:val="0"/>
        <w:overflowPunct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①内</w:t>
      </w:r>
      <w:r>
        <w:rPr>
          <w:rFonts w:hint="eastAsia" w:ascii="仿宋" w:hAnsi="仿宋" w:eastAsia="仿宋" w:cs="仿宋"/>
          <w:sz w:val="28"/>
          <w:szCs w:val="28"/>
        </w:rPr>
        <w:t>容真实：</w:t>
      </w:r>
      <w:r>
        <w:rPr>
          <w:rFonts w:hint="eastAsia" w:ascii="仿宋" w:hAnsi="仿宋" w:eastAsia="仿宋" w:cs="仿宋"/>
          <w:sz w:val="28"/>
          <w:szCs w:val="28"/>
          <w:lang w:val="en-US" w:eastAsia="zh-CN"/>
        </w:rPr>
        <w:t>成果文件</w:t>
      </w:r>
      <w:r>
        <w:rPr>
          <w:rFonts w:hint="eastAsia" w:ascii="仿宋" w:hAnsi="仿宋" w:eastAsia="仿宋" w:cs="仿宋"/>
          <w:sz w:val="28"/>
          <w:szCs w:val="28"/>
        </w:rPr>
        <w:t>涉及的内容以及反映情</w:t>
      </w:r>
      <w:r>
        <w:rPr>
          <w:rFonts w:hint="eastAsia" w:ascii="仿宋_GB2312" w:eastAsia="仿宋_GB2312"/>
          <w:sz w:val="28"/>
          <w:szCs w:val="28"/>
        </w:rPr>
        <w:t>况的数据，必须真实可靠，不允许有任何</w:t>
      </w:r>
      <w:r>
        <w:rPr>
          <w:rFonts w:hint="eastAsia" w:ascii="仿宋" w:hAnsi="仿宋" w:eastAsia="仿宋" w:cs="仿宋"/>
          <w:sz w:val="28"/>
          <w:szCs w:val="28"/>
        </w:rPr>
        <w:t>重大</w:t>
      </w:r>
      <w:r>
        <w:rPr>
          <w:rFonts w:hint="eastAsia" w:ascii="仿宋_GB2312" w:eastAsia="仿宋_GB2312"/>
          <w:sz w:val="28"/>
          <w:szCs w:val="28"/>
        </w:rPr>
        <w:t>偏差及失误。其中所运用的资料、数据，都要经过反复核实，以确保内容的真实性。</w:t>
      </w:r>
    </w:p>
    <w:p w14:paraId="5FF1AFB6">
      <w:pPr>
        <w:wordWrap w:val="0"/>
        <w:overflowPunct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②预测</w:t>
      </w:r>
      <w:r>
        <w:rPr>
          <w:rFonts w:hint="eastAsia" w:ascii="仿宋" w:hAnsi="仿宋" w:eastAsia="仿宋" w:cs="仿宋"/>
          <w:sz w:val="28"/>
          <w:szCs w:val="28"/>
          <w:lang w:val="en-US" w:eastAsia="zh-CN"/>
        </w:rPr>
        <w:t>准确</w:t>
      </w:r>
      <w:r>
        <w:rPr>
          <w:rFonts w:hint="eastAsia" w:ascii="仿宋_GB2312" w:eastAsia="仿宋_GB2312"/>
          <w:sz w:val="28"/>
          <w:szCs w:val="28"/>
        </w:rPr>
        <w:t>：对事务未来发展的情况、可能遇到的问题和结果的估计，具有预测性。因此，必须进行深入的调查研究，充分的利用项目资料，运用切合实际的预测方法，科学的预测未来前景。</w:t>
      </w:r>
    </w:p>
    <w:p w14:paraId="6918D5B3">
      <w:pPr>
        <w:wordWrap w:val="0"/>
        <w:overflowPunct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③成果资料：每阶段成果资料通过审查后，才能进入下一阶段的工作。最终成果完成后，根据各相关单位反馈意见对报告</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或方案</w:t>
      </w:r>
      <w:r>
        <w:rPr>
          <w:rFonts w:hint="eastAsia" w:ascii="仿宋" w:hAnsi="仿宋" w:eastAsia="仿宋" w:cs="仿宋"/>
          <w:sz w:val="28"/>
          <w:szCs w:val="28"/>
          <w:lang w:eastAsia="zh-CN"/>
        </w:rPr>
        <w:t>）</w:t>
      </w:r>
      <w:r>
        <w:rPr>
          <w:rFonts w:hint="eastAsia" w:ascii="仿宋_GB2312" w:eastAsia="仿宋_GB2312"/>
          <w:sz w:val="28"/>
          <w:szCs w:val="28"/>
        </w:rPr>
        <w:t>进行最终的修改完善，形成报批资料上报主管部门，直到取得成果资料批复。</w:t>
      </w:r>
    </w:p>
    <w:p w14:paraId="55675048">
      <w:pPr>
        <w:wordWrap w:val="0"/>
        <w:overflowPunct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④</w:t>
      </w:r>
      <w:r>
        <w:rPr>
          <w:rFonts w:hint="eastAsia" w:ascii="仿宋_GB2312" w:eastAsia="仿宋_GB2312"/>
          <w:sz w:val="28"/>
          <w:szCs w:val="28"/>
          <w:lang w:val="en-US" w:eastAsia="zh-CN"/>
        </w:rPr>
        <w:t>成交供应商</w:t>
      </w:r>
      <w:r>
        <w:rPr>
          <w:rFonts w:hint="eastAsia" w:ascii="仿宋_GB2312" w:eastAsia="仿宋_GB2312"/>
          <w:sz w:val="28"/>
          <w:szCs w:val="28"/>
        </w:rPr>
        <w:t>应执行相关部门的要求确保成果资料完整齐全、真实准确、清晰有据，完成报告</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或方案</w:t>
      </w:r>
      <w:r>
        <w:rPr>
          <w:rFonts w:hint="eastAsia" w:ascii="仿宋" w:hAnsi="仿宋" w:eastAsia="仿宋" w:cs="仿宋"/>
          <w:sz w:val="28"/>
          <w:szCs w:val="28"/>
          <w:lang w:eastAsia="zh-CN"/>
        </w:rPr>
        <w:t>）</w:t>
      </w:r>
      <w:r>
        <w:rPr>
          <w:rFonts w:hint="eastAsia" w:ascii="仿宋_GB2312" w:eastAsia="仿宋_GB2312"/>
          <w:sz w:val="28"/>
          <w:szCs w:val="28"/>
        </w:rPr>
        <w:t>编制、评审通过并取得相关部门有效批文以及相关服务等。</w:t>
      </w:r>
    </w:p>
    <w:p w14:paraId="291D09AF">
      <w:pPr>
        <w:wordWrap w:val="0"/>
        <w:overflowPunct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4、成果要求</w:t>
      </w:r>
    </w:p>
    <w:p w14:paraId="7C0E6AF6">
      <w:pPr>
        <w:wordWrap w:val="0"/>
        <w:overflowPunct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①成交结果必须做到清晰、完整、尺寸齐全、准确，类型应统一，量度单位按照公制标准。</w:t>
      </w:r>
    </w:p>
    <w:p w14:paraId="3AC6F539">
      <w:pPr>
        <w:wordWrap w:val="0"/>
        <w:overflowPunct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②内容和深度及</w:t>
      </w:r>
      <w:r>
        <w:rPr>
          <w:rFonts w:hint="eastAsia" w:ascii="仿宋_GB2312" w:hAnsi="Times New Roman" w:eastAsia="仿宋_GB2312" w:cs="Times New Roman"/>
          <w:sz w:val="28"/>
          <w:szCs w:val="28"/>
        </w:rPr>
        <w:t>计算</w:t>
      </w:r>
      <w:r>
        <w:rPr>
          <w:rFonts w:hint="eastAsia" w:ascii="仿宋_GB2312" w:eastAsia="仿宋_GB2312"/>
          <w:sz w:val="28"/>
          <w:szCs w:val="28"/>
        </w:rPr>
        <w:t>指标必须达到标准要求，内容齐全，结论明确，数据准确，论据充分。</w:t>
      </w:r>
    </w:p>
    <w:p w14:paraId="2E587085">
      <w:pPr>
        <w:wordWrap w:val="0"/>
        <w:overflowPunct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③报告书</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或方案</w:t>
      </w:r>
      <w:r>
        <w:rPr>
          <w:rFonts w:hint="eastAsia" w:ascii="仿宋" w:hAnsi="仿宋" w:eastAsia="仿宋" w:cs="仿宋"/>
          <w:sz w:val="28"/>
          <w:szCs w:val="28"/>
          <w:lang w:eastAsia="zh-CN"/>
        </w:rPr>
        <w:t>）</w:t>
      </w:r>
      <w:r>
        <w:rPr>
          <w:rFonts w:hint="eastAsia" w:ascii="仿宋_GB2312" w:eastAsia="仿宋_GB2312"/>
          <w:sz w:val="28"/>
          <w:szCs w:val="28"/>
        </w:rPr>
        <w:t>编制的</w:t>
      </w:r>
      <w:r>
        <w:rPr>
          <w:rFonts w:hint="eastAsia" w:ascii="仿宋_GB2312" w:hAnsi="Times New Roman" w:eastAsia="仿宋_GB2312" w:cs="Times New Roman"/>
          <w:sz w:val="28"/>
          <w:szCs w:val="28"/>
        </w:rPr>
        <w:t>格式</w:t>
      </w:r>
      <w:r>
        <w:rPr>
          <w:rFonts w:hint="eastAsia" w:ascii="仿宋_GB2312" w:eastAsia="仿宋_GB2312"/>
          <w:sz w:val="28"/>
          <w:szCs w:val="28"/>
        </w:rPr>
        <w:t>及内容应符合国家的相关规定。</w:t>
      </w:r>
    </w:p>
    <w:p w14:paraId="38993744">
      <w:pPr>
        <w:wordWrap w:val="0"/>
        <w:overflowPunct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④成果份数：按采购人要求提供纸质版及电子版，采购人另有要求的以采购人要求为准。</w:t>
      </w:r>
    </w:p>
    <w:p w14:paraId="0863D251">
      <w:pPr>
        <w:wordWrap w:val="0"/>
        <w:overflowPunct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5、风险责任的</w:t>
      </w:r>
      <w:r>
        <w:rPr>
          <w:rFonts w:hint="eastAsia" w:ascii="仿宋_GB2312" w:hAnsi="Times New Roman" w:eastAsia="仿宋_GB2312" w:cs="Times New Roman"/>
          <w:sz w:val="28"/>
          <w:szCs w:val="28"/>
        </w:rPr>
        <w:t>承担</w:t>
      </w:r>
      <w:r>
        <w:rPr>
          <w:rFonts w:hint="eastAsia" w:ascii="仿宋_GB2312" w:eastAsia="仿宋_GB2312"/>
          <w:sz w:val="28"/>
          <w:szCs w:val="28"/>
        </w:rPr>
        <w:t>与提醒</w:t>
      </w:r>
    </w:p>
    <w:p w14:paraId="33657C51">
      <w:pPr>
        <w:wordWrap w:val="0"/>
        <w:overflowPunct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①由于</w:t>
      </w:r>
      <w:r>
        <w:rPr>
          <w:rFonts w:hint="eastAsia" w:ascii="仿宋_GB2312" w:hAnsi="Times New Roman" w:eastAsia="仿宋_GB2312" w:cs="Times New Roman"/>
          <w:sz w:val="28"/>
          <w:szCs w:val="28"/>
          <w:lang w:val="en-US" w:eastAsia="zh-CN"/>
        </w:rPr>
        <w:t>成交供应商</w:t>
      </w:r>
      <w:r>
        <w:rPr>
          <w:rFonts w:hint="eastAsia" w:ascii="仿宋_GB2312" w:hAnsi="Times New Roman" w:eastAsia="仿宋_GB2312" w:cs="Times New Roman"/>
          <w:sz w:val="28"/>
          <w:szCs w:val="28"/>
        </w:rPr>
        <w:t>原因</w:t>
      </w:r>
      <w:r>
        <w:rPr>
          <w:rFonts w:hint="eastAsia" w:ascii="仿宋_GB2312" w:eastAsia="仿宋_GB2312"/>
          <w:sz w:val="28"/>
          <w:szCs w:val="28"/>
        </w:rPr>
        <w:t>导致延期提交报告书</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或方案</w:t>
      </w:r>
      <w:r>
        <w:rPr>
          <w:rFonts w:hint="eastAsia" w:ascii="仿宋" w:hAnsi="仿宋" w:eastAsia="仿宋" w:cs="仿宋"/>
          <w:sz w:val="28"/>
          <w:szCs w:val="28"/>
          <w:lang w:eastAsia="zh-CN"/>
        </w:rPr>
        <w:t>）</w:t>
      </w:r>
      <w:r>
        <w:rPr>
          <w:rFonts w:hint="eastAsia" w:ascii="仿宋_GB2312" w:eastAsia="仿宋_GB2312"/>
          <w:sz w:val="28"/>
          <w:szCs w:val="28"/>
        </w:rPr>
        <w:t>，自行承担违约责任。</w:t>
      </w:r>
    </w:p>
    <w:p w14:paraId="4CB65FDF">
      <w:pPr>
        <w:wordWrap w:val="0"/>
        <w:overflowPunct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②若</w:t>
      </w:r>
      <w:r>
        <w:rPr>
          <w:rFonts w:hint="eastAsia" w:ascii="仿宋_GB2312" w:hAnsi="Times New Roman" w:eastAsia="仿宋_GB2312" w:cs="Times New Roman"/>
          <w:sz w:val="28"/>
          <w:szCs w:val="28"/>
          <w:lang w:val="en-US" w:eastAsia="zh-CN"/>
        </w:rPr>
        <w:t>成交供应商</w:t>
      </w:r>
      <w:r>
        <w:rPr>
          <w:rFonts w:hint="eastAsia" w:ascii="仿宋_GB2312" w:eastAsia="仿宋_GB2312"/>
          <w:sz w:val="28"/>
          <w:szCs w:val="28"/>
        </w:rPr>
        <w:t>提交的报告书</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或方案</w:t>
      </w:r>
      <w:r>
        <w:rPr>
          <w:rFonts w:hint="eastAsia" w:ascii="仿宋" w:hAnsi="仿宋" w:eastAsia="仿宋" w:cs="仿宋"/>
          <w:sz w:val="28"/>
          <w:szCs w:val="28"/>
          <w:lang w:eastAsia="zh-CN"/>
        </w:rPr>
        <w:t>）</w:t>
      </w:r>
      <w:r>
        <w:rPr>
          <w:rFonts w:hint="eastAsia" w:ascii="仿宋_GB2312" w:eastAsia="仿宋_GB2312"/>
          <w:sz w:val="28"/>
          <w:szCs w:val="28"/>
        </w:rPr>
        <w:t>质量不符合要求造成返工时，所需费用由</w:t>
      </w:r>
      <w:r>
        <w:rPr>
          <w:rFonts w:hint="eastAsia" w:ascii="仿宋_GB2312" w:hAnsi="Times New Roman" w:eastAsia="仿宋_GB2312" w:cs="Times New Roman"/>
          <w:sz w:val="28"/>
          <w:szCs w:val="28"/>
          <w:lang w:val="en-US" w:eastAsia="zh-CN"/>
        </w:rPr>
        <w:t>成交供应商</w:t>
      </w:r>
      <w:r>
        <w:rPr>
          <w:rFonts w:hint="eastAsia" w:ascii="仿宋_GB2312" w:eastAsia="仿宋_GB2312"/>
          <w:sz w:val="28"/>
          <w:szCs w:val="28"/>
        </w:rPr>
        <w:t>承担。</w:t>
      </w:r>
    </w:p>
    <w:p w14:paraId="193F87D2">
      <w:pPr>
        <w:wordWrap w:val="0"/>
        <w:overflowPunct w:val="0"/>
        <w:spacing w:line="520" w:lineRule="exact"/>
        <w:ind w:firstLine="560" w:firstLineChars="200"/>
        <w:rPr>
          <w:rFonts w:hint="default"/>
          <w:lang w:val="en-US" w:eastAsia="zh-CN"/>
        </w:rPr>
      </w:pPr>
      <w:r>
        <w:rPr>
          <w:rFonts w:hint="eastAsia" w:ascii="仿宋_GB2312" w:eastAsia="仿宋_GB2312"/>
          <w:sz w:val="28"/>
          <w:szCs w:val="28"/>
          <w:lang w:val="en-US" w:eastAsia="zh-CN"/>
        </w:rPr>
        <w:t>6、安全要求：本项目服务期间不发生安全生产责任事故，如发生由成交供应商自行承担。</w:t>
      </w:r>
    </w:p>
    <w:p w14:paraId="01D250B5">
      <w:pPr>
        <w:widowControl/>
        <w:numPr>
          <w:ilvl w:val="0"/>
          <w:numId w:val="0"/>
        </w:numPr>
        <w:spacing w:line="560" w:lineRule="exact"/>
        <w:ind w:firstLine="562" w:firstLineChars="200"/>
        <w:jc w:val="both"/>
        <w:rPr>
          <w:rFonts w:hint="eastAsia" w:ascii="宋体" w:hAnsi="宋体" w:eastAsia="宋体" w:cs="宋体"/>
          <w:b/>
          <w:bCs w:val="0"/>
          <w:kern w:val="2"/>
          <w:sz w:val="28"/>
          <w:szCs w:val="21"/>
          <w:lang w:val="en-US" w:eastAsia="zh-CN" w:bidi="ar-SA"/>
        </w:rPr>
      </w:pPr>
      <w:r>
        <w:rPr>
          <w:rFonts w:hint="eastAsia" w:ascii="宋体" w:hAnsi="宋体" w:cs="宋体"/>
          <w:b/>
          <w:bCs w:val="0"/>
          <w:kern w:val="2"/>
          <w:sz w:val="28"/>
          <w:szCs w:val="21"/>
          <w:lang w:val="en-US" w:eastAsia="zh-CN" w:bidi="ar-SA"/>
        </w:rPr>
        <w:t>三</w:t>
      </w:r>
      <w:r>
        <w:rPr>
          <w:rFonts w:hint="eastAsia" w:ascii="宋体" w:hAnsi="宋体" w:eastAsia="宋体" w:cs="宋体"/>
          <w:b/>
          <w:bCs w:val="0"/>
          <w:kern w:val="2"/>
          <w:sz w:val="28"/>
          <w:szCs w:val="21"/>
          <w:lang w:val="en-US" w:eastAsia="zh-CN" w:bidi="ar-SA"/>
        </w:rPr>
        <w:t>、</w:t>
      </w:r>
      <w:r>
        <w:rPr>
          <w:rFonts w:hint="eastAsia" w:ascii="仿宋_GB2312" w:hAnsi="Times New Roman" w:eastAsia="仿宋_GB2312"/>
          <w:b/>
          <w:sz w:val="28"/>
          <w:szCs w:val="21"/>
          <w:lang w:val="en-US" w:eastAsia="zh-CN"/>
        </w:rPr>
        <w:t>其他</w:t>
      </w:r>
      <w:r>
        <w:rPr>
          <w:rFonts w:hint="eastAsia" w:ascii="仿宋_GB2312" w:hAnsi="Times New Roman" w:eastAsia="仿宋_GB2312"/>
          <w:b/>
          <w:sz w:val="28"/>
          <w:szCs w:val="21"/>
        </w:rPr>
        <w:t>要求</w:t>
      </w:r>
    </w:p>
    <w:p w14:paraId="458931FB">
      <w:pPr>
        <w:wordWrap w:val="0"/>
        <w:overflowPunct w:val="0"/>
        <w:spacing w:line="520" w:lineRule="exact"/>
        <w:ind w:firstLine="560" w:firstLineChars="20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lang w:val="en-US" w:eastAsia="zh-CN"/>
        </w:rPr>
        <w:t>1.</w:t>
      </w:r>
      <w:r>
        <w:rPr>
          <w:rFonts w:hint="eastAsia" w:ascii="仿宋_GB2312" w:hAnsi="Times New Roman" w:eastAsia="仿宋_GB2312" w:cs="Times New Roman"/>
          <w:sz w:val="28"/>
          <w:szCs w:val="28"/>
        </w:rPr>
        <w:t>服务期间，</w:t>
      </w:r>
      <w:r>
        <w:rPr>
          <w:rFonts w:hint="eastAsia" w:ascii="仿宋_GB2312" w:hAnsi="Times New Roman" w:eastAsia="仿宋_GB2312" w:cs="Times New Roman"/>
          <w:sz w:val="28"/>
          <w:szCs w:val="28"/>
          <w:lang w:val="en-US" w:eastAsia="zh-CN"/>
        </w:rPr>
        <w:t>成交供应商</w:t>
      </w:r>
      <w:r>
        <w:rPr>
          <w:rFonts w:hint="eastAsia" w:ascii="仿宋_GB2312" w:hAnsi="Times New Roman" w:eastAsia="仿宋_GB2312" w:cs="Times New Roman"/>
          <w:sz w:val="28"/>
          <w:szCs w:val="28"/>
        </w:rPr>
        <w:t>拟派人员因个人原因造成采购人或第三人损失的，相应责任由</w:t>
      </w:r>
      <w:r>
        <w:rPr>
          <w:rFonts w:hint="eastAsia" w:ascii="仿宋_GB2312" w:hAnsi="Times New Roman" w:eastAsia="仿宋_GB2312" w:cs="Times New Roman"/>
          <w:sz w:val="28"/>
          <w:szCs w:val="28"/>
          <w:lang w:val="en-US" w:eastAsia="zh-CN"/>
        </w:rPr>
        <w:t>成交供应商</w:t>
      </w:r>
      <w:r>
        <w:rPr>
          <w:rFonts w:hint="eastAsia" w:ascii="仿宋_GB2312" w:hAnsi="Times New Roman" w:eastAsia="仿宋_GB2312" w:cs="Times New Roman"/>
          <w:sz w:val="28"/>
          <w:szCs w:val="28"/>
        </w:rPr>
        <w:t>承担。因履行本合同发生劳动争议，人员发生意外事故、法律纠纷等，由</w:t>
      </w:r>
      <w:r>
        <w:rPr>
          <w:rFonts w:hint="eastAsia" w:ascii="仿宋_GB2312" w:hAnsi="Times New Roman" w:eastAsia="仿宋_GB2312" w:cs="Times New Roman"/>
          <w:sz w:val="28"/>
          <w:szCs w:val="28"/>
          <w:lang w:val="en-US" w:eastAsia="zh-CN"/>
        </w:rPr>
        <w:t>成交供应商</w:t>
      </w:r>
      <w:r>
        <w:rPr>
          <w:rFonts w:hint="eastAsia" w:ascii="仿宋_GB2312" w:hAnsi="Times New Roman" w:eastAsia="仿宋_GB2312" w:cs="Times New Roman"/>
          <w:sz w:val="28"/>
          <w:szCs w:val="28"/>
        </w:rPr>
        <w:t>承担相关责任及办理相关事项。</w:t>
      </w:r>
    </w:p>
    <w:p w14:paraId="1619E424">
      <w:pPr>
        <w:wordWrap w:val="0"/>
        <w:overflowPunct w:val="0"/>
        <w:spacing w:line="520" w:lineRule="exact"/>
        <w:ind w:firstLine="560" w:firstLineChars="20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2.服务期间，</w:t>
      </w:r>
      <w:r>
        <w:rPr>
          <w:rFonts w:hint="eastAsia" w:ascii="仿宋_GB2312" w:hAnsi="Times New Roman" w:eastAsia="仿宋_GB2312" w:cs="Times New Roman"/>
          <w:sz w:val="28"/>
          <w:szCs w:val="28"/>
          <w:lang w:val="en-US" w:eastAsia="zh-CN"/>
        </w:rPr>
        <w:t>成交供应商</w:t>
      </w:r>
      <w:r>
        <w:rPr>
          <w:rFonts w:hint="eastAsia" w:ascii="仿宋_GB2312" w:hAnsi="Times New Roman" w:eastAsia="仿宋_GB2312" w:cs="Times New Roman"/>
          <w:sz w:val="28"/>
          <w:szCs w:val="28"/>
        </w:rPr>
        <w:t>应严格遵守采购人所制订的各项规章制度，严格遵守劳动安全相关规定，爱护采购人财产。</w:t>
      </w:r>
    </w:p>
    <w:p w14:paraId="5C086D4F">
      <w:pPr>
        <w:wordWrap w:val="0"/>
        <w:overflowPunct w:val="0"/>
        <w:spacing w:line="520" w:lineRule="exact"/>
        <w:ind w:firstLine="560" w:firstLineChars="200"/>
        <w:rPr>
          <w:rFonts w:ascii="仿宋_GB2312" w:eastAsia="仿宋_GB2312"/>
          <w:sz w:val="30"/>
          <w:szCs w:val="30"/>
        </w:rPr>
      </w:pPr>
      <w:r>
        <w:rPr>
          <w:rFonts w:hint="eastAsia" w:ascii="仿宋_GB2312" w:hAnsi="Times New Roman" w:eastAsia="仿宋_GB2312" w:cs="Times New Roman"/>
          <w:sz w:val="28"/>
          <w:szCs w:val="28"/>
        </w:rPr>
        <w:t>3.</w:t>
      </w:r>
      <w:r>
        <w:rPr>
          <w:rFonts w:hint="eastAsia" w:ascii="仿宋_GB2312" w:hAnsi="Times New Roman" w:eastAsia="仿宋_GB2312" w:cs="Times New Roman"/>
          <w:sz w:val="28"/>
          <w:szCs w:val="28"/>
          <w:lang w:val="en-US" w:eastAsia="zh-CN"/>
        </w:rPr>
        <w:t>成交供应商</w:t>
      </w:r>
      <w:r>
        <w:rPr>
          <w:rFonts w:hint="eastAsia" w:ascii="仿宋_GB2312" w:hAnsi="Times New Roman" w:eastAsia="仿宋_GB2312" w:cs="Times New Roman"/>
          <w:sz w:val="28"/>
          <w:szCs w:val="28"/>
        </w:rPr>
        <w:t>在实际服务过程中，对采购人、相关单位提供的所有信息承担保密责任，</w:t>
      </w:r>
      <w:r>
        <w:rPr>
          <w:rFonts w:hint="eastAsia" w:ascii="仿宋_GB2312" w:hAnsi="Times New Roman" w:eastAsia="仿宋_GB2312" w:cs="Times New Roman"/>
          <w:sz w:val="28"/>
          <w:szCs w:val="28"/>
          <w:lang w:val="en-US" w:eastAsia="zh-CN"/>
        </w:rPr>
        <w:t>成交供应商</w:t>
      </w:r>
      <w:r>
        <w:rPr>
          <w:rFonts w:hint="eastAsia" w:ascii="仿宋_GB2312" w:hAnsi="Times New Roman" w:eastAsia="仿宋_GB2312" w:cs="Times New Roman"/>
          <w:sz w:val="28"/>
          <w:szCs w:val="28"/>
        </w:rPr>
        <w:t>对其拟派本项目服务人员的泄密行</w:t>
      </w:r>
      <w:r>
        <w:rPr>
          <w:rFonts w:hint="eastAsia" w:ascii="仿宋_GB2312" w:eastAsia="仿宋_GB2312"/>
          <w:sz w:val="30"/>
          <w:szCs w:val="30"/>
        </w:rPr>
        <w:t>为承担连带法律责任。</w:t>
      </w:r>
    </w:p>
    <w:p w14:paraId="463D04C0">
      <w:pPr>
        <w:wordWrap w:val="0"/>
        <w:overflowPunct w:val="0"/>
        <w:spacing w:line="520" w:lineRule="exact"/>
        <w:ind w:firstLine="560" w:firstLineChars="20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4.要求</w:t>
      </w:r>
      <w:r>
        <w:rPr>
          <w:rFonts w:hint="eastAsia" w:ascii="仿宋_GB2312" w:hAnsi="Times New Roman" w:eastAsia="仿宋_GB2312" w:cs="Times New Roman"/>
          <w:sz w:val="28"/>
          <w:szCs w:val="28"/>
          <w:lang w:val="en-US" w:eastAsia="zh-CN"/>
        </w:rPr>
        <w:t>成交供应商</w:t>
      </w:r>
      <w:r>
        <w:rPr>
          <w:rFonts w:hint="eastAsia" w:ascii="仿宋_GB2312" w:hAnsi="Times New Roman" w:eastAsia="仿宋_GB2312" w:cs="Times New Roman"/>
          <w:sz w:val="28"/>
          <w:szCs w:val="28"/>
        </w:rPr>
        <w:t>出具的成果</w:t>
      </w:r>
      <w:r>
        <w:rPr>
          <w:rFonts w:hint="eastAsia" w:ascii="仿宋_GB2312" w:hAnsi="Times New Roman" w:eastAsia="仿宋_GB2312" w:cs="Times New Roman"/>
          <w:sz w:val="28"/>
          <w:szCs w:val="28"/>
          <w:lang w:val="en-US" w:eastAsia="zh-CN"/>
        </w:rPr>
        <w:t>文件</w:t>
      </w:r>
      <w:r>
        <w:rPr>
          <w:rFonts w:hint="eastAsia" w:ascii="仿宋_GB2312" w:hAnsi="Times New Roman" w:eastAsia="仿宋_GB2312" w:cs="Times New Roman"/>
          <w:sz w:val="28"/>
          <w:szCs w:val="28"/>
        </w:rPr>
        <w:t>不侵犯第三方的专利权、商标权、著作权或其他产权纠纷，否则由</w:t>
      </w:r>
      <w:r>
        <w:rPr>
          <w:rFonts w:hint="eastAsia" w:ascii="仿宋_GB2312" w:hAnsi="Times New Roman" w:eastAsia="仿宋_GB2312" w:cs="Times New Roman"/>
          <w:sz w:val="28"/>
          <w:szCs w:val="28"/>
          <w:lang w:val="en-US" w:eastAsia="zh-CN"/>
        </w:rPr>
        <w:t>成交供应商</w:t>
      </w:r>
      <w:r>
        <w:rPr>
          <w:rFonts w:hint="eastAsia" w:ascii="仿宋_GB2312" w:hAnsi="Times New Roman" w:eastAsia="仿宋_GB2312" w:cs="Times New Roman"/>
          <w:sz w:val="28"/>
          <w:szCs w:val="28"/>
        </w:rPr>
        <w:t>承担一切法律责任。</w:t>
      </w:r>
    </w:p>
    <w:p w14:paraId="05EF57AC">
      <w:pPr>
        <w:wordWrap w:val="0"/>
        <w:overflowPunct w:val="0"/>
        <w:spacing w:line="520" w:lineRule="exact"/>
        <w:ind w:firstLine="560" w:firstLineChars="20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5.对成果文件的所有权、使用权和著作权归属的约定：归采购人所有。</w:t>
      </w:r>
    </w:p>
    <w:p w14:paraId="278DB37A">
      <w:pPr>
        <w:wordWrap w:val="0"/>
        <w:overflowPunct w:val="0"/>
        <w:spacing w:line="520" w:lineRule="exact"/>
        <w:ind w:firstLine="560" w:firstLineChars="20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6.</w:t>
      </w:r>
      <w:r>
        <w:rPr>
          <w:rFonts w:hint="eastAsia" w:ascii="仿宋_GB2312" w:eastAsia="仿宋_GB2312" w:cs="Times New Roman"/>
          <w:sz w:val="28"/>
          <w:szCs w:val="28"/>
          <w:lang w:val="en-US" w:eastAsia="zh-CN"/>
        </w:rPr>
        <w:t>成交供应商</w:t>
      </w:r>
      <w:r>
        <w:rPr>
          <w:rFonts w:hint="eastAsia" w:ascii="仿宋_GB2312" w:hAnsi="Times New Roman" w:eastAsia="仿宋_GB2312" w:cs="Times New Roman"/>
          <w:sz w:val="28"/>
          <w:szCs w:val="28"/>
        </w:rPr>
        <w:t>需承担上述所列明的服务内容的所有费用（包括税金、利润等），并保障项目的顺利进行。</w:t>
      </w:r>
    </w:p>
    <w:p w14:paraId="0DF4D7F8">
      <w:pPr>
        <w:wordWrap w:val="0"/>
        <w:overflowPunct w:val="0"/>
        <w:spacing w:line="520" w:lineRule="exact"/>
        <w:ind w:firstLine="560" w:firstLineChars="20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7.本项目不允许</w:t>
      </w:r>
      <w:r>
        <w:rPr>
          <w:rFonts w:hint="eastAsia" w:ascii="仿宋_GB2312" w:hAnsi="Times New Roman" w:eastAsia="仿宋_GB2312" w:cs="Times New Roman"/>
          <w:sz w:val="28"/>
          <w:szCs w:val="28"/>
          <w:lang w:val="en-US" w:eastAsia="zh-CN"/>
        </w:rPr>
        <w:t>成交供应商</w:t>
      </w:r>
      <w:r>
        <w:rPr>
          <w:rFonts w:hint="eastAsia" w:ascii="仿宋_GB2312" w:hAnsi="Times New Roman" w:eastAsia="仿宋_GB2312" w:cs="Times New Roman"/>
          <w:sz w:val="28"/>
          <w:szCs w:val="28"/>
        </w:rPr>
        <w:t>分包履行合同。</w:t>
      </w:r>
    </w:p>
    <w:p w14:paraId="62D998A5">
      <w:pPr>
        <w:widowControl/>
        <w:numPr>
          <w:ilvl w:val="0"/>
          <w:numId w:val="0"/>
        </w:numPr>
        <w:spacing w:line="560" w:lineRule="exact"/>
        <w:ind w:firstLine="562" w:firstLineChars="200"/>
        <w:jc w:val="both"/>
        <w:rPr>
          <w:rFonts w:hint="eastAsia" w:ascii="仿宋_GB2312" w:hAnsi="Times New Roman" w:eastAsia="仿宋_GB2312"/>
          <w:b/>
          <w:sz w:val="28"/>
          <w:szCs w:val="21"/>
          <w:highlight w:val="none"/>
          <w:lang w:val="en-US" w:eastAsia="zh-CN"/>
        </w:rPr>
      </w:pPr>
      <w:r>
        <w:rPr>
          <w:rFonts w:hint="eastAsia" w:ascii="仿宋_GB2312" w:hAnsi="Times New Roman" w:eastAsia="仿宋_GB2312"/>
          <w:b/>
          <w:sz w:val="28"/>
          <w:szCs w:val="21"/>
          <w:highlight w:val="none"/>
          <w:lang w:val="en-US" w:eastAsia="zh-CN"/>
        </w:rPr>
        <w:t>四、付款方式：</w:t>
      </w:r>
    </w:p>
    <w:p w14:paraId="4F0D4116">
      <w:pPr>
        <w:wordWrap w:val="0"/>
        <w:overflowPunct w:val="0"/>
        <w:spacing w:line="520" w:lineRule="exact"/>
        <w:ind w:firstLine="560" w:firstLineChars="200"/>
        <w:rPr>
          <w:rFonts w:hint="eastAsia" w:ascii="仿宋_GB2312" w:hAnsi="Times New Roman" w:eastAsia="仿宋_GB2312" w:cs="Times New Roman"/>
          <w:sz w:val="28"/>
          <w:szCs w:val="28"/>
          <w:highlight w:val="none"/>
        </w:rPr>
      </w:pPr>
      <w:r>
        <w:rPr>
          <w:rFonts w:hint="eastAsia" w:ascii="仿宋_GB2312" w:hAnsi="Times New Roman" w:eastAsia="仿宋_GB2312" w:cs="Times New Roman"/>
          <w:sz w:val="28"/>
          <w:szCs w:val="28"/>
          <w:highlight w:val="none"/>
        </w:rPr>
        <w:t>本项目无预付款。</w:t>
      </w:r>
      <w:r>
        <w:rPr>
          <w:rFonts w:hint="eastAsia" w:ascii="仿宋_GB2312" w:hAnsi="Times New Roman" w:eastAsia="仿宋_GB2312" w:cs="Times New Roman"/>
          <w:sz w:val="28"/>
          <w:szCs w:val="28"/>
          <w:highlight w:val="none"/>
          <w:lang w:val="en-US" w:eastAsia="zh-CN"/>
        </w:rPr>
        <w:t>合同价款支付需遵守《威海市市级公共投资建设项目审计监督管理办法》的相关规定，成果文件取得相关部门审批通过</w:t>
      </w:r>
      <w:r>
        <w:rPr>
          <w:rFonts w:hint="eastAsia" w:ascii="仿宋_GB2312" w:hAnsi="Times New Roman" w:eastAsia="仿宋_GB2312" w:cs="Times New Roman"/>
          <w:sz w:val="28"/>
          <w:szCs w:val="28"/>
          <w:highlight w:val="none"/>
        </w:rPr>
        <w:t>后，</w:t>
      </w:r>
      <w:r>
        <w:rPr>
          <w:rFonts w:hint="eastAsia" w:ascii="仿宋_GB2312" w:hAnsi="Times New Roman" w:eastAsia="仿宋_GB2312" w:cs="Times New Roman"/>
          <w:sz w:val="28"/>
          <w:szCs w:val="28"/>
          <w:highlight w:val="none"/>
          <w:lang w:val="en-US" w:eastAsia="zh-CN"/>
        </w:rPr>
        <w:t>按市审计局审计结果进行</w:t>
      </w:r>
      <w:r>
        <w:rPr>
          <w:rFonts w:hint="eastAsia" w:ascii="仿宋_GB2312" w:hAnsi="宋体" w:eastAsia="仿宋_GB2312" w:cs="Times New Roman"/>
          <w:sz w:val="28"/>
          <w:szCs w:val="28"/>
          <w:highlight w:val="none"/>
          <w:lang w:val="en-US" w:eastAsia="zh-CN"/>
        </w:rPr>
        <w:t>一次性</w:t>
      </w:r>
      <w:r>
        <w:rPr>
          <w:rFonts w:hint="eastAsia" w:ascii="仿宋_GB2312" w:hAnsi="Times New Roman" w:eastAsia="仿宋_GB2312" w:cs="Times New Roman"/>
          <w:sz w:val="28"/>
          <w:szCs w:val="28"/>
          <w:highlight w:val="none"/>
          <w:lang w:val="en-US" w:eastAsia="zh-CN"/>
        </w:rPr>
        <w:t>支付</w:t>
      </w:r>
      <w:r>
        <w:rPr>
          <w:rFonts w:hint="eastAsia" w:ascii="仿宋_GB2312" w:hAnsi="Times New Roman" w:eastAsia="仿宋_GB2312" w:cs="Times New Roman"/>
          <w:sz w:val="28"/>
          <w:szCs w:val="28"/>
          <w:highlight w:val="none"/>
        </w:rPr>
        <w:t>。</w:t>
      </w:r>
    </w:p>
    <w:p w14:paraId="6DC8402D">
      <w:pPr>
        <w:spacing w:line="520" w:lineRule="exact"/>
        <w:ind w:firstLine="562" w:firstLineChars="200"/>
        <w:rPr>
          <w:rFonts w:ascii="仿宋_GB2312" w:hAnsi="仿宋" w:eastAsia="仿宋_GB2312"/>
          <w:b/>
          <w:sz w:val="28"/>
          <w:szCs w:val="28"/>
        </w:rPr>
      </w:pPr>
      <w:r>
        <w:rPr>
          <w:rFonts w:hint="eastAsia" w:ascii="仿宋_GB2312" w:hAnsi="仿宋" w:eastAsia="仿宋_GB2312"/>
          <w:b/>
          <w:sz w:val="28"/>
          <w:szCs w:val="28"/>
          <w:lang w:val="en-US" w:eastAsia="zh-CN"/>
        </w:rPr>
        <w:t>五</w:t>
      </w:r>
      <w:r>
        <w:rPr>
          <w:rFonts w:hint="eastAsia" w:ascii="仿宋_GB2312" w:hAnsi="仿宋" w:eastAsia="仿宋_GB2312"/>
          <w:b/>
          <w:sz w:val="28"/>
          <w:szCs w:val="28"/>
        </w:rPr>
        <w:t>、其它说明：</w:t>
      </w:r>
    </w:p>
    <w:p w14:paraId="2FA52834">
      <w:pPr>
        <w:spacing w:line="520" w:lineRule="exact"/>
        <w:ind w:firstLine="560" w:firstLineChars="200"/>
        <w:rPr>
          <w:rFonts w:ascii="仿宋_GB2312" w:hAnsi="仿宋" w:eastAsia="仿宋_GB2312"/>
          <w:sz w:val="28"/>
          <w:szCs w:val="28"/>
        </w:rPr>
      </w:pPr>
      <w:r>
        <w:rPr>
          <w:rFonts w:hint="eastAsia" w:ascii="仿宋_GB2312" w:hAnsi="仿宋" w:eastAsia="仿宋_GB2312"/>
          <w:sz w:val="28"/>
          <w:szCs w:val="28"/>
        </w:rPr>
        <w:t>1.上述技术说明及要求中所提出的技术规格、要求、参数和标准仅系说明并非进行限制，报价单位可提出替代的技术规格、要求、参数和标准，并在技术文件中详细说明。</w:t>
      </w:r>
    </w:p>
    <w:p w14:paraId="2E421503">
      <w:pPr>
        <w:spacing w:line="520" w:lineRule="exact"/>
        <w:ind w:firstLine="560" w:firstLineChars="200"/>
        <w:rPr>
          <w:rFonts w:ascii="仿宋_GB2312" w:hAnsi="仿宋" w:eastAsia="仿宋_GB2312"/>
          <w:sz w:val="28"/>
          <w:szCs w:val="28"/>
        </w:rPr>
      </w:pPr>
      <w:r>
        <w:rPr>
          <w:rFonts w:hint="eastAsia" w:ascii="仿宋_GB2312" w:hAnsi="仿宋" w:eastAsia="仿宋_GB2312"/>
          <w:sz w:val="28"/>
          <w:szCs w:val="28"/>
        </w:rPr>
        <w:t>2.服务期间，成交单位拟派人员因个人原因造成采购人或第三人损失的，相应责任由成交单位承担。因履行本合同发生劳动争议，人员发生意外事故、法律纠纷等，由成交单位承担相关责任及办理相关事项。</w:t>
      </w:r>
    </w:p>
    <w:p w14:paraId="5E88BE26">
      <w:pPr>
        <w:spacing w:line="520" w:lineRule="exact"/>
        <w:ind w:firstLine="560" w:firstLineChars="200"/>
        <w:rPr>
          <w:rFonts w:ascii="仿宋_GB2312" w:hAnsi="仿宋" w:eastAsia="仿宋_GB2312"/>
          <w:sz w:val="28"/>
          <w:szCs w:val="28"/>
        </w:rPr>
      </w:pPr>
      <w:r>
        <w:rPr>
          <w:rFonts w:hint="eastAsia" w:ascii="仿宋_GB2312" w:hAnsi="仿宋" w:eastAsia="仿宋_GB2312"/>
          <w:sz w:val="28"/>
          <w:szCs w:val="28"/>
        </w:rPr>
        <w:t>3.服务期间，成交单位应严格遵守采购人所制订的各项规章制度，严格遵守劳动安全相关规定，爱护采购人财产。</w:t>
      </w:r>
    </w:p>
    <w:p w14:paraId="6E7C1485">
      <w:pPr>
        <w:spacing w:line="520" w:lineRule="exact"/>
        <w:ind w:firstLine="560" w:firstLineChars="200"/>
        <w:rPr>
          <w:rFonts w:ascii="仿宋_GB2312" w:hAnsi="仿宋" w:eastAsia="仿宋_GB2312"/>
          <w:sz w:val="28"/>
          <w:szCs w:val="28"/>
        </w:rPr>
      </w:pPr>
      <w:r>
        <w:rPr>
          <w:rFonts w:hint="eastAsia" w:ascii="仿宋_GB2312" w:hAnsi="仿宋" w:eastAsia="仿宋_GB2312"/>
          <w:sz w:val="28"/>
          <w:szCs w:val="28"/>
        </w:rPr>
        <w:t>4.成交单位在实际服务过程中，对采购人、相关单位提供的所有信息承担保密责任，成交单位对其拟派本项目服务人员的泄密行为承担连带法律责任。</w:t>
      </w:r>
    </w:p>
    <w:p w14:paraId="07E13503">
      <w:pPr>
        <w:spacing w:line="520" w:lineRule="exact"/>
        <w:ind w:firstLine="560" w:firstLineChars="200"/>
        <w:rPr>
          <w:rFonts w:ascii="仿宋_GB2312" w:hAnsi="仿宋" w:eastAsia="仿宋_GB2312"/>
          <w:sz w:val="28"/>
          <w:szCs w:val="28"/>
        </w:rPr>
      </w:pPr>
      <w:r>
        <w:rPr>
          <w:rFonts w:hint="eastAsia" w:ascii="仿宋_GB2312" w:hAnsi="仿宋" w:eastAsia="仿宋_GB2312"/>
          <w:sz w:val="28"/>
          <w:szCs w:val="28"/>
        </w:rPr>
        <w:t>5.成交单位需承担上述所列明的服务内容的所有费用（包括税金、利润等），并保障项目的顺利进行。</w:t>
      </w:r>
    </w:p>
    <w:p w14:paraId="33095C0C">
      <w:pPr>
        <w:spacing w:line="520" w:lineRule="exact"/>
        <w:ind w:firstLine="560" w:firstLineChars="200"/>
        <w:rPr>
          <w:rFonts w:ascii="仿宋_GB2312" w:hAnsi="仿宋" w:eastAsia="仿宋_GB2312"/>
          <w:sz w:val="28"/>
          <w:szCs w:val="28"/>
        </w:rPr>
      </w:pPr>
      <w:r>
        <w:rPr>
          <w:rFonts w:hint="eastAsia" w:ascii="仿宋_GB2312" w:hAnsi="仿宋" w:eastAsia="仿宋_GB2312"/>
          <w:sz w:val="28"/>
          <w:szCs w:val="28"/>
        </w:rPr>
        <w:t>6.本项目不允许成交单位分包履行合同。</w:t>
      </w:r>
    </w:p>
    <w:p w14:paraId="61673DF6">
      <w:pPr>
        <w:spacing w:line="520" w:lineRule="exact"/>
        <w:ind w:firstLine="560" w:firstLineChars="200"/>
        <w:rPr>
          <w:rFonts w:ascii="仿宋_GB2312" w:hAnsi="仿宋" w:eastAsia="仿宋_GB2312"/>
          <w:sz w:val="28"/>
          <w:szCs w:val="28"/>
        </w:rPr>
      </w:pPr>
      <w:r>
        <w:rPr>
          <w:rFonts w:hint="eastAsia" w:ascii="仿宋_GB2312" w:hAnsi="仿宋" w:eastAsia="仿宋_GB2312"/>
          <w:sz w:val="28"/>
          <w:szCs w:val="28"/>
        </w:rPr>
        <w:t>7.为助力打好污染防治攻坚战，推广使用绿色包装，政府采购货物、工程和服务项目中涉及商品包装和快递包装的，供应商提供产品及相关快递服务的具体包装要求要按照财政部办公厅、生态环境部办公厅、国家邮政局办公室《关于印发&lt;商品包装政府采购需求标准（试行）&gt;、&lt;快递包装政府采购需求标准（试行）&gt;的通知》（财办库〔2020〕123号）要求执行。</w:t>
      </w:r>
    </w:p>
    <w:p w14:paraId="74BED8D8">
      <w:pPr>
        <w:spacing w:line="520" w:lineRule="exact"/>
        <w:ind w:firstLine="562" w:firstLineChars="200"/>
        <w:rPr>
          <w:rFonts w:ascii="仿宋_GB2312" w:hAnsi="仿宋" w:eastAsia="仿宋_GB2312"/>
          <w:b/>
          <w:sz w:val="28"/>
          <w:szCs w:val="28"/>
        </w:rPr>
      </w:pPr>
      <w:r>
        <w:rPr>
          <w:rFonts w:hint="eastAsia" w:ascii="仿宋_GB2312" w:hAnsi="仿宋" w:eastAsia="仿宋_GB2312"/>
          <w:b/>
          <w:sz w:val="28"/>
          <w:szCs w:val="28"/>
          <w:lang w:val="en-US" w:eastAsia="zh-CN"/>
        </w:rPr>
        <w:t>六</w:t>
      </w:r>
      <w:r>
        <w:rPr>
          <w:rFonts w:hint="eastAsia" w:ascii="仿宋_GB2312" w:hAnsi="仿宋" w:eastAsia="仿宋_GB2312"/>
          <w:b/>
          <w:sz w:val="28"/>
          <w:szCs w:val="28"/>
        </w:rPr>
        <w:t>、</w:t>
      </w:r>
      <w:r>
        <w:rPr>
          <w:rFonts w:hint="eastAsia" w:ascii="仿宋_GB2312" w:hAnsi="仿宋" w:eastAsia="仿宋_GB2312"/>
          <w:b/>
          <w:sz w:val="28"/>
          <w:szCs w:val="28"/>
          <w:lang w:val="en-US" w:eastAsia="zh-CN"/>
        </w:rPr>
        <w:t>服务期限</w:t>
      </w:r>
      <w:r>
        <w:rPr>
          <w:rFonts w:hint="eastAsia" w:ascii="仿宋_GB2312" w:hAnsi="仿宋" w:eastAsia="仿宋_GB2312"/>
          <w:b/>
          <w:sz w:val="28"/>
          <w:szCs w:val="28"/>
        </w:rPr>
        <w:t>：</w:t>
      </w:r>
    </w:p>
    <w:p w14:paraId="02ACBB92">
      <w:pPr>
        <w:spacing w:line="520" w:lineRule="exact"/>
        <w:ind w:firstLine="560" w:firstLineChars="200"/>
        <w:rPr>
          <w:rFonts w:hint="eastAsia" w:ascii="仿宋_GB2312" w:hAnsi="仿宋_GB2312" w:eastAsia="仿宋_GB2312" w:cs="仿宋_GB2312"/>
          <w:b/>
          <w:color w:val="auto"/>
          <w:sz w:val="28"/>
          <w:szCs w:val="28"/>
          <w:highlight w:val="none"/>
          <w:lang w:eastAsia="zh-CN"/>
        </w:rPr>
      </w:pPr>
      <w:r>
        <w:rPr>
          <w:rFonts w:hint="eastAsia" w:ascii="仿宋_GB2312" w:hAnsi="Times New Roman" w:eastAsia="仿宋_GB2312"/>
          <w:color w:val="auto"/>
          <w:sz w:val="28"/>
          <w:szCs w:val="21"/>
          <w:highlight w:val="none"/>
        </w:rPr>
        <w:t>自合同签订之日起至成果文件经相关行业主管部门审批通过为止（具体时间以采购人要求为准）</w:t>
      </w:r>
      <w:r>
        <w:rPr>
          <w:rFonts w:hint="eastAsia" w:ascii="仿宋_GB2312" w:eastAsia="仿宋_GB2312"/>
          <w:color w:val="auto"/>
          <w:sz w:val="28"/>
          <w:szCs w:val="21"/>
          <w:highlight w:val="none"/>
          <w:lang w:eastAsia="zh-CN"/>
        </w:rPr>
        <w:t>。</w:t>
      </w:r>
    </w:p>
    <w:p w14:paraId="073C589C">
      <w:pPr>
        <w:spacing w:line="520" w:lineRule="exact"/>
        <w:ind w:firstLine="562" w:firstLineChars="200"/>
        <w:rPr>
          <w:rFonts w:hint="eastAsia" w:ascii="仿宋_GB2312" w:hAnsi="仿宋" w:eastAsia="仿宋_GB2312"/>
          <w:b/>
          <w:color w:val="auto"/>
          <w:sz w:val="28"/>
          <w:szCs w:val="28"/>
          <w:highlight w:val="none"/>
          <w:lang w:val="en-US" w:eastAsia="zh-CN"/>
        </w:rPr>
      </w:pPr>
      <w:r>
        <w:rPr>
          <w:rFonts w:hint="eastAsia" w:ascii="仿宋_GB2312" w:hAnsi="仿宋" w:eastAsia="仿宋_GB2312"/>
          <w:b/>
          <w:color w:val="auto"/>
          <w:sz w:val="28"/>
          <w:szCs w:val="28"/>
          <w:highlight w:val="none"/>
          <w:lang w:val="en-US" w:eastAsia="zh-CN"/>
        </w:rPr>
        <w:t>七、</w:t>
      </w:r>
      <w:r>
        <w:rPr>
          <w:rFonts w:hint="eastAsia" w:ascii="仿宋_GB2312" w:hAnsi="仿宋" w:eastAsia="仿宋_GB2312"/>
          <w:b/>
          <w:color w:val="auto"/>
          <w:sz w:val="28"/>
          <w:szCs w:val="28"/>
          <w:highlight w:val="none"/>
        </w:rPr>
        <w:t>上限价格：</w:t>
      </w:r>
    </w:p>
    <w:p w14:paraId="421049AD">
      <w:pPr>
        <w:overflowPunct w:val="0"/>
        <w:spacing w:line="520" w:lineRule="exact"/>
        <w:ind w:firstLine="560" w:firstLineChars="200"/>
        <w:rPr>
          <w:rFonts w:ascii="仿宋_GB2312" w:hAnsi="仿宋" w:eastAsia="仿宋_GB2312"/>
          <w:sz w:val="28"/>
          <w:szCs w:val="28"/>
        </w:rPr>
      </w:pPr>
      <w:r>
        <w:rPr>
          <w:rFonts w:hint="eastAsia" w:ascii="仿宋_GB2312" w:hAnsi="仿宋" w:eastAsia="仿宋_GB2312"/>
          <w:sz w:val="28"/>
          <w:szCs w:val="28"/>
        </w:rPr>
        <w:t>A包：人民币</w:t>
      </w:r>
      <w:r>
        <w:rPr>
          <w:rFonts w:hint="eastAsia" w:ascii="仿宋_GB2312" w:hAnsi="仿宋" w:eastAsia="仿宋_GB2312"/>
          <w:sz w:val="28"/>
          <w:szCs w:val="28"/>
          <w:lang w:val="en-US" w:eastAsia="zh-CN"/>
        </w:rPr>
        <w:t>35</w:t>
      </w:r>
      <w:r>
        <w:rPr>
          <w:rFonts w:hint="eastAsia" w:ascii="仿宋_GB2312" w:hAnsi="仿宋" w:eastAsia="仿宋_GB2312"/>
          <w:sz w:val="28"/>
          <w:szCs w:val="28"/>
        </w:rPr>
        <w:t>万元；</w:t>
      </w:r>
    </w:p>
    <w:p w14:paraId="5D6F69C6">
      <w:pPr>
        <w:overflowPunct w:val="0"/>
        <w:spacing w:line="520" w:lineRule="exact"/>
        <w:ind w:firstLine="560" w:firstLineChars="200"/>
        <w:rPr>
          <w:rFonts w:ascii="仿宋_GB2312" w:hAnsi="仿宋" w:eastAsia="仿宋_GB2312"/>
          <w:sz w:val="28"/>
          <w:szCs w:val="28"/>
        </w:rPr>
      </w:pPr>
      <w:r>
        <w:rPr>
          <w:rFonts w:hint="eastAsia" w:ascii="仿宋_GB2312" w:hAnsi="仿宋" w:eastAsia="仿宋_GB2312"/>
          <w:sz w:val="28"/>
          <w:szCs w:val="28"/>
        </w:rPr>
        <w:t>B包：人民币</w:t>
      </w:r>
      <w:r>
        <w:rPr>
          <w:rFonts w:hint="eastAsia" w:ascii="仿宋_GB2312" w:hAnsi="仿宋" w:eastAsia="仿宋_GB2312"/>
          <w:sz w:val="28"/>
          <w:szCs w:val="28"/>
          <w:lang w:val="en-US" w:eastAsia="zh-CN"/>
        </w:rPr>
        <w:t>32</w:t>
      </w:r>
      <w:r>
        <w:rPr>
          <w:rFonts w:hint="eastAsia" w:ascii="仿宋_GB2312" w:hAnsi="仿宋" w:eastAsia="仿宋_GB2312"/>
          <w:sz w:val="28"/>
          <w:szCs w:val="28"/>
        </w:rPr>
        <w:t>万元；</w:t>
      </w:r>
    </w:p>
    <w:p w14:paraId="40F6559D">
      <w:pPr>
        <w:overflowPunct w:val="0"/>
        <w:spacing w:line="520" w:lineRule="exact"/>
        <w:ind w:firstLine="560" w:firstLineChars="200"/>
        <w:rPr>
          <w:rFonts w:ascii="仿宋_GB2312" w:hAnsi="仿宋" w:eastAsia="仿宋_GB2312"/>
          <w:sz w:val="28"/>
          <w:szCs w:val="28"/>
        </w:rPr>
      </w:pPr>
      <w:r>
        <w:rPr>
          <w:rFonts w:hint="eastAsia" w:ascii="仿宋_GB2312" w:hAnsi="仿宋" w:eastAsia="仿宋_GB2312"/>
          <w:sz w:val="28"/>
          <w:szCs w:val="28"/>
        </w:rPr>
        <w:t>C包：人民币</w:t>
      </w:r>
      <w:r>
        <w:rPr>
          <w:rFonts w:hint="eastAsia" w:ascii="仿宋_GB2312" w:hAnsi="仿宋" w:eastAsia="仿宋_GB2312"/>
          <w:sz w:val="28"/>
          <w:szCs w:val="28"/>
          <w:lang w:val="en-US" w:eastAsia="zh-CN"/>
        </w:rPr>
        <w:t>40</w:t>
      </w:r>
      <w:r>
        <w:rPr>
          <w:rFonts w:hint="eastAsia" w:ascii="仿宋_GB2312" w:hAnsi="仿宋" w:eastAsia="仿宋_GB2312"/>
          <w:sz w:val="28"/>
          <w:szCs w:val="28"/>
        </w:rPr>
        <w:t>万元；</w:t>
      </w:r>
    </w:p>
    <w:p w14:paraId="06F0491D">
      <w:pPr>
        <w:overflowPunct w:val="0"/>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D包：人民币</w:t>
      </w:r>
      <w:r>
        <w:rPr>
          <w:rFonts w:hint="eastAsia" w:ascii="仿宋_GB2312" w:hAnsi="仿宋" w:eastAsia="仿宋_GB2312"/>
          <w:sz w:val="28"/>
          <w:szCs w:val="28"/>
          <w:lang w:val="en-US" w:eastAsia="zh-CN"/>
        </w:rPr>
        <w:t>15</w:t>
      </w:r>
      <w:r>
        <w:rPr>
          <w:rFonts w:hint="eastAsia" w:ascii="仿宋_GB2312" w:hAnsi="仿宋" w:eastAsia="仿宋_GB2312"/>
          <w:sz w:val="28"/>
          <w:szCs w:val="28"/>
        </w:rPr>
        <w:t>万元；</w:t>
      </w:r>
    </w:p>
    <w:p w14:paraId="6BB33266">
      <w:pPr>
        <w:overflowPunct w:val="0"/>
        <w:spacing w:line="520" w:lineRule="exact"/>
        <w:ind w:firstLine="560" w:firstLineChars="200"/>
        <w:rPr>
          <w:rFonts w:hint="eastAsia" w:ascii="仿宋_GB2312" w:hAnsi="仿宋" w:eastAsia="仿宋_GB2312"/>
          <w:sz w:val="28"/>
          <w:szCs w:val="28"/>
          <w:lang w:eastAsia="zh-CN"/>
        </w:rPr>
      </w:pPr>
      <w:r>
        <w:rPr>
          <w:rFonts w:hint="eastAsia" w:ascii="仿宋_GB2312" w:hAnsi="仿宋" w:eastAsia="仿宋_GB2312"/>
          <w:sz w:val="28"/>
          <w:szCs w:val="28"/>
          <w:lang w:val="en-US" w:eastAsia="zh-CN"/>
        </w:rPr>
        <w:t>E</w:t>
      </w:r>
      <w:r>
        <w:rPr>
          <w:rFonts w:hint="eastAsia" w:ascii="仿宋_GB2312" w:hAnsi="仿宋" w:eastAsia="仿宋_GB2312"/>
          <w:sz w:val="28"/>
          <w:szCs w:val="28"/>
        </w:rPr>
        <w:t>包：人民币</w:t>
      </w:r>
      <w:r>
        <w:rPr>
          <w:rFonts w:hint="eastAsia" w:ascii="仿宋_GB2312" w:hAnsi="仿宋" w:eastAsia="仿宋_GB2312"/>
          <w:sz w:val="28"/>
          <w:szCs w:val="28"/>
          <w:lang w:val="en-US" w:eastAsia="zh-CN"/>
        </w:rPr>
        <w:t>45</w:t>
      </w:r>
      <w:r>
        <w:rPr>
          <w:rFonts w:hint="eastAsia" w:ascii="仿宋_GB2312" w:hAnsi="仿宋" w:eastAsia="仿宋_GB2312"/>
          <w:sz w:val="28"/>
          <w:szCs w:val="28"/>
        </w:rPr>
        <w:t>万元</w:t>
      </w:r>
      <w:r>
        <w:rPr>
          <w:rFonts w:hint="eastAsia" w:ascii="仿宋_GB2312" w:hAnsi="仿宋" w:eastAsia="仿宋_GB2312"/>
          <w:sz w:val="28"/>
          <w:szCs w:val="28"/>
          <w:lang w:eastAsia="zh-CN"/>
        </w:rPr>
        <w:t>（</w:t>
      </w:r>
      <w:r>
        <w:rPr>
          <w:rFonts w:hint="eastAsia" w:ascii="仿宋_GB2312" w:hAnsi="仿宋" w:eastAsia="仿宋_GB2312"/>
          <w:sz w:val="28"/>
          <w:szCs w:val="28"/>
          <w:lang w:val="en-US" w:eastAsia="zh-CN"/>
        </w:rPr>
        <w:t>其中：</w:t>
      </w:r>
      <w:r>
        <w:rPr>
          <w:rFonts w:hint="eastAsia" w:ascii="仿宋_GB2312" w:hAnsi="仿宋" w:eastAsia="仿宋_GB2312"/>
          <w:sz w:val="28"/>
          <w:szCs w:val="28"/>
        </w:rPr>
        <w:t>占用里口山风景名胜区实施评估分析报告</w:t>
      </w:r>
      <w:r>
        <w:rPr>
          <w:rFonts w:hint="eastAsia" w:ascii="仿宋_GB2312" w:hAnsi="仿宋" w:eastAsia="仿宋_GB2312"/>
          <w:sz w:val="28"/>
          <w:szCs w:val="28"/>
          <w:lang w:val="en-US" w:eastAsia="zh-CN"/>
        </w:rPr>
        <w:t>15万元；</w:t>
      </w:r>
      <w:r>
        <w:rPr>
          <w:rFonts w:hint="eastAsia" w:ascii="仿宋_GB2312" w:hAnsi="仿宋" w:eastAsia="仿宋_GB2312"/>
          <w:sz w:val="28"/>
          <w:szCs w:val="28"/>
          <w:lang w:eastAsia="ja-JP"/>
        </w:rPr>
        <w:t>占用里口山风景名胜区景观影响评价及生态恢复方案</w:t>
      </w:r>
      <w:r>
        <w:rPr>
          <w:rFonts w:hint="eastAsia" w:ascii="仿宋_GB2312" w:hAnsi="仿宋" w:eastAsia="仿宋_GB2312"/>
          <w:sz w:val="28"/>
          <w:szCs w:val="28"/>
          <w:lang w:val="en-US" w:eastAsia="zh-CN"/>
        </w:rPr>
        <w:t>15万元；</w:t>
      </w:r>
      <w:r>
        <w:rPr>
          <w:rFonts w:hint="eastAsia" w:ascii="仿宋_GB2312" w:hAnsi="仿宋" w:eastAsia="仿宋_GB2312"/>
          <w:sz w:val="28"/>
          <w:szCs w:val="28"/>
          <w:lang w:eastAsia="zh-CN"/>
        </w:rPr>
        <w:t>符合生态保护红线内允许有限人为活动论证报告编制</w:t>
      </w:r>
      <w:r>
        <w:rPr>
          <w:rFonts w:hint="eastAsia" w:ascii="仿宋_GB2312" w:hAnsi="仿宋" w:eastAsia="仿宋_GB2312"/>
          <w:sz w:val="28"/>
          <w:szCs w:val="28"/>
          <w:lang w:val="en-US" w:eastAsia="zh-CN"/>
        </w:rPr>
        <w:t>15万元</w:t>
      </w:r>
      <w:r>
        <w:rPr>
          <w:rFonts w:hint="eastAsia" w:ascii="仿宋_GB2312" w:hAnsi="仿宋" w:eastAsia="仿宋_GB2312"/>
          <w:sz w:val="28"/>
          <w:szCs w:val="28"/>
          <w:lang w:eastAsia="zh-CN"/>
        </w:rPr>
        <w:t>）</w:t>
      </w:r>
      <w:r>
        <w:rPr>
          <w:rFonts w:hint="eastAsia" w:ascii="仿宋_GB2312" w:hAnsi="仿宋" w:eastAsia="仿宋_GB2312"/>
          <w:sz w:val="28"/>
          <w:szCs w:val="28"/>
        </w:rPr>
        <w:t>。</w:t>
      </w:r>
    </w:p>
    <w:p w14:paraId="6AB39723">
      <w:pPr>
        <w:overflowPunct w:val="0"/>
        <w:spacing w:line="520" w:lineRule="exact"/>
        <w:ind w:firstLine="643" w:firstLineChars="200"/>
        <w:rPr>
          <w:rFonts w:hint="eastAsia" w:ascii="宋体" w:hAnsi="宋体" w:eastAsia="宋体" w:cs="宋体"/>
          <w:b/>
          <w:kern w:val="44"/>
          <w:sz w:val="32"/>
          <w:szCs w:val="30"/>
        </w:rPr>
      </w:pPr>
      <w:r>
        <w:rPr>
          <w:rFonts w:hint="eastAsia" w:ascii="宋体" w:hAnsi="宋体" w:eastAsia="宋体" w:cs="宋体"/>
          <w:b/>
          <w:kern w:val="44"/>
          <w:sz w:val="32"/>
          <w:szCs w:val="30"/>
        </w:rPr>
        <w:br w:type="page"/>
      </w:r>
    </w:p>
    <w:p w14:paraId="273E1094">
      <w:pPr>
        <w:pStyle w:val="12"/>
        <w:numPr>
          <w:ilvl w:val="0"/>
          <w:numId w:val="0"/>
        </w:numPr>
        <w:spacing w:before="100" w:beforeAutospacing="1" w:after="100" w:afterAutospacing="1" w:line="415" w:lineRule="auto"/>
        <w:ind w:left="1440" w:leftChars="0" w:hanging="1440" w:firstLineChars="0"/>
        <w:rPr>
          <w:rFonts w:ascii="宋体" w:hAnsi="宋体" w:eastAsia="宋体" w:cs="宋体"/>
          <w:sz w:val="44"/>
          <w:szCs w:val="44"/>
        </w:rPr>
      </w:pPr>
      <w:r>
        <w:rPr>
          <w:rFonts w:hint="eastAsia" w:ascii="楷体_GB2312" w:hAnsi="宋体" w:eastAsia="楷体_GB2312" w:cs="宋体"/>
          <w:b/>
          <w:kern w:val="2"/>
          <w:sz w:val="40"/>
          <w:szCs w:val="44"/>
          <w:lang w:val="en-US" w:eastAsia="zh-CN" w:bidi="ar-SA"/>
        </w:rPr>
        <w:t>第四章</w:t>
      </w:r>
      <w:r>
        <w:rPr>
          <w:rFonts w:hint="eastAsia" w:ascii="楷体_GB2312" w:hAnsi="宋体" w:eastAsia="楷体_GB2312" w:cs="宋体"/>
          <w:sz w:val="44"/>
          <w:szCs w:val="44"/>
          <w:lang w:val="en-US" w:eastAsia="zh-CN"/>
        </w:rPr>
        <w:t xml:space="preserve"> 磋商原则</w:t>
      </w:r>
      <w:r>
        <w:rPr>
          <w:rFonts w:hint="eastAsia" w:ascii="楷体_GB2312" w:hAnsi="宋体" w:eastAsia="楷体_GB2312" w:cs="宋体"/>
          <w:b/>
          <w:kern w:val="2"/>
          <w:sz w:val="44"/>
          <w:szCs w:val="44"/>
          <w:lang w:val="en-US" w:eastAsia="zh-CN" w:bidi="ar-SA"/>
        </w:rPr>
        <w:t>、程序和方法</w:t>
      </w:r>
    </w:p>
    <w:p w14:paraId="0195ECDD">
      <w:pPr>
        <w:spacing w:line="720" w:lineRule="auto"/>
        <w:ind w:firstLine="562" w:firstLineChars="200"/>
        <w:rPr>
          <w:rFonts w:ascii="楷体_GB2312" w:eastAsia="楷体_GB2312"/>
          <w:b/>
          <w:sz w:val="28"/>
          <w:szCs w:val="28"/>
        </w:rPr>
      </w:pPr>
      <w:r>
        <w:rPr>
          <w:rFonts w:hint="eastAsia" w:ascii="楷体_GB2312" w:eastAsia="楷体_GB2312"/>
          <w:b/>
          <w:sz w:val="28"/>
          <w:szCs w:val="28"/>
        </w:rPr>
        <w:t>一、评审原则</w:t>
      </w:r>
    </w:p>
    <w:p w14:paraId="46ED83F7">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“客观、公正、审慎”为本次评审的基本原则，磋商小组将按照这一原则的要求，公正、平等地对待各报价供应商，同时，在评审时恪守以下原则：</w:t>
      </w:r>
    </w:p>
    <w:p w14:paraId="156EBD3A">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1.客观性原则：磋商小组将严格按照竞争性磋商文件的要求，对报价供应商的响应文件进行认真评审，磋商小组对响应文件的评审仅依据响应文件本身，而不依靠响应文件以外的任何因素。</w:t>
      </w:r>
    </w:p>
    <w:p w14:paraId="5215FD7B">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2.统一性原则：磋商小组将按照统一的评审原则和评审方法，采用统一标准进行评审。</w:t>
      </w:r>
    </w:p>
    <w:p w14:paraId="5EA5F58C">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3.独立性原则：评审工作在磋商小组内部独立进行，不受外界任何因素的干扰和影响。</w:t>
      </w:r>
    </w:p>
    <w:p w14:paraId="2C1C5A54">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4.保密性原则：磋商小组及熟知情况的有关工作人员必须对每位评委的评审意见和报价供应商的商业秘密严格保密。</w:t>
      </w:r>
    </w:p>
    <w:p w14:paraId="1BDED97E">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5.综合性原则：磋商小组将综合分析、评审报价供应商的各项指标。</w:t>
      </w:r>
    </w:p>
    <w:p w14:paraId="150EA348">
      <w:pPr>
        <w:spacing w:line="720" w:lineRule="auto"/>
        <w:ind w:firstLine="562" w:firstLineChars="200"/>
        <w:rPr>
          <w:rFonts w:ascii="楷体_GB2312" w:eastAsia="楷体_GB2312"/>
          <w:b/>
          <w:sz w:val="28"/>
          <w:szCs w:val="28"/>
        </w:rPr>
      </w:pPr>
      <w:r>
        <w:rPr>
          <w:rFonts w:hint="eastAsia" w:ascii="楷体_GB2312" w:eastAsia="楷体_GB2312"/>
          <w:b/>
          <w:sz w:val="28"/>
          <w:szCs w:val="28"/>
        </w:rPr>
        <w:t>二、评审程序</w:t>
      </w:r>
    </w:p>
    <w:p w14:paraId="6761D890">
      <w:pPr>
        <w:spacing w:beforeLines="50" w:line="520" w:lineRule="exact"/>
        <w:rPr>
          <w:rFonts w:ascii="仿宋_GB2312" w:hAnsi="宋体" w:eastAsia="仿宋_GB2312"/>
          <w:b/>
          <w:sz w:val="28"/>
          <w:szCs w:val="21"/>
        </w:rPr>
      </w:pPr>
      <w:r>
        <w:rPr>
          <w:rFonts w:hint="eastAsia" w:ascii="仿宋_GB2312" w:hAnsi="宋体" w:eastAsia="仿宋_GB2312"/>
          <w:b/>
          <w:sz w:val="28"/>
          <w:szCs w:val="21"/>
        </w:rPr>
        <w:t>（一）磋商程序</w:t>
      </w:r>
    </w:p>
    <w:p w14:paraId="25360DBC">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1.磋商小组将按照竞争性磋商文件的规定对响应文件进行有效性、完整性和响应程度审查，以确定响应文件的实质性响应。</w:t>
      </w:r>
    </w:p>
    <w:p w14:paraId="05BF6595">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2.出现下列情形之一的，视为对竞争性磋商文件未做出实质性响应，按照无效报价处理。</w:t>
      </w:r>
    </w:p>
    <w:p w14:paraId="5A24ACE4">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详见《响应须知前附表》-《实质性条款一览表》</w:t>
      </w:r>
    </w:p>
    <w:p w14:paraId="1A6BD320">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3.属于无效报价的，报价供应商不能通过修正或撤消响应文件中不符合之处而成为实质性响应的报价，采购代理将通知报价供应商，并说明无效报价理由。属于有效响应文件的，将进行下一轮</w:t>
      </w:r>
      <w:r>
        <w:rPr>
          <w:rFonts w:hint="eastAsia" w:ascii="仿宋_GB2312" w:hAnsi="宋体" w:eastAsia="仿宋_GB2312"/>
          <w:sz w:val="28"/>
          <w:szCs w:val="21"/>
          <w:lang w:val="en-US" w:eastAsia="zh-CN"/>
        </w:rPr>
        <w:t>次</w:t>
      </w:r>
      <w:r>
        <w:rPr>
          <w:rFonts w:hint="eastAsia" w:ascii="仿宋_GB2312" w:hAnsi="宋体" w:eastAsia="仿宋_GB2312"/>
          <w:sz w:val="28"/>
          <w:szCs w:val="21"/>
        </w:rPr>
        <w:t>的询标和澄清。</w:t>
      </w:r>
    </w:p>
    <w:p w14:paraId="5E1C84E0">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4.澄清、说明或者补正</w:t>
      </w:r>
    </w:p>
    <w:p w14:paraId="37A7EBDD">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1）对有效响应文件中含义不明确、同类问题前后表述不一致或者有明显文字和计算错误的内容，磋商小组可以书面形式要求报价供应商在规定的时间内做出必要的澄清、说明或者纠正，报价供应商应在要求的时间内以书面形式澄清、说明或者补正,并由其法定代表人或被授权人签字，且不得超出响应文件的范围或者改变响应文件的实质性内容。</w:t>
      </w:r>
    </w:p>
    <w:p w14:paraId="0280F185">
      <w:pPr>
        <w:spacing w:line="520" w:lineRule="exact"/>
        <w:ind w:firstLine="560" w:firstLineChars="200"/>
        <w:rPr>
          <w:rFonts w:ascii="宋体" w:hAnsi="宋体"/>
          <w:sz w:val="24"/>
          <w:szCs w:val="21"/>
        </w:rPr>
      </w:pPr>
      <w:r>
        <w:rPr>
          <w:rFonts w:hint="eastAsia" w:ascii="仿宋_GB2312" w:hAnsi="宋体" w:eastAsia="仿宋_GB2312"/>
          <w:sz w:val="28"/>
          <w:szCs w:val="21"/>
        </w:rPr>
        <w:t>（2）报价供应商依据评审要求进行澄清、说明或者补正的内容构成响应文件的组成部分。</w:t>
      </w:r>
    </w:p>
    <w:p w14:paraId="0212DEC5">
      <w:pPr>
        <w:spacing w:beforeLines="50" w:line="520" w:lineRule="exact"/>
        <w:rPr>
          <w:rFonts w:ascii="仿宋_GB2312" w:hAnsi="宋体" w:eastAsia="仿宋_GB2312"/>
          <w:b/>
          <w:sz w:val="28"/>
          <w:szCs w:val="21"/>
        </w:rPr>
      </w:pPr>
      <w:r>
        <w:rPr>
          <w:rFonts w:hint="eastAsia" w:ascii="仿宋_GB2312" w:hAnsi="宋体" w:eastAsia="仿宋_GB2312"/>
          <w:b/>
          <w:sz w:val="28"/>
          <w:szCs w:val="21"/>
        </w:rPr>
        <w:t>（二）磋商、优化方案</w:t>
      </w:r>
    </w:p>
    <w:p w14:paraId="502C6FA2">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（1）磋商小组所有成员应当集中与单一供应商分别进行磋商，并给予所有参加磋商的供应商平等的磋商机会。</w:t>
      </w:r>
    </w:p>
    <w:p w14:paraId="478BC9BC">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（2）磋商小组可以根据磋商文件和磋商情况实质性变动采购需求中的技术、服务要求以及合同草案条款，但不得变动磋商文件中的其他内容。实质性变动的内容，须经采购人代表确认。</w:t>
      </w:r>
    </w:p>
    <w:p w14:paraId="651F1D74">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（3）对磋商文件作出的实质性变动是磋商文件的有效组成部分，磋商小组应当及时以书面形式同时通知所有参加磋商的供应商。</w:t>
      </w:r>
    </w:p>
    <w:p w14:paraId="04684F20">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（4）供应商应当按照磋商文件的变动情况和磋商小组的要求重新提交响应文件，并由其法定代表人或被授权人签字或者加盖公章。</w:t>
      </w:r>
    </w:p>
    <w:p w14:paraId="316B004D">
      <w:pPr>
        <w:spacing w:beforeLines="50" w:line="520" w:lineRule="exact"/>
        <w:rPr>
          <w:rFonts w:ascii="仿宋_GB2312" w:hAnsi="宋体" w:eastAsia="仿宋_GB2312"/>
          <w:b/>
          <w:sz w:val="28"/>
          <w:szCs w:val="21"/>
        </w:rPr>
      </w:pPr>
      <w:r>
        <w:rPr>
          <w:rFonts w:hint="eastAsia" w:ascii="仿宋_GB2312" w:hAnsi="宋体" w:eastAsia="仿宋_GB2312"/>
          <w:b/>
          <w:sz w:val="28"/>
          <w:szCs w:val="21"/>
        </w:rPr>
        <w:t>（三）最后报价</w:t>
      </w:r>
    </w:p>
    <w:p w14:paraId="56E2357C">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（1）磋商文件能够详细列明采购标的的技术、服务要求的，磋商结束后，磋商小组应当要求所有实质性响应的报价供应商在规定时间内提交最终报价。</w:t>
      </w:r>
    </w:p>
    <w:p w14:paraId="30D6F656">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（2）最终报价是报价供应商响应文件的有效组成部分。</w:t>
      </w:r>
    </w:p>
    <w:p w14:paraId="1F334638">
      <w:pPr>
        <w:spacing w:line="720" w:lineRule="auto"/>
        <w:ind w:firstLine="562" w:firstLineChars="200"/>
        <w:rPr>
          <w:rFonts w:ascii="楷体_GB2312" w:eastAsia="楷体_GB2312"/>
          <w:b/>
          <w:sz w:val="28"/>
          <w:szCs w:val="28"/>
        </w:rPr>
      </w:pPr>
      <w:r>
        <w:rPr>
          <w:rFonts w:hint="eastAsia" w:ascii="楷体_GB2312" w:eastAsia="楷体_GB2312"/>
          <w:b/>
          <w:sz w:val="28"/>
          <w:szCs w:val="28"/>
        </w:rPr>
        <w:t>三、评审方法</w:t>
      </w:r>
    </w:p>
    <w:p w14:paraId="2B65EC58">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（1）评审方法：综合评分法，即报价供应商的响应文件满足磋商文件全部实质性要求，且按评审因素的量化指标评审得分最高的供应商为成交候选供应商的评审方法。</w:t>
      </w:r>
    </w:p>
    <w:p w14:paraId="4279573A">
      <w:pPr>
        <w:spacing w:line="520" w:lineRule="exact"/>
        <w:ind w:firstLine="560" w:firstLineChars="200"/>
        <w:rPr>
          <w:rFonts w:hint="eastAsia" w:ascii="仿宋_GB2312" w:hAnsi="宋体" w:eastAsia="仿宋_GB2312"/>
          <w:sz w:val="28"/>
          <w:szCs w:val="21"/>
        </w:rPr>
      </w:pPr>
      <w:r>
        <w:rPr>
          <w:rFonts w:hint="eastAsia" w:ascii="仿宋_GB2312" w:hAnsi="宋体" w:eastAsia="仿宋_GB2312"/>
          <w:sz w:val="28"/>
          <w:szCs w:val="21"/>
        </w:rPr>
        <w:t>（2）评审细则：</w:t>
      </w:r>
    </w:p>
    <w:p w14:paraId="70E37F26">
      <w:pPr>
        <w:pStyle w:val="7"/>
        <w:rPr>
          <w:rFonts w:hint="eastAsia" w:ascii="仿宋_GB2312" w:hAnsi="仿宋" w:eastAsia="仿宋_GB2312" w:cs="宋体"/>
          <w:spacing w:val="8"/>
          <w:sz w:val="28"/>
          <w:szCs w:val="28"/>
        </w:rPr>
      </w:pPr>
      <w:r>
        <w:rPr>
          <w:rFonts w:hint="eastAsia" w:ascii="仿宋_GB2312" w:hAnsi="仿宋" w:eastAsia="仿宋_GB2312" w:cs="宋体"/>
          <w:spacing w:val="8"/>
          <w:sz w:val="28"/>
          <w:szCs w:val="28"/>
          <w:lang w:val="en-US" w:eastAsia="zh-CN"/>
        </w:rPr>
        <w:t>E</w:t>
      </w:r>
      <w:r>
        <w:rPr>
          <w:rFonts w:hint="eastAsia" w:ascii="仿宋_GB2312" w:hAnsi="仿宋" w:eastAsia="仿宋_GB2312" w:cs="宋体"/>
          <w:spacing w:val="8"/>
          <w:sz w:val="28"/>
          <w:szCs w:val="28"/>
        </w:rPr>
        <w:t>包</w:t>
      </w:r>
    </w:p>
    <w:tbl>
      <w:tblPr>
        <w:tblStyle w:val="14"/>
        <w:tblW w:w="975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57" w:type="dxa"/>
          <w:bottom w:w="0" w:type="dxa"/>
          <w:right w:w="57" w:type="dxa"/>
        </w:tblCellMar>
      </w:tblPr>
      <w:tblGrid>
        <w:gridCol w:w="826"/>
        <w:gridCol w:w="773"/>
        <w:gridCol w:w="1026"/>
        <w:gridCol w:w="5328"/>
        <w:gridCol w:w="1026"/>
        <w:gridCol w:w="773"/>
      </w:tblGrid>
      <w:tr w14:paraId="31945E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4" w:hRule="atLeast"/>
          <w:jc w:val="center"/>
        </w:trPr>
        <w:tc>
          <w:tcPr>
            <w:tcW w:w="826" w:type="dxa"/>
            <w:shd w:val="clear" w:color="auto" w:fill="D9D9D9"/>
            <w:vAlign w:val="center"/>
          </w:tcPr>
          <w:p w14:paraId="46398910">
            <w:pPr>
              <w:pStyle w:val="4"/>
              <w:ind w:firstLine="0"/>
              <w:jc w:val="center"/>
              <w:rPr>
                <w:rFonts w:ascii="仿宋_GB2312" w:hAnsi="宋体" w:eastAsia="仿宋_GB2312"/>
                <w:b/>
                <w:sz w:val="24"/>
                <w:szCs w:val="24"/>
              </w:rPr>
            </w:pPr>
            <w:r>
              <w:rPr>
                <w:rFonts w:hint="eastAsia" w:ascii="仿宋_GB2312" w:hAnsi="宋体" w:eastAsia="仿宋_GB2312"/>
                <w:b/>
                <w:sz w:val="24"/>
                <w:szCs w:val="24"/>
              </w:rPr>
              <w:t>编号</w:t>
            </w:r>
          </w:p>
        </w:tc>
        <w:tc>
          <w:tcPr>
            <w:tcW w:w="773" w:type="dxa"/>
            <w:shd w:val="clear" w:color="auto" w:fill="D9D9D9"/>
            <w:vAlign w:val="center"/>
          </w:tcPr>
          <w:p w14:paraId="2689530E">
            <w:pPr>
              <w:pStyle w:val="4"/>
              <w:ind w:firstLine="0"/>
              <w:jc w:val="center"/>
              <w:rPr>
                <w:rFonts w:ascii="仿宋_GB2312" w:hAnsi="宋体" w:eastAsia="仿宋_GB2312"/>
                <w:b/>
                <w:sz w:val="24"/>
                <w:szCs w:val="24"/>
              </w:rPr>
            </w:pPr>
            <w:r>
              <w:rPr>
                <w:rFonts w:hint="eastAsia" w:ascii="仿宋_GB2312" w:hAnsi="宋体" w:eastAsia="仿宋_GB2312"/>
                <w:b/>
                <w:sz w:val="24"/>
                <w:szCs w:val="24"/>
              </w:rPr>
              <w:t>类型</w:t>
            </w:r>
          </w:p>
        </w:tc>
        <w:tc>
          <w:tcPr>
            <w:tcW w:w="1026" w:type="dxa"/>
            <w:shd w:val="clear" w:color="auto" w:fill="D9D9D9"/>
            <w:vAlign w:val="center"/>
          </w:tcPr>
          <w:p w14:paraId="6C9542CF">
            <w:pPr>
              <w:pStyle w:val="4"/>
              <w:ind w:firstLine="0"/>
              <w:jc w:val="center"/>
              <w:rPr>
                <w:rFonts w:ascii="仿宋_GB2312" w:hAnsi="宋体" w:eastAsia="仿宋_GB2312"/>
                <w:b/>
                <w:sz w:val="24"/>
                <w:szCs w:val="24"/>
              </w:rPr>
            </w:pPr>
            <w:r>
              <w:rPr>
                <w:rFonts w:hint="eastAsia" w:ascii="仿宋_GB2312" w:hAnsi="宋体" w:eastAsia="仿宋_GB2312"/>
                <w:b/>
                <w:sz w:val="24"/>
                <w:szCs w:val="24"/>
              </w:rPr>
              <w:t>评分标题</w:t>
            </w:r>
          </w:p>
        </w:tc>
        <w:tc>
          <w:tcPr>
            <w:tcW w:w="5328" w:type="dxa"/>
            <w:shd w:val="clear" w:color="auto" w:fill="D9D9D9"/>
            <w:vAlign w:val="center"/>
          </w:tcPr>
          <w:p w14:paraId="3C84FDC9">
            <w:pPr>
              <w:pStyle w:val="4"/>
              <w:ind w:firstLine="0"/>
              <w:jc w:val="center"/>
              <w:rPr>
                <w:rFonts w:ascii="仿宋_GB2312" w:hAnsi="宋体" w:eastAsia="仿宋_GB2312"/>
                <w:b/>
                <w:sz w:val="24"/>
                <w:szCs w:val="24"/>
              </w:rPr>
            </w:pPr>
            <w:r>
              <w:rPr>
                <w:rFonts w:hint="eastAsia" w:ascii="仿宋_GB2312" w:hAnsi="宋体" w:eastAsia="仿宋_GB2312"/>
                <w:b/>
                <w:sz w:val="24"/>
                <w:szCs w:val="24"/>
              </w:rPr>
              <w:t>评分标准</w:t>
            </w:r>
          </w:p>
        </w:tc>
        <w:tc>
          <w:tcPr>
            <w:tcW w:w="1026" w:type="dxa"/>
            <w:shd w:val="clear" w:color="auto" w:fill="D9D9D9"/>
            <w:vAlign w:val="center"/>
          </w:tcPr>
          <w:p w14:paraId="77755704">
            <w:pPr>
              <w:pStyle w:val="4"/>
              <w:ind w:firstLine="0"/>
              <w:jc w:val="center"/>
              <w:rPr>
                <w:rFonts w:ascii="仿宋_GB2312" w:hAnsi="宋体" w:eastAsia="仿宋_GB2312"/>
                <w:b/>
                <w:sz w:val="24"/>
                <w:szCs w:val="24"/>
              </w:rPr>
            </w:pPr>
            <w:r>
              <w:rPr>
                <w:rFonts w:hint="eastAsia" w:ascii="仿宋_GB2312" w:hAnsi="宋体" w:eastAsia="仿宋_GB2312"/>
                <w:b/>
                <w:sz w:val="24"/>
                <w:szCs w:val="24"/>
              </w:rPr>
              <w:t>性质</w:t>
            </w:r>
          </w:p>
        </w:tc>
        <w:tc>
          <w:tcPr>
            <w:tcW w:w="773" w:type="dxa"/>
            <w:shd w:val="clear" w:color="auto" w:fill="D9D9D9"/>
            <w:vAlign w:val="center"/>
          </w:tcPr>
          <w:p w14:paraId="75A5FF5F">
            <w:pPr>
              <w:pStyle w:val="4"/>
              <w:ind w:firstLine="0"/>
              <w:jc w:val="center"/>
              <w:rPr>
                <w:rFonts w:ascii="仿宋_GB2312" w:hAnsi="宋体" w:eastAsia="仿宋_GB2312"/>
                <w:b/>
                <w:sz w:val="24"/>
                <w:szCs w:val="24"/>
              </w:rPr>
            </w:pPr>
            <w:r>
              <w:rPr>
                <w:rFonts w:hint="eastAsia" w:ascii="仿宋_GB2312" w:hAnsi="宋体" w:eastAsia="仿宋_GB2312"/>
                <w:b/>
                <w:sz w:val="24"/>
                <w:szCs w:val="24"/>
              </w:rPr>
              <w:t>分数</w:t>
            </w:r>
          </w:p>
        </w:tc>
      </w:tr>
      <w:tr w14:paraId="7DD1E7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1750" w:hRule="atLeast"/>
          <w:jc w:val="center"/>
        </w:trPr>
        <w:tc>
          <w:tcPr>
            <w:tcW w:w="826" w:type="dxa"/>
            <w:vAlign w:val="center"/>
          </w:tcPr>
          <w:p w14:paraId="08CFE4B3">
            <w:pPr>
              <w:pStyle w:val="4"/>
              <w:ind w:firstLine="0"/>
              <w:jc w:val="center"/>
              <w:rPr>
                <w:rFonts w:ascii="仿宋_GB2312" w:hAnsi="宋体" w:eastAsia="仿宋_GB2312"/>
                <w:sz w:val="24"/>
                <w:szCs w:val="24"/>
              </w:rPr>
            </w:pPr>
            <w:r>
              <w:rPr>
                <w:rFonts w:hint="eastAsia" w:ascii="仿宋_GB2312" w:hAnsi="黑体" w:eastAsia="仿宋_GB2312" w:cs="方正楷体简体"/>
                <w:sz w:val="24"/>
                <w:szCs w:val="24"/>
                <w:lang w:val="en-US" w:eastAsia="zh-CN"/>
              </w:rPr>
              <w:t>5</w:t>
            </w:r>
            <w:r>
              <w:rPr>
                <w:rFonts w:hint="eastAsia" w:ascii="仿宋_GB2312" w:hAnsi="黑体" w:eastAsia="仿宋_GB2312" w:cs="方正楷体简体"/>
                <w:sz w:val="24"/>
                <w:szCs w:val="24"/>
              </w:rPr>
              <w:t>.1</w:t>
            </w:r>
          </w:p>
        </w:tc>
        <w:tc>
          <w:tcPr>
            <w:tcW w:w="773" w:type="dxa"/>
            <w:vAlign w:val="center"/>
          </w:tcPr>
          <w:p w14:paraId="3CB32F8A">
            <w:pPr>
              <w:pStyle w:val="4"/>
              <w:ind w:firstLine="0"/>
              <w:jc w:val="center"/>
              <w:rPr>
                <w:rFonts w:ascii="仿宋_GB2312" w:hAnsi="宋体" w:eastAsia="仿宋_GB2312"/>
                <w:sz w:val="24"/>
                <w:szCs w:val="24"/>
              </w:rPr>
            </w:pPr>
            <w:r>
              <w:rPr>
                <w:rFonts w:hint="eastAsia" w:ascii="仿宋_GB2312" w:hAnsi="黑体" w:eastAsia="仿宋_GB2312" w:cs="方正楷体简体"/>
                <w:sz w:val="24"/>
                <w:szCs w:val="24"/>
              </w:rPr>
              <w:t>价格</w:t>
            </w:r>
          </w:p>
        </w:tc>
        <w:tc>
          <w:tcPr>
            <w:tcW w:w="1026" w:type="dxa"/>
            <w:vAlign w:val="center"/>
          </w:tcPr>
          <w:p w14:paraId="14E7B6E2">
            <w:pPr>
              <w:pStyle w:val="4"/>
              <w:ind w:firstLine="0"/>
              <w:jc w:val="center"/>
              <w:rPr>
                <w:rFonts w:ascii="仿宋_GB2312" w:hAnsi="宋体" w:eastAsia="仿宋_GB2312"/>
                <w:sz w:val="24"/>
                <w:szCs w:val="24"/>
              </w:rPr>
            </w:pPr>
            <w:r>
              <w:rPr>
                <w:rFonts w:hint="eastAsia" w:ascii="仿宋_GB2312" w:hAnsi="黑体" w:eastAsia="仿宋_GB2312" w:cs="方正楷体简体"/>
                <w:sz w:val="24"/>
                <w:szCs w:val="24"/>
              </w:rPr>
              <w:t>最后报价</w:t>
            </w:r>
          </w:p>
        </w:tc>
        <w:tc>
          <w:tcPr>
            <w:tcW w:w="5328" w:type="dxa"/>
            <w:vAlign w:val="center"/>
          </w:tcPr>
          <w:p w14:paraId="11BB36D3">
            <w:pPr>
              <w:pStyle w:val="4"/>
              <w:ind w:firstLine="240" w:firstLineChars="100"/>
              <w:rPr>
                <w:rFonts w:hint="eastAsia" w:ascii="仿宋_GB2312" w:hAnsi="黑体" w:eastAsia="仿宋_GB2312" w:cs="方正楷体简体"/>
                <w:sz w:val="24"/>
                <w:szCs w:val="24"/>
              </w:rPr>
            </w:pPr>
            <w:r>
              <w:rPr>
                <w:rFonts w:hint="eastAsia" w:ascii="仿宋_GB2312" w:hAnsi="黑体" w:eastAsia="仿宋_GB2312" w:cs="方正楷体简体"/>
                <w:sz w:val="24"/>
                <w:szCs w:val="24"/>
              </w:rPr>
              <w:t>满足竞争性磋商文件要求且最后报价最低的报价为评标基准价，其价格分为满分（标准分）。</w:t>
            </w:r>
          </w:p>
          <w:p w14:paraId="472D848E">
            <w:pPr>
              <w:pStyle w:val="4"/>
              <w:ind w:firstLine="240" w:firstLineChars="100"/>
              <w:rPr>
                <w:rFonts w:hint="eastAsia" w:ascii="仿宋_GB2312" w:hAnsi="黑体" w:eastAsia="仿宋_GB2312" w:cs="方正楷体简体"/>
                <w:sz w:val="24"/>
                <w:szCs w:val="24"/>
              </w:rPr>
            </w:pPr>
            <w:r>
              <w:rPr>
                <w:rFonts w:hint="eastAsia" w:ascii="仿宋_GB2312" w:hAnsi="黑体" w:eastAsia="仿宋_GB2312" w:cs="方正楷体简体"/>
                <w:sz w:val="24"/>
                <w:szCs w:val="24"/>
              </w:rPr>
              <w:t>其他供应商的价格分统一按照下列公式计算：</w:t>
            </w:r>
          </w:p>
          <w:p w14:paraId="133463E8">
            <w:pPr>
              <w:pStyle w:val="4"/>
              <w:ind w:firstLine="240" w:firstLineChars="100"/>
              <w:rPr>
                <w:rFonts w:hint="eastAsia" w:ascii="仿宋_GB2312" w:hAnsi="黑体" w:eastAsia="仿宋_GB2312" w:cs="方正楷体简体"/>
                <w:sz w:val="24"/>
                <w:szCs w:val="24"/>
              </w:rPr>
            </w:pPr>
            <w:r>
              <w:rPr>
                <w:rFonts w:hint="eastAsia" w:ascii="仿宋_GB2312" w:hAnsi="黑体" w:eastAsia="仿宋_GB2312" w:cs="方正楷体简体"/>
                <w:sz w:val="24"/>
                <w:szCs w:val="24"/>
              </w:rPr>
              <w:t>报价得分=(评标基准价／最后报价)×0.</w:t>
            </w:r>
            <w:r>
              <w:rPr>
                <w:rFonts w:hint="eastAsia" w:ascii="仿宋_GB2312" w:hAnsi="黑体" w:eastAsia="仿宋_GB2312" w:cs="方正楷体简体"/>
                <w:sz w:val="24"/>
                <w:szCs w:val="24"/>
                <w:lang w:val="en-US" w:eastAsia="zh-CN"/>
              </w:rPr>
              <w:t>10</w:t>
            </w:r>
            <w:r>
              <w:rPr>
                <w:rFonts w:hint="eastAsia" w:ascii="仿宋_GB2312" w:hAnsi="黑体" w:eastAsia="仿宋_GB2312" w:cs="方正楷体简体"/>
                <w:sz w:val="24"/>
                <w:szCs w:val="24"/>
              </w:rPr>
              <w:t>×100。</w:t>
            </w:r>
          </w:p>
        </w:tc>
        <w:tc>
          <w:tcPr>
            <w:tcW w:w="1026" w:type="dxa"/>
            <w:vAlign w:val="center"/>
          </w:tcPr>
          <w:p w14:paraId="2F47FD94">
            <w:pPr>
              <w:pStyle w:val="4"/>
              <w:ind w:firstLine="0"/>
              <w:jc w:val="center"/>
              <w:rPr>
                <w:rFonts w:ascii="仿宋_GB2312" w:hAnsi="宋体" w:eastAsia="仿宋_GB2312"/>
                <w:sz w:val="24"/>
                <w:szCs w:val="24"/>
              </w:rPr>
            </w:pPr>
            <w:r>
              <w:rPr>
                <w:rFonts w:hint="eastAsia" w:ascii="仿宋_GB2312" w:hAnsi="黑体" w:eastAsia="仿宋_GB2312" w:cs="方正楷体简体"/>
                <w:sz w:val="24"/>
                <w:szCs w:val="24"/>
              </w:rPr>
              <w:t>价格分</w:t>
            </w:r>
          </w:p>
        </w:tc>
        <w:tc>
          <w:tcPr>
            <w:tcW w:w="773" w:type="dxa"/>
            <w:vAlign w:val="center"/>
          </w:tcPr>
          <w:p w14:paraId="32DFAF5A">
            <w:pPr>
              <w:pStyle w:val="4"/>
              <w:ind w:firstLine="0"/>
              <w:jc w:val="center"/>
              <w:rPr>
                <w:rFonts w:ascii="仿宋_GB2312" w:hAnsi="宋体" w:eastAsia="仿宋_GB2312"/>
                <w:sz w:val="24"/>
                <w:szCs w:val="24"/>
              </w:rPr>
            </w:pPr>
            <w:r>
              <w:rPr>
                <w:rFonts w:hint="eastAsia" w:ascii="仿宋_GB2312" w:hAnsi="黑体" w:eastAsia="仿宋_GB2312" w:cs="方正楷体简体"/>
                <w:sz w:val="24"/>
                <w:szCs w:val="24"/>
              </w:rPr>
              <w:t>1</w:t>
            </w:r>
            <w:r>
              <w:rPr>
                <w:rFonts w:hint="eastAsia" w:ascii="仿宋_GB2312" w:hAnsi="黑体" w:eastAsia="仿宋_GB2312" w:cs="方正楷体简体"/>
                <w:sz w:val="24"/>
                <w:szCs w:val="24"/>
                <w:lang w:val="en-US" w:eastAsia="zh-CN"/>
              </w:rPr>
              <w:t>0</w:t>
            </w:r>
            <w:r>
              <w:rPr>
                <w:rFonts w:hint="eastAsia" w:ascii="仿宋_GB2312" w:hAnsi="黑体" w:eastAsia="仿宋_GB2312" w:cs="方正楷体简体"/>
                <w:sz w:val="24"/>
                <w:szCs w:val="24"/>
              </w:rPr>
              <w:t>.00</w:t>
            </w:r>
          </w:p>
        </w:tc>
      </w:tr>
      <w:tr w14:paraId="09D76F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1370" w:hRule="atLeast"/>
          <w:jc w:val="center"/>
        </w:trPr>
        <w:tc>
          <w:tcPr>
            <w:tcW w:w="826" w:type="dxa"/>
            <w:shd w:val="clear" w:color="auto" w:fill="auto"/>
            <w:vAlign w:val="center"/>
          </w:tcPr>
          <w:p w14:paraId="20619680">
            <w:pPr>
              <w:pStyle w:val="4"/>
              <w:ind w:firstLine="0" w:firstLineChars="0"/>
              <w:jc w:val="center"/>
              <w:rPr>
                <w:rFonts w:hint="eastAsia" w:ascii="仿宋_GB2312" w:hAnsi="黑体" w:eastAsia="仿宋_GB2312" w:cs="方正楷体简体"/>
                <w:kern w:val="2"/>
                <w:sz w:val="24"/>
                <w:szCs w:val="24"/>
                <w:lang w:val="en-US" w:eastAsia="zh-CN" w:bidi="ar-SA"/>
              </w:rPr>
            </w:pPr>
            <w:r>
              <w:rPr>
                <w:rFonts w:hint="eastAsia" w:ascii="仿宋_GB2312" w:hAnsi="黑体" w:eastAsia="仿宋_GB2312" w:cs="方正楷体简体"/>
                <w:sz w:val="24"/>
                <w:szCs w:val="24"/>
                <w:lang w:val="en-US" w:eastAsia="zh-CN"/>
              </w:rPr>
              <w:t>5.2</w:t>
            </w:r>
          </w:p>
        </w:tc>
        <w:tc>
          <w:tcPr>
            <w:tcW w:w="773" w:type="dxa"/>
            <w:shd w:val="clear" w:color="auto" w:fill="auto"/>
            <w:vAlign w:val="center"/>
          </w:tcPr>
          <w:p w14:paraId="3A3D05BE">
            <w:pPr>
              <w:pStyle w:val="4"/>
              <w:ind w:firstLine="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商务</w:t>
            </w:r>
          </w:p>
        </w:tc>
        <w:tc>
          <w:tcPr>
            <w:tcW w:w="1026" w:type="dxa"/>
            <w:vAlign w:val="center"/>
          </w:tcPr>
          <w:p w14:paraId="65DD00D3">
            <w:pPr>
              <w:pStyle w:val="4"/>
              <w:ind w:firstLine="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rPr>
              <w:t>类似项目业绩</w:t>
            </w:r>
          </w:p>
        </w:tc>
        <w:tc>
          <w:tcPr>
            <w:tcW w:w="5328" w:type="dxa"/>
            <w:vAlign w:val="center"/>
          </w:tcPr>
          <w:p w14:paraId="32F97FFF">
            <w:pPr>
              <w:pStyle w:val="4"/>
              <w:ind w:firstLine="240" w:firstLineChars="100"/>
              <w:rPr>
                <w:rFonts w:hint="eastAsia" w:ascii="仿宋_GB2312" w:hAnsi="黑体" w:eastAsia="仿宋_GB2312" w:cs="方正楷体简体"/>
                <w:sz w:val="24"/>
                <w:szCs w:val="24"/>
              </w:rPr>
            </w:pPr>
            <w:r>
              <w:rPr>
                <w:rFonts w:hint="eastAsia" w:ascii="仿宋_GB2312" w:hAnsi="黑体" w:eastAsia="仿宋_GB2312" w:cs="方正楷体简体"/>
                <w:sz w:val="24"/>
                <w:szCs w:val="24"/>
                <w:lang w:val="en-US" w:eastAsia="zh-CN"/>
              </w:rPr>
              <w:t>供应商自</w:t>
            </w:r>
            <w:r>
              <w:rPr>
                <w:rFonts w:hint="eastAsia" w:ascii="仿宋_GB2312" w:hAnsi="黑体" w:eastAsia="仿宋_GB2312" w:cs="方正楷体简体"/>
                <w:sz w:val="24"/>
                <w:szCs w:val="24"/>
              </w:rPr>
              <w:t>2021年1月1日（含）至今（签订合同时间为准）</w:t>
            </w:r>
            <w:r>
              <w:rPr>
                <w:rFonts w:hint="eastAsia" w:ascii="仿宋_GB2312" w:hAnsi="黑体" w:eastAsia="仿宋_GB2312" w:cs="方正楷体简体"/>
                <w:sz w:val="24"/>
                <w:szCs w:val="24"/>
                <w:lang w:val="en-US" w:eastAsia="zh-CN"/>
              </w:rPr>
              <w:t>具有类似项目业绩并提供</w:t>
            </w:r>
            <w:r>
              <w:rPr>
                <w:rFonts w:hint="eastAsia" w:ascii="仿宋_GB2312" w:hAnsi="黑体" w:eastAsia="仿宋_GB2312" w:cs="方正楷体简体"/>
                <w:sz w:val="24"/>
                <w:szCs w:val="24"/>
              </w:rPr>
              <w:t>证明材料，每提供一份合格的证明材料得3分，满分得</w:t>
            </w:r>
            <w:r>
              <w:rPr>
                <w:rFonts w:hint="eastAsia" w:ascii="仿宋_GB2312" w:hAnsi="黑体" w:eastAsia="仿宋_GB2312" w:cs="方正楷体简体"/>
                <w:sz w:val="24"/>
                <w:szCs w:val="24"/>
                <w:lang w:val="en-US" w:eastAsia="zh-CN"/>
              </w:rPr>
              <w:t>6</w:t>
            </w:r>
            <w:r>
              <w:rPr>
                <w:rFonts w:hint="eastAsia" w:ascii="仿宋_GB2312" w:hAnsi="黑体" w:eastAsia="仿宋_GB2312" w:cs="方正楷体简体"/>
                <w:sz w:val="24"/>
                <w:szCs w:val="24"/>
              </w:rPr>
              <w:t>分。未提供或提供的评委不认可的，不予计分。</w:t>
            </w:r>
          </w:p>
          <w:p w14:paraId="42155F22">
            <w:pPr>
              <w:pStyle w:val="4"/>
              <w:ind w:firstLine="240" w:firstLineChars="100"/>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rPr>
              <w:t>类似业绩：指占用风景名胜区相关报告或生态保护红线论证报告。</w:t>
            </w:r>
          </w:p>
          <w:p w14:paraId="36DD413B">
            <w:pPr>
              <w:pStyle w:val="4"/>
              <w:ind w:firstLine="240" w:firstLineChars="100"/>
              <w:rPr>
                <w:rFonts w:hint="default" w:ascii="仿宋_GB2312" w:hAnsi="黑体" w:eastAsia="仿宋_GB2312" w:cs="方正楷体简体"/>
                <w:sz w:val="24"/>
                <w:szCs w:val="24"/>
                <w:lang w:val="en-US"/>
              </w:rPr>
            </w:pPr>
            <w:r>
              <w:rPr>
                <w:rFonts w:hint="eastAsia" w:ascii="仿宋_GB2312" w:hAnsi="黑体" w:eastAsia="仿宋_GB2312" w:cs="方正楷体简体"/>
                <w:sz w:val="24"/>
                <w:szCs w:val="24"/>
                <w:lang w:val="en-US" w:eastAsia="zh-CN"/>
              </w:rPr>
              <w:t>证明材料：包括合同原件关键页扫描件及成果文件的批复（或备案或专家论证意见）。</w:t>
            </w:r>
          </w:p>
        </w:tc>
        <w:tc>
          <w:tcPr>
            <w:tcW w:w="1026" w:type="dxa"/>
            <w:vAlign w:val="center"/>
          </w:tcPr>
          <w:p w14:paraId="21ADD4B4">
            <w:pPr>
              <w:pStyle w:val="4"/>
              <w:ind w:firstLine="0"/>
              <w:jc w:val="center"/>
              <w:rPr>
                <w:rFonts w:hint="default"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客观分</w:t>
            </w:r>
          </w:p>
        </w:tc>
        <w:tc>
          <w:tcPr>
            <w:tcW w:w="773" w:type="dxa"/>
            <w:vAlign w:val="center"/>
          </w:tcPr>
          <w:p w14:paraId="266B1DC7">
            <w:pPr>
              <w:pStyle w:val="4"/>
              <w:ind w:firstLine="0"/>
              <w:jc w:val="center"/>
              <w:rPr>
                <w:rFonts w:hint="default"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6.00</w:t>
            </w:r>
          </w:p>
        </w:tc>
      </w:tr>
      <w:tr w14:paraId="200D5A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454" w:hRule="atLeast"/>
          <w:jc w:val="center"/>
        </w:trPr>
        <w:tc>
          <w:tcPr>
            <w:tcW w:w="826" w:type="dxa"/>
            <w:vAlign w:val="center"/>
          </w:tcPr>
          <w:p w14:paraId="20722F3B">
            <w:pPr>
              <w:pStyle w:val="4"/>
              <w:ind w:firstLine="0"/>
              <w:jc w:val="center"/>
              <w:rPr>
                <w:rFonts w:hint="default"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5.3</w:t>
            </w:r>
          </w:p>
        </w:tc>
        <w:tc>
          <w:tcPr>
            <w:tcW w:w="773" w:type="dxa"/>
            <w:vAlign w:val="center"/>
          </w:tcPr>
          <w:p w14:paraId="4D74B3CE">
            <w:pPr>
              <w:pStyle w:val="4"/>
              <w:ind w:firstLine="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商务</w:t>
            </w:r>
          </w:p>
        </w:tc>
        <w:tc>
          <w:tcPr>
            <w:tcW w:w="1026" w:type="dxa"/>
            <w:vAlign w:val="center"/>
          </w:tcPr>
          <w:p w14:paraId="7BCA806B">
            <w:pPr>
              <w:pStyle w:val="4"/>
              <w:ind w:firstLine="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rPr>
              <w:t>拟派团队配置情况</w:t>
            </w:r>
          </w:p>
        </w:tc>
        <w:tc>
          <w:tcPr>
            <w:tcW w:w="5328" w:type="dxa"/>
            <w:vAlign w:val="center"/>
          </w:tcPr>
          <w:p w14:paraId="2D320250">
            <w:pPr>
              <w:pStyle w:val="4"/>
              <w:ind w:firstLine="240" w:firstLineChars="100"/>
              <w:rPr>
                <w:rFonts w:hint="eastAsia" w:ascii="仿宋_GB2312" w:hAnsi="黑体" w:eastAsia="仿宋_GB2312" w:cs="方正楷体简体"/>
                <w:sz w:val="24"/>
                <w:szCs w:val="24"/>
              </w:rPr>
            </w:pPr>
            <w:r>
              <w:rPr>
                <w:rFonts w:hint="eastAsia" w:ascii="仿宋_GB2312" w:hAnsi="黑体" w:eastAsia="仿宋_GB2312" w:cs="方正楷体简体"/>
                <w:sz w:val="24"/>
                <w:szCs w:val="24"/>
                <w:lang w:val="en-US" w:eastAsia="zh-CN"/>
              </w:rPr>
              <w:t>1、</w:t>
            </w:r>
            <w:r>
              <w:rPr>
                <w:rFonts w:hint="eastAsia" w:ascii="仿宋_GB2312" w:hAnsi="黑体" w:eastAsia="仿宋_GB2312" w:cs="方正楷体简体"/>
                <w:sz w:val="24"/>
                <w:szCs w:val="24"/>
              </w:rPr>
              <w:t>项目负责人具有注册测绘师资格证书，得4分。（须提供职业资格证书原件扫描件及近3个月社保证明材料，未提供或提供的评委不认可的，不得分。）</w:t>
            </w:r>
          </w:p>
          <w:p w14:paraId="6FBAF5F6">
            <w:pPr>
              <w:pStyle w:val="4"/>
              <w:ind w:firstLine="240" w:firstLineChars="100"/>
              <w:rPr>
                <w:rFonts w:hint="eastAsia" w:ascii="仿宋_GB2312" w:hAnsi="黑体" w:eastAsia="仿宋_GB2312" w:cs="方正楷体简体"/>
                <w:sz w:val="24"/>
                <w:szCs w:val="24"/>
              </w:rPr>
            </w:pPr>
            <w:r>
              <w:rPr>
                <w:rFonts w:hint="eastAsia" w:ascii="仿宋_GB2312" w:hAnsi="黑体" w:eastAsia="仿宋_GB2312" w:cs="方正楷体简体"/>
                <w:sz w:val="24"/>
                <w:szCs w:val="24"/>
                <w:lang w:val="en-US" w:eastAsia="zh-CN"/>
              </w:rPr>
              <w:t>2、</w:t>
            </w:r>
            <w:r>
              <w:rPr>
                <w:rFonts w:hint="eastAsia" w:ascii="仿宋_GB2312" w:hAnsi="黑体" w:eastAsia="仿宋_GB2312" w:cs="方正楷体简体"/>
                <w:sz w:val="24"/>
                <w:szCs w:val="24"/>
              </w:rPr>
              <w:t>其他人员每有1人具有有注册测绘师资格证书，得3分，本项最高得6分。（须提供证书原件扫描件及近3个月社保证明材料，其他人员不含项目负责人，未提供或提供的评委不认可的，不得分。</w:t>
            </w:r>
          </w:p>
        </w:tc>
        <w:tc>
          <w:tcPr>
            <w:tcW w:w="1026" w:type="dxa"/>
            <w:vAlign w:val="center"/>
          </w:tcPr>
          <w:p w14:paraId="48E5088E">
            <w:pPr>
              <w:pStyle w:val="4"/>
              <w:ind w:firstLine="0" w:firstLineChars="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客观分</w:t>
            </w:r>
          </w:p>
        </w:tc>
        <w:tc>
          <w:tcPr>
            <w:tcW w:w="773" w:type="dxa"/>
            <w:vAlign w:val="center"/>
          </w:tcPr>
          <w:p w14:paraId="6DA2B602">
            <w:pPr>
              <w:pStyle w:val="4"/>
              <w:ind w:firstLine="0" w:firstLineChars="0"/>
              <w:jc w:val="center"/>
              <w:rPr>
                <w:rFonts w:hint="default"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10.00</w:t>
            </w:r>
          </w:p>
        </w:tc>
      </w:tr>
      <w:tr w14:paraId="0791A9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374" w:hRule="atLeast"/>
          <w:jc w:val="center"/>
        </w:trPr>
        <w:tc>
          <w:tcPr>
            <w:tcW w:w="826" w:type="dxa"/>
            <w:vAlign w:val="center"/>
          </w:tcPr>
          <w:p w14:paraId="7A186F81">
            <w:pPr>
              <w:pStyle w:val="4"/>
              <w:ind w:firstLine="0"/>
              <w:jc w:val="center"/>
              <w:rPr>
                <w:rFonts w:hint="default"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5.4</w:t>
            </w:r>
          </w:p>
        </w:tc>
        <w:tc>
          <w:tcPr>
            <w:tcW w:w="773" w:type="dxa"/>
            <w:vAlign w:val="center"/>
          </w:tcPr>
          <w:p w14:paraId="7527924D">
            <w:pPr>
              <w:pStyle w:val="4"/>
              <w:ind w:firstLine="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服务方案</w:t>
            </w:r>
          </w:p>
        </w:tc>
        <w:tc>
          <w:tcPr>
            <w:tcW w:w="1026" w:type="dxa"/>
            <w:vAlign w:val="center"/>
          </w:tcPr>
          <w:p w14:paraId="50FAD396">
            <w:pPr>
              <w:pStyle w:val="4"/>
              <w:ind w:firstLine="0"/>
              <w:jc w:val="center"/>
              <w:rPr>
                <w:rFonts w:hint="default"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对本项目的调查与研究</w:t>
            </w:r>
          </w:p>
        </w:tc>
        <w:tc>
          <w:tcPr>
            <w:tcW w:w="5328" w:type="dxa"/>
            <w:vAlign w:val="center"/>
          </w:tcPr>
          <w:p w14:paraId="508841F1">
            <w:pPr>
              <w:pStyle w:val="4"/>
              <w:ind w:firstLine="240" w:firstLineChars="100"/>
              <w:rPr>
                <w:rFonts w:hint="eastAsia" w:ascii="仿宋_GB2312" w:hAnsi="黑体" w:eastAsia="仿宋_GB2312" w:cs="方正楷体简体"/>
                <w:sz w:val="24"/>
                <w:szCs w:val="24"/>
                <w:lang w:eastAsia="zh-CN"/>
              </w:rPr>
            </w:pPr>
            <w:r>
              <w:rPr>
                <w:rFonts w:hint="eastAsia" w:ascii="仿宋_GB2312" w:hAnsi="黑体" w:eastAsia="仿宋_GB2312" w:cs="方正楷体简体"/>
                <w:sz w:val="24"/>
                <w:szCs w:val="24"/>
              </w:rPr>
              <w:t>由评委根据投标人针对本项目的调查与研究情况进行独立评分：对本项目进行过深入的调查与研究，充分了解本项目的相关情况，对重点难点有充分的预估，能提供调查研究的相关图片及文字说明的，得14分；每有一项欠缺、不完善、不合理之处扣1分，本项最低扣至4分；未进行描述的得0分。</w:t>
            </w:r>
          </w:p>
        </w:tc>
        <w:tc>
          <w:tcPr>
            <w:tcW w:w="1026" w:type="dxa"/>
            <w:shd w:val="clear" w:color="auto" w:fill="auto"/>
            <w:vAlign w:val="center"/>
          </w:tcPr>
          <w:p w14:paraId="69A65622">
            <w:pPr>
              <w:pStyle w:val="23"/>
              <w:spacing w:line="480" w:lineRule="exact"/>
              <w:jc w:val="center"/>
              <w:rPr>
                <w:rFonts w:hint="eastAsia" w:ascii="仿宋_GB2312" w:hAnsi="黑体" w:eastAsia="仿宋_GB2312" w:cs="方正楷体简体"/>
                <w:kern w:val="2"/>
                <w:sz w:val="24"/>
                <w:szCs w:val="24"/>
                <w:lang w:val="en-US" w:eastAsia="zh-CN" w:bidi="ar-SA"/>
              </w:rPr>
            </w:pPr>
            <w:r>
              <w:rPr>
                <w:rFonts w:hint="eastAsia" w:ascii="仿宋_GB2312" w:eastAsia="仿宋_GB2312" w:cs="方正楷体简体"/>
                <w:sz w:val="24"/>
                <w:szCs w:val="24"/>
              </w:rPr>
              <w:t>主观分</w:t>
            </w:r>
          </w:p>
        </w:tc>
        <w:tc>
          <w:tcPr>
            <w:tcW w:w="773" w:type="dxa"/>
            <w:shd w:val="clear" w:color="auto" w:fill="auto"/>
            <w:vAlign w:val="center"/>
          </w:tcPr>
          <w:p w14:paraId="7401F1E8">
            <w:pPr>
              <w:pStyle w:val="23"/>
              <w:spacing w:line="480" w:lineRule="exact"/>
              <w:jc w:val="center"/>
              <w:rPr>
                <w:rFonts w:hint="eastAsia" w:ascii="仿宋_GB2312" w:hAnsi="黑体" w:eastAsia="仿宋_GB2312" w:cs="方正楷体简体"/>
                <w:kern w:val="2"/>
                <w:sz w:val="24"/>
                <w:szCs w:val="24"/>
                <w:lang w:val="en-US" w:eastAsia="zh-CN" w:bidi="ar-SA"/>
              </w:rPr>
            </w:pPr>
            <w:r>
              <w:rPr>
                <w:rFonts w:hint="eastAsia" w:ascii="仿宋_GB2312" w:eastAsia="仿宋_GB2312" w:cs="方正楷体简体"/>
                <w:sz w:val="24"/>
                <w:szCs w:val="24"/>
                <w:lang w:val="en-US" w:eastAsia="zh-CN"/>
              </w:rPr>
              <w:t>14</w:t>
            </w:r>
            <w:r>
              <w:rPr>
                <w:rFonts w:hint="eastAsia" w:ascii="仿宋_GB2312" w:eastAsia="仿宋_GB2312" w:cs="方正楷体简体"/>
                <w:sz w:val="24"/>
                <w:szCs w:val="24"/>
              </w:rPr>
              <w:t>.00</w:t>
            </w:r>
          </w:p>
        </w:tc>
      </w:tr>
      <w:tr w14:paraId="71277F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1634" w:hRule="atLeast"/>
          <w:jc w:val="center"/>
        </w:trPr>
        <w:tc>
          <w:tcPr>
            <w:tcW w:w="826" w:type="dxa"/>
            <w:vAlign w:val="center"/>
          </w:tcPr>
          <w:p w14:paraId="1B653167">
            <w:pPr>
              <w:pStyle w:val="4"/>
              <w:ind w:firstLine="0"/>
              <w:jc w:val="center"/>
              <w:rPr>
                <w:rFonts w:hint="default"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5.5</w:t>
            </w:r>
          </w:p>
        </w:tc>
        <w:tc>
          <w:tcPr>
            <w:tcW w:w="773" w:type="dxa"/>
            <w:vAlign w:val="center"/>
          </w:tcPr>
          <w:p w14:paraId="56376F8B">
            <w:pPr>
              <w:pStyle w:val="4"/>
              <w:ind w:firstLine="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服务方案</w:t>
            </w:r>
          </w:p>
        </w:tc>
        <w:tc>
          <w:tcPr>
            <w:tcW w:w="1026" w:type="dxa"/>
            <w:vAlign w:val="center"/>
          </w:tcPr>
          <w:p w14:paraId="0FBA0DF3">
            <w:pPr>
              <w:pStyle w:val="4"/>
              <w:ind w:firstLine="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总体方案</w:t>
            </w:r>
          </w:p>
        </w:tc>
        <w:tc>
          <w:tcPr>
            <w:tcW w:w="5328" w:type="dxa"/>
            <w:vAlign w:val="center"/>
          </w:tcPr>
          <w:p w14:paraId="21340FF9">
            <w:pPr>
              <w:pStyle w:val="4"/>
              <w:ind w:firstLine="240" w:firstLineChars="100"/>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rPr>
              <w:t>由评委根据投标人针对本项目的总体方案进行独立评分：思路清晰、目标切实可行，可以提供优良的服务，得15分；每有一项欠缺、不完善、不合理之处扣1分，本项最低扣至4分；未进行描述的得0分。</w:t>
            </w:r>
          </w:p>
        </w:tc>
        <w:tc>
          <w:tcPr>
            <w:tcW w:w="1026" w:type="dxa"/>
            <w:shd w:val="clear" w:color="auto" w:fill="auto"/>
            <w:vAlign w:val="center"/>
          </w:tcPr>
          <w:p w14:paraId="78C74B68">
            <w:pPr>
              <w:pStyle w:val="23"/>
              <w:spacing w:line="480" w:lineRule="exact"/>
              <w:jc w:val="center"/>
              <w:rPr>
                <w:rFonts w:hint="eastAsia" w:ascii="仿宋_GB2312" w:hAnsi="黑体" w:eastAsia="仿宋_GB2312" w:cs="方正楷体简体"/>
                <w:kern w:val="2"/>
                <w:sz w:val="24"/>
                <w:szCs w:val="24"/>
                <w:lang w:val="en-US" w:eastAsia="zh-CN" w:bidi="ar-SA"/>
              </w:rPr>
            </w:pPr>
            <w:r>
              <w:rPr>
                <w:rFonts w:hint="eastAsia" w:ascii="仿宋_GB2312" w:eastAsia="仿宋_GB2312" w:cs="方正楷体简体"/>
                <w:sz w:val="24"/>
                <w:szCs w:val="24"/>
              </w:rPr>
              <w:t>主观分</w:t>
            </w:r>
          </w:p>
        </w:tc>
        <w:tc>
          <w:tcPr>
            <w:tcW w:w="773" w:type="dxa"/>
            <w:shd w:val="clear" w:color="auto" w:fill="auto"/>
            <w:vAlign w:val="center"/>
          </w:tcPr>
          <w:p w14:paraId="5F6E2870">
            <w:pPr>
              <w:pStyle w:val="23"/>
              <w:spacing w:line="480" w:lineRule="exact"/>
              <w:rPr>
                <w:rFonts w:hint="eastAsia" w:ascii="仿宋_GB2312" w:hAnsi="黑体" w:eastAsia="仿宋_GB2312" w:cs="方正楷体简体"/>
                <w:kern w:val="2"/>
                <w:sz w:val="24"/>
                <w:szCs w:val="24"/>
                <w:lang w:val="en-US" w:eastAsia="zh-CN" w:bidi="ar-SA"/>
              </w:rPr>
            </w:pPr>
            <w:r>
              <w:rPr>
                <w:rFonts w:hint="eastAsia" w:ascii="仿宋_GB2312" w:eastAsia="仿宋_GB2312" w:cs="方正楷体简体"/>
                <w:sz w:val="24"/>
                <w:szCs w:val="24"/>
              </w:rPr>
              <w:t>15.00</w:t>
            </w:r>
          </w:p>
        </w:tc>
      </w:tr>
      <w:tr w14:paraId="1BAA35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454" w:hRule="atLeast"/>
          <w:jc w:val="center"/>
        </w:trPr>
        <w:tc>
          <w:tcPr>
            <w:tcW w:w="826" w:type="dxa"/>
            <w:vAlign w:val="center"/>
          </w:tcPr>
          <w:p w14:paraId="3BC27DFC">
            <w:pPr>
              <w:pStyle w:val="4"/>
              <w:ind w:firstLine="0"/>
              <w:jc w:val="center"/>
              <w:rPr>
                <w:rFonts w:hint="eastAsia" w:ascii="仿宋_GB2312" w:hAnsi="宋体" w:eastAsia="仿宋_GB2312"/>
                <w:sz w:val="24"/>
                <w:szCs w:val="24"/>
                <w:lang w:eastAsia="zh-CN"/>
              </w:rPr>
            </w:pPr>
            <w:r>
              <w:rPr>
                <w:rFonts w:hint="eastAsia" w:ascii="仿宋_GB2312" w:hAnsi="黑体" w:eastAsia="仿宋_GB2312" w:cs="方正楷体简体"/>
                <w:sz w:val="24"/>
                <w:szCs w:val="24"/>
                <w:lang w:val="en-US" w:eastAsia="zh-CN"/>
              </w:rPr>
              <w:t>5</w:t>
            </w:r>
            <w:r>
              <w:rPr>
                <w:rFonts w:hint="eastAsia" w:ascii="仿宋_GB2312" w:hAnsi="黑体" w:eastAsia="仿宋_GB2312" w:cs="方正楷体简体"/>
                <w:sz w:val="24"/>
                <w:szCs w:val="24"/>
              </w:rPr>
              <w:t>.</w:t>
            </w:r>
            <w:r>
              <w:rPr>
                <w:rFonts w:hint="eastAsia" w:ascii="仿宋_GB2312" w:hAnsi="黑体" w:eastAsia="仿宋_GB2312" w:cs="方正楷体简体"/>
                <w:sz w:val="24"/>
                <w:szCs w:val="24"/>
                <w:lang w:val="en-US" w:eastAsia="zh-CN"/>
              </w:rPr>
              <w:t>6</w:t>
            </w:r>
          </w:p>
        </w:tc>
        <w:tc>
          <w:tcPr>
            <w:tcW w:w="773" w:type="dxa"/>
            <w:vAlign w:val="center"/>
          </w:tcPr>
          <w:p w14:paraId="394694EF">
            <w:pPr>
              <w:pStyle w:val="4"/>
              <w:ind w:firstLine="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服务方案</w:t>
            </w:r>
          </w:p>
        </w:tc>
        <w:tc>
          <w:tcPr>
            <w:tcW w:w="1026" w:type="dxa"/>
            <w:vAlign w:val="center"/>
          </w:tcPr>
          <w:p w14:paraId="4EF4ABB6">
            <w:pPr>
              <w:pStyle w:val="4"/>
              <w:ind w:firstLine="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质量保障措施方案</w:t>
            </w:r>
          </w:p>
        </w:tc>
        <w:tc>
          <w:tcPr>
            <w:tcW w:w="5328" w:type="dxa"/>
            <w:vAlign w:val="center"/>
          </w:tcPr>
          <w:p w14:paraId="5AF03139">
            <w:pPr>
              <w:pStyle w:val="4"/>
              <w:ind w:firstLine="240" w:firstLineChars="100"/>
              <w:rPr>
                <w:rFonts w:hint="eastAsia" w:ascii="仿宋_GB2312" w:hAnsi="黑体" w:eastAsia="仿宋_GB2312" w:cs="方正楷体简体"/>
                <w:sz w:val="24"/>
                <w:szCs w:val="24"/>
              </w:rPr>
            </w:pPr>
            <w:r>
              <w:rPr>
                <w:rFonts w:hint="eastAsia" w:ascii="仿宋_GB2312" w:hAnsi="黑体" w:eastAsia="仿宋_GB2312" w:cs="方正楷体简体"/>
                <w:sz w:val="24"/>
                <w:szCs w:val="24"/>
              </w:rPr>
              <w:t>由评委根据投标人制定的质量保障措施方案等情况进行独立评分：质量保障措施内容充实完善，切实可行，能具体保证项目质量的，得14分；每有一项欠缺、不完善、不合理之处扣1分，本项最低扣至4分；未进行描述的得0分。</w:t>
            </w:r>
          </w:p>
        </w:tc>
        <w:tc>
          <w:tcPr>
            <w:tcW w:w="1026" w:type="dxa"/>
            <w:vAlign w:val="center"/>
          </w:tcPr>
          <w:p w14:paraId="4F084ADE">
            <w:pPr>
              <w:pStyle w:val="23"/>
              <w:spacing w:line="480" w:lineRule="exact"/>
              <w:jc w:val="center"/>
              <w:rPr>
                <w:rFonts w:ascii="仿宋_GB2312" w:hAnsi="宋体" w:eastAsia="仿宋_GB2312"/>
                <w:sz w:val="24"/>
                <w:szCs w:val="24"/>
              </w:rPr>
            </w:pPr>
            <w:r>
              <w:rPr>
                <w:rFonts w:hint="eastAsia" w:ascii="仿宋_GB2312" w:eastAsia="仿宋_GB2312" w:cs="方正楷体简体"/>
                <w:sz w:val="24"/>
                <w:szCs w:val="24"/>
              </w:rPr>
              <w:t>主观分</w:t>
            </w:r>
          </w:p>
        </w:tc>
        <w:tc>
          <w:tcPr>
            <w:tcW w:w="773" w:type="dxa"/>
            <w:vAlign w:val="center"/>
          </w:tcPr>
          <w:p w14:paraId="0568E67F">
            <w:pPr>
              <w:pStyle w:val="23"/>
              <w:spacing w:line="480" w:lineRule="exact"/>
              <w:jc w:val="center"/>
              <w:rPr>
                <w:rFonts w:ascii="仿宋_GB2312" w:hAnsi="宋体" w:eastAsia="仿宋_GB2312"/>
                <w:sz w:val="24"/>
                <w:szCs w:val="24"/>
              </w:rPr>
            </w:pPr>
            <w:r>
              <w:rPr>
                <w:rFonts w:hint="eastAsia" w:ascii="仿宋_GB2312" w:eastAsia="仿宋_GB2312" w:cs="方正楷体简体"/>
                <w:sz w:val="24"/>
                <w:szCs w:val="24"/>
              </w:rPr>
              <w:t>1</w:t>
            </w:r>
            <w:r>
              <w:rPr>
                <w:rFonts w:hint="eastAsia" w:ascii="仿宋_GB2312" w:eastAsia="仿宋_GB2312" w:cs="方正楷体简体"/>
                <w:sz w:val="24"/>
                <w:szCs w:val="24"/>
                <w:lang w:val="en-US" w:eastAsia="zh-CN"/>
              </w:rPr>
              <w:t>4</w:t>
            </w:r>
            <w:r>
              <w:rPr>
                <w:rFonts w:hint="eastAsia" w:ascii="仿宋_GB2312" w:eastAsia="仿宋_GB2312" w:cs="方正楷体简体"/>
                <w:sz w:val="24"/>
                <w:szCs w:val="24"/>
              </w:rPr>
              <w:t>.00</w:t>
            </w:r>
          </w:p>
        </w:tc>
      </w:tr>
      <w:tr w14:paraId="36AB35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454" w:hRule="atLeast"/>
          <w:jc w:val="center"/>
        </w:trPr>
        <w:tc>
          <w:tcPr>
            <w:tcW w:w="826" w:type="dxa"/>
            <w:vAlign w:val="center"/>
          </w:tcPr>
          <w:p w14:paraId="261EECCF">
            <w:pPr>
              <w:pStyle w:val="4"/>
              <w:ind w:firstLine="0"/>
              <w:jc w:val="center"/>
              <w:rPr>
                <w:rFonts w:hint="eastAsia" w:ascii="仿宋_GB2312" w:hAnsi="宋体" w:eastAsia="仿宋_GB2312"/>
                <w:sz w:val="24"/>
                <w:szCs w:val="24"/>
                <w:lang w:eastAsia="zh-CN"/>
              </w:rPr>
            </w:pPr>
            <w:r>
              <w:rPr>
                <w:rFonts w:hint="eastAsia" w:ascii="仿宋_GB2312" w:hAnsi="黑体" w:eastAsia="仿宋_GB2312" w:cs="方正楷体简体"/>
                <w:sz w:val="24"/>
                <w:szCs w:val="24"/>
                <w:lang w:val="en-US" w:eastAsia="zh-CN"/>
              </w:rPr>
              <w:t>5</w:t>
            </w:r>
            <w:r>
              <w:rPr>
                <w:rFonts w:hint="eastAsia" w:ascii="仿宋_GB2312" w:hAnsi="黑体" w:eastAsia="仿宋_GB2312" w:cs="方正楷体简体"/>
                <w:sz w:val="24"/>
                <w:szCs w:val="24"/>
              </w:rPr>
              <w:t>.</w:t>
            </w:r>
            <w:r>
              <w:rPr>
                <w:rFonts w:hint="eastAsia" w:ascii="仿宋_GB2312" w:hAnsi="黑体" w:eastAsia="仿宋_GB2312" w:cs="方正楷体简体"/>
                <w:sz w:val="24"/>
                <w:szCs w:val="24"/>
                <w:lang w:val="en-US" w:eastAsia="zh-CN"/>
              </w:rPr>
              <w:t>7</w:t>
            </w:r>
          </w:p>
        </w:tc>
        <w:tc>
          <w:tcPr>
            <w:tcW w:w="773" w:type="dxa"/>
            <w:vAlign w:val="center"/>
          </w:tcPr>
          <w:p w14:paraId="35C2BF64">
            <w:pPr>
              <w:pStyle w:val="4"/>
              <w:ind w:firstLine="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服务方案</w:t>
            </w:r>
          </w:p>
        </w:tc>
        <w:tc>
          <w:tcPr>
            <w:tcW w:w="1026" w:type="dxa"/>
            <w:vAlign w:val="center"/>
          </w:tcPr>
          <w:p w14:paraId="3A3CC808">
            <w:pPr>
              <w:pStyle w:val="4"/>
              <w:ind w:firstLine="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工作计划</w:t>
            </w:r>
          </w:p>
        </w:tc>
        <w:tc>
          <w:tcPr>
            <w:tcW w:w="5328" w:type="dxa"/>
            <w:vAlign w:val="center"/>
          </w:tcPr>
          <w:p w14:paraId="1C6C51A2">
            <w:pPr>
              <w:pStyle w:val="4"/>
              <w:ind w:firstLine="240" w:firstLineChars="100"/>
              <w:rPr>
                <w:rFonts w:hint="eastAsia" w:ascii="仿宋_GB2312" w:hAnsi="黑体" w:eastAsia="仿宋_GB2312" w:cs="方正楷体简体"/>
                <w:sz w:val="24"/>
                <w:szCs w:val="24"/>
              </w:rPr>
            </w:pPr>
            <w:r>
              <w:rPr>
                <w:rFonts w:hint="eastAsia" w:ascii="仿宋_GB2312" w:hAnsi="黑体" w:eastAsia="仿宋_GB2312" w:cs="方正楷体简体"/>
                <w:sz w:val="24"/>
                <w:szCs w:val="24"/>
              </w:rPr>
              <w:t>由评委根据投标人提供的工作计划案制定情况进行独立评分：工作计划制定的详细、完整可行，得12分；每有一项欠缺、不完善、不合理之处扣1分，本项最低扣至4分；未进行描述的得0分。</w:t>
            </w:r>
          </w:p>
        </w:tc>
        <w:tc>
          <w:tcPr>
            <w:tcW w:w="1026" w:type="dxa"/>
            <w:vAlign w:val="center"/>
          </w:tcPr>
          <w:p w14:paraId="3E61EECA">
            <w:pPr>
              <w:pStyle w:val="23"/>
              <w:spacing w:line="480" w:lineRule="exact"/>
              <w:jc w:val="center"/>
              <w:rPr>
                <w:rFonts w:ascii="仿宋_GB2312" w:hAnsi="宋体" w:eastAsia="仿宋_GB2312"/>
                <w:sz w:val="24"/>
                <w:szCs w:val="24"/>
              </w:rPr>
            </w:pPr>
            <w:r>
              <w:rPr>
                <w:rFonts w:hint="eastAsia" w:ascii="仿宋_GB2312" w:eastAsia="仿宋_GB2312" w:cs="方正楷体简体"/>
                <w:sz w:val="24"/>
                <w:szCs w:val="24"/>
              </w:rPr>
              <w:t>主观分</w:t>
            </w:r>
          </w:p>
        </w:tc>
        <w:tc>
          <w:tcPr>
            <w:tcW w:w="773" w:type="dxa"/>
            <w:vAlign w:val="center"/>
          </w:tcPr>
          <w:p w14:paraId="25F59EAF">
            <w:pPr>
              <w:pStyle w:val="23"/>
              <w:spacing w:line="480" w:lineRule="exact"/>
              <w:jc w:val="center"/>
              <w:rPr>
                <w:rFonts w:ascii="仿宋_GB2312" w:hAnsi="宋体" w:eastAsia="仿宋_GB2312"/>
                <w:sz w:val="24"/>
                <w:szCs w:val="24"/>
              </w:rPr>
            </w:pPr>
            <w:r>
              <w:rPr>
                <w:rFonts w:hint="eastAsia" w:ascii="仿宋_GB2312" w:eastAsia="仿宋_GB2312" w:cs="方正楷体简体"/>
                <w:sz w:val="24"/>
                <w:szCs w:val="24"/>
                <w:lang w:val="en-US" w:eastAsia="zh-CN"/>
              </w:rPr>
              <w:t>12</w:t>
            </w:r>
            <w:r>
              <w:rPr>
                <w:rFonts w:hint="eastAsia" w:ascii="仿宋_GB2312" w:eastAsia="仿宋_GB2312" w:cs="方正楷体简体"/>
                <w:sz w:val="24"/>
                <w:szCs w:val="24"/>
              </w:rPr>
              <w:t>.00</w:t>
            </w:r>
          </w:p>
        </w:tc>
      </w:tr>
      <w:tr w14:paraId="440391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454" w:hRule="atLeast"/>
          <w:jc w:val="center"/>
        </w:trPr>
        <w:tc>
          <w:tcPr>
            <w:tcW w:w="826" w:type="dxa"/>
            <w:vAlign w:val="center"/>
          </w:tcPr>
          <w:p w14:paraId="31986F8D">
            <w:pPr>
              <w:pStyle w:val="4"/>
              <w:ind w:firstLine="0"/>
              <w:jc w:val="center"/>
              <w:rPr>
                <w:rFonts w:hint="default"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5.8</w:t>
            </w:r>
          </w:p>
        </w:tc>
        <w:tc>
          <w:tcPr>
            <w:tcW w:w="773" w:type="dxa"/>
            <w:vAlign w:val="center"/>
          </w:tcPr>
          <w:p w14:paraId="1FD39948">
            <w:pPr>
              <w:pStyle w:val="4"/>
              <w:ind w:firstLine="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服务方案</w:t>
            </w:r>
          </w:p>
        </w:tc>
        <w:tc>
          <w:tcPr>
            <w:tcW w:w="1026" w:type="dxa"/>
            <w:vAlign w:val="center"/>
          </w:tcPr>
          <w:p w14:paraId="1136FFD8">
            <w:pPr>
              <w:pStyle w:val="4"/>
              <w:ind w:firstLine="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 xml:space="preserve">配备的相关设备及测试仪器 </w:t>
            </w:r>
          </w:p>
        </w:tc>
        <w:tc>
          <w:tcPr>
            <w:tcW w:w="5328" w:type="dxa"/>
            <w:vAlign w:val="center"/>
          </w:tcPr>
          <w:p w14:paraId="5707478D">
            <w:pPr>
              <w:pStyle w:val="4"/>
              <w:ind w:firstLine="240" w:firstLineChars="100"/>
              <w:rPr>
                <w:rFonts w:hint="eastAsia" w:ascii="仿宋_GB2312" w:hAnsi="黑体" w:eastAsia="仿宋_GB2312" w:cs="方正楷体简体"/>
                <w:sz w:val="24"/>
                <w:szCs w:val="24"/>
              </w:rPr>
            </w:pPr>
            <w:r>
              <w:rPr>
                <w:rFonts w:hint="eastAsia" w:ascii="仿宋_GB2312" w:hAnsi="黑体" w:eastAsia="仿宋_GB2312" w:cs="方正楷体简体"/>
                <w:sz w:val="24"/>
                <w:szCs w:val="24"/>
              </w:rPr>
              <w:t>由评委根据投标人针对本项目配备的相关设备及测试仪器进行独立评分：配备的相关设备及测试仪器非常齐全，能非常准确和及时完成相关工作的，得8分；每有一项欠缺、不完善、不合理之处扣1分，本项最低扣至4分；未进行描述的得0分。</w:t>
            </w:r>
          </w:p>
        </w:tc>
        <w:tc>
          <w:tcPr>
            <w:tcW w:w="1026" w:type="dxa"/>
            <w:vAlign w:val="center"/>
          </w:tcPr>
          <w:p w14:paraId="111D4876">
            <w:pPr>
              <w:spacing w:line="480" w:lineRule="exact"/>
              <w:jc w:val="center"/>
              <w:rPr>
                <w:rFonts w:hint="eastAsia" w:ascii="仿宋_GB2312" w:eastAsia="仿宋_GB2312" w:cs="方正楷体简体"/>
                <w:sz w:val="24"/>
                <w:szCs w:val="24"/>
              </w:rPr>
            </w:pPr>
            <w:r>
              <w:rPr>
                <w:rFonts w:hint="eastAsia" w:ascii="仿宋_GB2312" w:eastAsia="仿宋_GB2312" w:cs="方正楷体简体"/>
                <w:sz w:val="24"/>
                <w:szCs w:val="24"/>
              </w:rPr>
              <w:t>主观分</w:t>
            </w:r>
          </w:p>
        </w:tc>
        <w:tc>
          <w:tcPr>
            <w:tcW w:w="773" w:type="dxa"/>
            <w:vAlign w:val="center"/>
          </w:tcPr>
          <w:p w14:paraId="69AB3042">
            <w:pPr>
              <w:pStyle w:val="23"/>
              <w:spacing w:line="480" w:lineRule="exact"/>
              <w:jc w:val="center"/>
              <w:rPr>
                <w:rFonts w:hint="eastAsia" w:ascii="仿宋_GB2312" w:eastAsia="仿宋_GB2312" w:cs="方正楷体简体"/>
                <w:sz w:val="24"/>
                <w:szCs w:val="24"/>
                <w:lang w:val="en-US" w:eastAsia="zh-CN"/>
              </w:rPr>
            </w:pPr>
            <w:r>
              <w:rPr>
                <w:rFonts w:hint="eastAsia" w:ascii="仿宋_GB2312" w:eastAsia="仿宋_GB2312" w:cs="方正楷体简体"/>
                <w:sz w:val="24"/>
                <w:szCs w:val="24"/>
                <w:lang w:val="en-US" w:eastAsia="zh-CN"/>
              </w:rPr>
              <w:t>8</w:t>
            </w:r>
            <w:r>
              <w:rPr>
                <w:rFonts w:hint="eastAsia" w:ascii="仿宋_GB2312" w:eastAsia="仿宋_GB2312" w:cs="方正楷体简体"/>
                <w:sz w:val="24"/>
                <w:szCs w:val="24"/>
              </w:rPr>
              <w:t>.00</w:t>
            </w:r>
          </w:p>
        </w:tc>
      </w:tr>
      <w:tr w14:paraId="021BA8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454" w:hRule="atLeast"/>
          <w:jc w:val="center"/>
        </w:trPr>
        <w:tc>
          <w:tcPr>
            <w:tcW w:w="826" w:type="dxa"/>
            <w:vAlign w:val="center"/>
          </w:tcPr>
          <w:p w14:paraId="2F86B18C">
            <w:pPr>
              <w:ind w:firstLine="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5.9</w:t>
            </w:r>
          </w:p>
        </w:tc>
        <w:tc>
          <w:tcPr>
            <w:tcW w:w="773" w:type="dxa"/>
            <w:vAlign w:val="center"/>
          </w:tcPr>
          <w:p w14:paraId="690B7B85">
            <w:pPr>
              <w:pStyle w:val="4"/>
              <w:ind w:firstLine="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服务方案</w:t>
            </w:r>
          </w:p>
        </w:tc>
        <w:tc>
          <w:tcPr>
            <w:tcW w:w="1026" w:type="dxa"/>
            <w:vAlign w:val="center"/>
          </w:tcPr>
          <w:p w14:paraId="62BD1454">
            <w:pPr>
              <w:pStyle w:val="4"/>
              <w:ind w:firstLine="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合理化建议</w:t>
            </w:r>
          </w:p>
        </w:tc>
        <w:tc>
          <w:tcPr>
            <w:tcW w:w="5328" w:type="dxa"/>
            <w:vAlign w:val="center"/>
          </w:tcPr>
          <w:p w14:paraId="3627FB2F">
            <w:pPr>
              <w:pStyle w:val="4"/>
              <w:ind w:firstLine="240" w:firstLineChars="100"/>
              <w:rPr>
                <w:rFonts w:hint="eastAsia" w:ascii="仿宋_GB2312" w:hAnsi="黑体" w:eastAsia="仿宋_GB2312" w:cs="方正楷体简体"/>
                <w:sz w:val="24"/>
                <w:szCs w:val="24"/>
              </w:rPr>
            </w:pPr>
            <w:r>
              <w:rPr>
                <w:rFonts w:hint="eastAsia" w:ascii="仿宋_GB2312" w:hAnsi="黑体" w:eastAsia="仿宋_GB2312" w:cs="方正楷体简体"/>
                <w:sz w:val="24"/>
                <w:szCs w:val="24"/>
              </w:rPr>
              <w:t>由评委根据投标人提供的合理化建议进行独立评分：提供合理化建议可行、符合本项目实际情况、有实质意义的，得5分；每有一处欠缺、不完善、不合理之处扣1分，本项最低扣至1分；未进行描述的得0分。</w:t>
            </w:r>
          </w:p>
        </w:tc>
        <w:tc>
          <w:tcPr>
            <w:tcW w:w="1026" w:type="dxa"/>
            <w:vAlign w:val="center"/>
          </w:tcPr>
          <w:p w14:paraId="7589BE88">
            <w:pPr>
              <w:spacing w:line="480" w:lineRule="exact"/>
              <w:jc w:val="center"/>
              <w:rPr>
                <w:rFonts w:hint="eastAsia" w:ascii="仿宋_GB2312" w:eastAsia="仿宋_GB2312" w:cs="方正楷体简体"/>
                <w:sz w:val="24"/>
                <w:szCs w:val="24"/>
              </w:rPr>
            </w:pPr>
            <w:r>
              <w:rPr>
                <w:rFonts w:hint="eastAsia" w:ascii="仿宋_GB2312" w:eastAsia="仿宋_GB2312" w:cs="方正楷体简体"/>
                <w:sz w:val="24"/>
                <w:szCs w:val="24"/>
              </w:rPr>
              <w:t>主观分</w:t>
            </w:r>
          </w:p>
        </w:tc>
        <w:tc>
          <w:tcPr>
            <w:tcW w:w="773" w:type="dxa"/>
            <w:vAlign w:val="center"/>
          </w:tcPr>
          <w:p w14:paraId="4EFB7F36">
            <w:pPr>
              <w:pStyle w:val="23"/>
              <w:spacing w:line="480" w:lineRule="exact"/>
              <w:jc w:val="center"/>
              <w:rPr>
                <w:rFonts w:hint="eastAsia" w:ascii="仿宋_GB2312" w:eastAsia="仿宋_GB2312" w:cs="方正楷体简体"/>
                <w:sz w:val="24"/>
                <w:szCs w:val="24"/>
                <w:lang w:val="en-US" w:eastAsia="zh-CN"/>
              </w:rPr>
            </w:pPr>
            <w:r>
              <w:rPr>
                <w:rFonts w:hint="eastAsia" w:ascii="仿宋_GB2312" w:eastAsia="仿宋_GB2312" w:cs="方正楷体简体"/>
                <w:sz w:val="24"/>
                <w:szCs w:val="24"/>
                <w:lang w:val="en-US" w:eastAsia="zh-CN"/>
              </w:rPr>
              <w:t>5</w:t>
            </w:r>
            <w:r>
              <w:rPr>
                <w:rFonts w:hint="eastAsia" w:ascii="仿宋_GB2312" w:eastAsia="仿宋_GB2312" w:cs="方正楷体简体"/>
                <w:sz w:val="24"/>
                <w:szCs w:val="24"/>
              </w:rPr>
              <w:t>.00</w:t>
            </w:r>
          </w:p>
        </w:tc>
      </w:tr>
      <w:tr w14:paraId="1E6E26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454" w:hRule="atLeast"/>
          <w:jc w:val="center"/>
        </w:trPr>
        <w:tc>
          <w:tcPr>
            <w:tcW w:w="826" w:type="dxa"/>
            <w:vAlign w:val="center"/>
          </w:tcPr>
          <w:p w14:paraId="6D3EDC22">
            <w:pPr>
              <w:ind w:firstLine="0"/>
              <w:jc w:val="center"/>
              <w:rPr>
                <w:rFonts w:hint="default"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5.10</w:t>
            </w:r>
          </w:p>
        </w:tc>
        <w:tc>
          <w:tcPr>
            <w:tcW w:w="773" w:type="dxa"/>
            <w:vAlign w:val="center"/>
          </w:tcPr>
          <w:p w14:paraId="49878AC8">
            <w:pPr>
              <w:pStyle w:val="4"/>
              <w:ind w:firstLine="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服务方案</w:t>
            </w:r>
          </w:p>
        </w:tc>
        <w:tc>
          <w:tcPr>
            <w:tcW w:w="1026" w:type="dxa"/>
            <w:vAlign w:val="center"/>
          </w:tcPr>
          <w:p w14:paraId="5C4DB4D6">
            <w:pPr>
              <w:pStyle w:val="4"/>
              <w:ind w:firstLine="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其他相关服务及承诺</w:t>
            </w:r>
          </w:p>
        </w:tc>
        <w:tc>
          <w:tcPr>
            <w:tcW w:w="5328" w:type="dxa"/>
            <w:vAlign w:val="center"/>
          </w:tcPr>
          <w:p w14:paraId="1A2910CC">
            <w:pPr>
              <w:pStyle w:val="4"/>
              <w:ind w:firstLine="240" w:firstLineChars="100"/>
              <w:rPr>
                <w:rFonts w:hint="eastAsia" w:ascii="仿宋_GB2312" w:hAnsi="黑体" w:eastAsia="仿宋_GB2312" w:cs="方正楷体简体"/>
                <w:sz w:val="24"/>
                <w:szCs w:val="24"/>
              </w:rPr>
            </w:pPr>
            <w:r>
              <w:rPr>
                <w:rFonts w:hint="eastAsia" w:ascii="仿宋_GB2312" w:hAnsi="黑体" w:eastAsia="仿宋_GB2312" w:cs="方正楷体简体"/>
                <w:sz w:val="24"/>
                <w:szCs w:val="24"/>
              </w:rPr>
              <w:t>根据投标人提供的针对本项目其他相关服务及承诺进行独立评分：提出的其他相关服务能对本项目的合理衔接、能够及时有效配合采购人做出积极有效承诺的，得6分；每有一项欠缺、不完善、不合理之处扣1分，本项最低扣至1分；未进行描述的得0分。</w:t>
            </w:r>
          </w:p>
        </w:tc>
        <w:tc>
          <w:tcPr>
            <w:tcW w:w="1026" w:type="dxa"/>
            <w:vAlign w:val="center"/>
          </w:tcPr>
          <w:p w14:paraId="0DFF11F0">
            <w:pPr>
              <w:spacing w:line="480" w:lineRule="exact"/>
              <w:jc w:val="center"/>
              <w:rPr>
                <w:rFonts w:hint="eastAsia" w:ascii="仿宋_GB2312" w:eastAsia="仿宋_GB2312" w:cs="方正楷体简体"/>
                <w:sz w:val="24"/>
                <w:szCs w:val="24"/>
              </w:rPr>
            </w:pPr>
            <w:r>
              <w:rPr>
                <w:rFonts w:hint="eastAsia" w:ascii="仿宋_GB2312" w:eastAsia="仿宋_GB2312" w:cs="方正楷体简体"/>
                <w:sz w:val="24"/>
                <w:szCs w:val="24"/>
              </w:rPr>
              <w:t>主观分</w:t>
            </w:r>
          </w:p>
        </w:tc>
        <w:tc>
          <w:tcPr>
            <w:tcW w:w="773" w:type="dxa"/>
            <w:vAlign w:val="center"/>
          </w:tcPr>
          <w:p w14:paraId="73D6AACA">
            <w:pPr>
              <w:pStyle w:val="23"/>
              <w:spacing w:line="480" w:lineRule="exact"/>
              <w:jc w:val="center"/>
              <w:rPr>
                <w:rFonts w:hint="eastAsia" w:ascii="仿宋_GB2312" w:eastAsia="仿宋_GB2312" w:cs="方正楷体简体"/>
                <w:sz w:val="24"/>
                <w:szCs w:val="24"/>
                <w:lang w:val="en-US" w:eastAsia="zh-CN"/>
              </w:rPr>
            </w:pPr>
            <w:r>
              <w:rPr>
                <w:rFonts w:hint="eastAsia" w:ascii="仿宋_GB2312" w:eastAsia="仿宋_GB2312" w:cs="方正楷体简体"/>
                <w:sz w:val="24"/>
                <w:szCs w:val="24"/>
                <w:lang w:val="en-US" w:eastAsia="zh-CN"/>
              </w:rPr>
              <w:t>6</w:t>
            </w:r>
            <w:r>
              <w:rPr>
                <w:rFonts w:hint="eastAsia" w:ascii="仿宋_GB2312" w:eastAsia="仿宋_GB2312" w:cs="方正楷体简体"/>
                <w:sz w:val="24"/>
                <w:szCs w:val="24"/>
              </w:rPr>
              <w:t>.00</w:t>
            </w:r>
          </w:p>
        </w:tc>
      </w:tr>
    </w:tbl>
    <w:p w14:paraId="540E63A1">
      <w:pPr>
        <w:pStyle w:val="8"/>
        <w:rPr>
          <w:rFonts w:hint="eastAsia"/>
        </w:rPr>
      </w:pPr>
    </w:p>
    <w:p w14:paraId="0CEA3767">
      <w:pPr>
        <w:widowControl/>
        <w:spacing w:line="360" w:lineRule="auto"/>
        <w:rPr>
          <w:rFonts w:ascii="宋体" w:hAnsi="宋体"/>
          <w:sz w:val="24"/>
        </w:rPr>
      </w:pPr>
    </w:p>
    <w:p w14:paraId="234A6864">
      <w:pPr>
        <w:pStyle w:val="7"/>
        <w:sectPr>
          <w:headerReference r:id="rId15" w:type="default"/>
          <w:footerReference r:id="rId16" w:type="default"/>
          <w:pgSz w:w="11906" w:h="16838"/>
          <w:pgMar w:top="1134" w:right="1134" w:bottom="1134" w:left="1417" w:header="851" w:footer="992" w:gutter="0"/>
          <w:pgNumType w:fmt="numberInDash"/>
          <w:cols w:space="425" w:num="1"/>
          <w:rtlGutter w:val="0"/>
          <w:docGrid w:type="lines" w:linePitch="312" w:charSpace="0"/>
        </w:sectPr>
      </w:pPr>
    </w:p>
    <w:p w14:paraId="7E1B9874">
      <w:pPr>
        <w:numPr>
          <w:ilvl w:val="0"/>
          <w:numId w:val="0"/>
        </w:numPr>
        <w:spacing w:before="100" w:beforeAutospacing="1" w:after="100" w:afterAutospacing="1" w:line="415" w:lineRule="auto"/>
        <w:ind w:left="1440" w:leftChars="0" w:hanging="1440" w:firstLineChars="0"/>
        <w:jc w:val="center"/>
        <w:outlineLvl w:val="0"/>
        <w:rPr>
          <w:rFonts w:ascii="楷体_GB2312" w:hAnsi="宋体" w:eastAsia="楷体_GB2312" w:cs="宋体"/>
          <w:b/>
          <w:sz w:val="44"/>
          <w:szCs w:val="44"/>
        </w:rPr>
        <w:sectPr>
          <w:headerReference r:id="rId17" w:type="default"/>
          <w:footerReference r:id="rId18" w:type="default"/>
          <w:pgSz w:w="11906" w:h="16838"/>
          <w:pgMar w:top="1134" w:right="1134" w:bottom="1134" w:left="1417" w:header="851" w:footer="992" w:gutter="0"/>
          <w:pgNumType w:fmt="numberInDash"/>
          <w:cols w:space="425" w:num="1"/>
          <w:rtlGutter w:val="0"/>
          <w:docGrid w:type="linesAndChars" w:linePitch="312" w:charSpace="0"/>
        </w:sectPr>
      </w:pPr>
      <w:r>
        <w:rPr>
          <w:rFonts w:hint="eastAsia" w:ascii="楷体_GB2312" w:hAnsi="宋体" w:eastAsia="楷体_GB2312" w:cs="宋体"/>
          <w:b/>
          <w:kern w:val="2"/>
          <w:sz w:val="40"/>
          <w:szCs w:val="44"/>
          <w:lang w:val="en-US" w:eastAsia="zh-CN" w:bidi="ar-SA"/>
        </w:rPr>
        <w:t>第五章</w:t>
      </w:r>
      <w:r>
        <w:rPr>
          <w:rFonts w:hint="eastAsia" w:ascii="楷体_GB2312" w:hAnsi="宋体" w:eastAsia="楷体_GB2312" w:cs="宋体"/>
          <w:b/>
          <w:sz w:val="44"/>
          <w:szCs w:val="44"/>
        </w:rPr>
        <w:t>投标（响应）文件格式</w:t>
      </w:r>
    </w:p>
    <w:p w14:paraId="4A25BA33">
      <w:pPr>
        <w:ind w:right="210"/>
        <w:jc w:val="left"/>
        <w:rPr>
          <w:rFonts w:ascii="仿宋" w:hAnsi="仿宋" w:eastAsia="仿宋"/>
          <w:sz w:val="52"/>
        </w:rPr>
      </w:pPr>
    </w:p>
    <w:p w14:paraId="41E13582">
      <w:pPr>
        <w:jc w:val="center"/>
        <w:rPr>
          <w:rFonts w:ascii="方正小标宋简体" w:hAnsi="仿宋" w:eastAsia="方正小标宋简体"/>
          <w:sz w:val="84"/>
        </w:rPr>
      </w:pPr>
      <w:r>
        <w:rPr>
          <w:rFonts w:hint="eastAsia" w:ascii="方正小标宋简体" w:hAnsi="仿宋" w:eastAsia="方正小标宋简体"/>
          <w:sz w:val="84"/>
        </w:rPr>
        <w:t>响 应 文 件</w:t>
      </w:r>
    </w:p>
    <w:p w14:paraId="4D9700A8">
      <w:pPr>
        <w:spacing w:line="360" w:lineRule="auto"/>
        <w:ind w:firstLine="2880" w:firstLineChars="400"/>
        <w:rPr>
          <w:rFonts w:ascii="仿宋" w:hAnsi="仿宋" w:eastAsia="仿宋" w:cs="Calibri"/>
          <w:color w:val="FF0000"/>
          <w:sz w:val="72"/>
        </w:rPr>
      </w:pPr>
      <w:r>
        <w:rPr>
          <w:rFonts w:hint="eastAsia" w:ascii="仿宋" w:hAnsi="仿宋" w:eastAsia="仿宋" w:cs="Calibri"/>
          <w:color w:val="auto"/>
          <w:sz w:val="72"/>
        </w:rPr>
        <w:t>（第一册）</w:t>
      </w:r>
    </w:p>
    <w:p w14:paraId="0ABB7624">
      <w:pPr>
        <w:jc w:val="center"/>
        <w:rPr>
          <w:rFonts w:ascii="仿宋" w:hAnsi="仿宋" w:eastAsia="仿宋"/>
          <w:sz w:val="72"/>
        </w:rPr>
      </w:pPr>
    </w:p>
    <w:p w14:paraId="75AC9D50">
      <w:pPr>
        <w:ind w:firstLine="1260" w:firstLineChars="350"/>
        <w:jc w:val="left"/>
        <w:rPr>
          <w:rFonts w:hint="eastAsia" w:ascii="黑体" w:hAnsi="黑体" w:eastAsia="黑体"/>
          <w:color w:val="0000FF"/>
          <w:sz w:val="36"/>
          <w:szCs w:val="36"/>
        </w:rPr>
      </w:pPr>
      <w:r>
        <w:rPr>
          <w:rFonts w:hint="eastAsia" w:ascii="黑体" w:hAnsi="黑体" w:eastAsia="黑体"/>
          <w:sz w:val="36"/>
          <w:szCs w:val="36"/>
        </w:rPr>
        <w:t>采购项目：</w:t>
      </w:r>
      <w:r>
        <w:rPr>
          <w:rFonts w:hint="eastAsia" w:ascii="仿宋_GB2312" w:hAnsi="仿宋" w:eastAsia="仿宋_GB2312" w:cs="方正楷体简体"/>
          <w:sz w:val="36"/>
          <w:szCs w:val="36"/>
        </w:rPr>
        <w:t>S302成威线皇冠街道至张村镇段改建工程</w:t>
      </w:r>
      <w:r>
        <w:rPr>
          <w:rFonts w:hint="eastAsia" w:ascii="仿宋_GB2312" w:hAnsi="仿宋" w:eastAsia="仿宋_GB2312" w:cs="方正楷体简体"/>
          <w:sz w:val="36"/>
          <w:szCs w:val="36"/>
          <w:highlight w:val="none"/>
        </w:rPr>
        <w:t>防洪评价</w:t>
      </w:r>
      <w:r>
        <w:rPr>
          <w:rFonts w:hint="eastAsia" w:ascii="仿宋_GB2312" w:hAnsi="仿宋" w:eastAsia="仿宋_GB2312" w:cs="方正楷体简体"/>
          <w:sz w:val="36"/>
          <w:szCs w:val="36"/>
          <w:highlight w:val="none"/>
          <w:lang w:eastAsia="zh-CN"/>
        </w:rPr>
        <w:t>、</w:t>
      </w:r>
      <w:r>
        <w:rPr>
          <w:rFonts w:hint="eastAsia" w:ascii="仿宋_GB2312" w:hAnsi="仿宋" w:eastAsia="仿宋_GB2312" w:cs="方正楷体简体"/>
          <w:sz w:val="36"/>
          <w:szCs w:val="36"/>
          <w:highlight w:val="none"/>
        </w:rPr>
        <w:t>水土保持方案</w:t>
      </w:r>
      <w:r>
        <w:rPr>
          <w:rFonts w:hint="eastAsia" w:ascii="仿宋_GB2312" w:hAnsi="仿宋" w:eastAsia="仿宋_GB2312" w:cs="方正楷体简体"/>
          <w:sz w:val="36"/>
          <w:szCs w:val="36"/>
          <w:highlight w:val="none"/>
          <w:lang w:eastAsia="zh-CN"/>
        </w:rPr>
        <w:t>、</w:t>
      </w:r>
      <w:r>
        <w:rPr>
          <w:rFonts w:hint="eastAsia" w:ascii="仿宋_GB2312" w:hAnsi="仿宋" w:eastAsia="仿宋_GB2312" w:cs="方正楷体简体"/>
          <w:sz w:val="36"/>
          <w:szCs w:val="36"/>
          <w:highlight w:val="none"/>
        </w:rPr>
        <w:t>环境影响评价</w:t>
      </w:r>
      <w:r>
        <w:rPr>
          <w:rFonts w:hint="eastAsia" w:ascii="仿宋_GB2312" w:hAnsi="仿宋" w:eastAsia="仿宋_GB2312" w:cs="方正楷体简体"/>
          <w:sz w:val="36"/>
          <w:szCs w:val="36"/>
          <w:highlight w:val="none"/>
          <w:lang w:val="en-US" w:eastAsia="zh-CN"/>
        </w:rPr>
        <w:t>等</w:t>
      </w:r>
      <w:r>
        <w:rPr>
          <w:rFonts w:hint="eastAsia" w:ascii="仿宋_GB2312" w:hAnsi="仿宋" w:eastAsia="仿宋_GB2312" w:cs="方正楷体简体"/>
          <w:sz w:val="36"/>
          <w:szCs w:val="36"/>
          <w:highlight w:val="none"/>
        </w:rPr>
        <w:t>报告编制服务项目</w:t>
      </w:r>
    </w:p>
    <w:p w14:paraId="0491D858">
      <w:pPr>
        <w:ind w:left="0" w:leftChars="0" w:firstLine="1479" w:firstLineChars="411"/>
        <w:jc w:val="left"/>
        <w:rPr>
          <w:rFonts w:ascii="仿宋" w:hAnsi="仿宋" w:eastAsia="仿宋"/>
          <w:b/>
          <w:color w:val="auto"/>
          <w:sz w:val="36"/>
        </w:rPr>
      </w:pPr>
      <w:r>
        <w:rPr>
          <w:rFonts w:hint="eastAsia" w:ascii="黑体" w:hAnsi="黑体" w:eastAsia="黑体"/>
          <w:color w:val="auto"/>
          <w:sz w:val="36"/>
          <w:szCs w:val="36"/>
        </w:rPr>
        <w:t>采购编号：SDGP371000000202402000621</w:t>
      </w:r>
    </w:p>
    <w:p w14:paraId="041FD4FB">
      <w:pPr>
        <w:ind w:left="0" w:leftChars="0" w:firstLine="1479" w:firstLineChars="411"/>
        <w:jc w:val="left"/>
        <w:rPr>
          <w:rFonts w:ascii="黑体" w:hAnsi="黑体" w:eastAsia="黑体"/>
          <w:sz w:val="36"/>
          <w:szCs w:val="36"/>
        </w:rPr>
      </w:pPr>
      <w:r>
        <w:rPr>
          <w:rFonts w:hint="eastAsia" w:ascii="黑体" w:hAnsi="黑体" w:eastAsia="黑体"/>
          <w:sz w:val="36"/>
          <w:szCs w:val="36"/>
        </w:rPr>
        <w:t>所投包号：</w:t>
      </w:r>
    </w:p>
    <w:p w14:paraId="28349CB7">
      <w:pPr>
        <w:jc w:val="left"/>
        <w:rPr>
          <w:rFonts w:ascii="仿宋" w:hAnsi="仿宋" w:eastAsia="仿宋"/>
          <w:sz w:val="36"/>
        </w:rPr>
      </w:pPr>
    </w:p>
    <w:p w14:paraId="3D7CFE30">
      <w:pPr>
        <w:tabs>
          <w:tab w:val="left" w:pos="580"/>
        </w:tabs>
        <w:ind w:left="185" w:leftChars="88" w:firstLine="1800" w:firstLineChars="500"/>
        <w:rPr>
          <w:rFonts w:ascii="仿宋" w:hAnsi="仿宋" w:eastAsia="仿宋"/>
          <w:sz w:val="36"/>
          <w:szCs w:val="21"/>
        </w:rPr>
      </w:pPr>
    </w:p>
    <w:p w14:paraId="0AEEE961">
      <w:pPr>
        <w:tabs>
          <w:tab w:val="left" w:pos="580"/>
        </w:tabs>
        <w:ind w:left="185" w:leftChars="88" w:firstLine="1800" w:firstLineChars="500"/>
        <w:rPr>
          <w:rFonts w:ascii="仿宋" w:hAnsi="仿宋" w:eastAsia="仿宋"/>
          <w:sz w:val="36"/>
          <w:szCs w:val="21"/>
        </w:rPr>
      </w:pPr>
    </w:p>
    <w:p w14:paraId="1FE7A652">
      <w:pPr>
        <w:tabs>
          <w:tab w:val="left" w:pos="580"/>
        </w:tabs>
        <w:ind w:left="185" w:leftChars="88" w:firstLine="1800" w:firstLineChars="500"/>
        <w:rPr>
          <w:rFonts w:ascii="仿宋" w:hAnsi="仿宋" w:eastAsia="仿宋"/>
          <w:sz w:val="36"/>
          <w:szCs w:val="21"/>
        </w:rPr>
      </w:pPr>
    </w:p>
    <w:p w14:paraId="255E60A7">
      <w:pPr>
        <w:tabs>
          <w:tab w:val="left" w:pos="580"/>
        </w:tabs>
        <w:ind w:left="185" w:leftChars="88" w:firstLine="1800" w:firstLineChars="500"/>
        <w:rPr>
          <w:rFonts w:ascii="仿宋_GB2312" w:hAnsi="仿宋" w:eastAsia="仿宋_GB2312"/>
          <w:sz w:val="36"/>
          <w:szCs w:val="36"/>
        </w:rPr>
      </w:pPr>
    </w:p>
    <w:p w14:paraId="2282A9AD">
      <w:pPr>
        <w:tabs>
          <w:tab w:val="left" w:pos="580"/>
        </w:tabs>
        <w:ind w:firstLine="1800" w:firstLineChars="500"/>
        <w:rPr>
          <w:rFonts w:ascii="仿宋_GB2312" w:hAnsi="仿宋" w:eastAsia="仿宋_GB2312"/>
          <w:sz w:val="36"/>
          <w:szCs w:val="36"/>
        </w:rPr>
      </w:pPr>
      <w:r>
        <w:rPr>
          <w:rFonts w:hint="eastAsia" w:ascii="仿宋_GB2312" w:hAnsi="仿宋" w:eastAsia="仿宋_GB2312"/>
          <w:sz w:val="36"/>
          <w:szCs w:val="36"/>
        </w:rPr>
        <w:t>供应商名称：***有限公司</w:t>
      </w:r>
    </w:p>
    <w:p w14:paraId="5989E3CB">
      <w:pPr>
        <w:tabs>
          <w:tab w:val="left" w:pos="580"/>
        </w:tabs>
        <w:ind w:firstLine="1800" w:firstLineChars="500"/>
        <w:rPr>
          <w:rFonts w:ascii="仿宋_GB2312" w:hAnsi="仿宋" w:eastAsia="仿宋_GB2312"/>
          <w:sz w:val="36"/>
          <w:szCs w:val="36"/>
        </w:rPr>
      </w:pPr>
      <w:r>
        <w:rPr>
          <w:rFonts w:hint="eastAsia" w:ascii="仿宋_GB2312" w:hAnsi="仿宋" w:eastAsia="仿宋_GB2312"/>
          <w:sz w:val="36"/>
          <w:szCs w:val="36"/>
        </w:rPr>
        <w:t>日      期：</w:t>
      </w:r>
      <w:r>
        <w:rPr>
          <w:rFonts w:ascii="仿宋_GB2312" w:hAnsi="仿宋" w:eastAsia="仿宋_GB2312"/>
          <w:sz w:val="36"/>
          <w:szCs w:val="36"/>
        </w:rPr>
        <w:t xml:space="preserve">   </w:t>
      </w:r>
      <w:r>
        <w:rPr>
          <w:rFonts w:hint="eastAsia" w:ascii="仿宋_GB2312" w:hAnsi="仿宋" w:eastAsia="仿宋_GB2312"/>
          <w:sz w:val="36"/>
          <w:szCs w:val="36"/>
        </w:rPr>
        <w:t>年  月  日</w:t>
      </w:r>
    </w:p>
    <w:p w14:paraId="05CB7D5E">
      <w:pPr>
        <w:widowControl/>
        <w:jc w:val="center"/>
        <w:rPr>
          <w:rFonts w:ascii="黑体" w:hAnsi="黑体" w:eastAsia="黑体"/>
          <w:sz w:val="44"/>
          <w:szCs w:val="44"/>
        </w:rPr>
      </w:pPr>
      <w:r>
        <w:rPr>
          <w:rFonts w:ascii="仿宋_GB2312" w:hAnsi="仿宋" w:eastAsia="仿宋_GB2312"/>
          <w:sz w:val="36"/>
          <w:szCs w:val="36"/>
        </w:rPr>
        <w:br w:type="page"/>
      </w:r>
      <w:r>
        <w:rPr>
          <w:rFonts w:ascii="黑体" w:hAnsi="黑体" w:eastAsia="黑体"/>
          <w:sz w:val="44"/>
          <w:szCs w:val="44"/>
        </w:rPr>
        <w:t>目录</w:t>
      </w:r>
    </w:p>
    <w:p w14:paraId="5C70CA99">
      <w:pPr>
        <w:tabs>
          <w:tab w:val="right" w:leader="dot" w:pos="8296"/>
        </w:tabs>
        <w:ind w:left="1" w:leftChars="-199" w:hanging="419" w:hangingChars="131"/>
        <w:jc w:val="center"/>
        <w:rPr>
          <w:rFonts w:ascii="黑体" w:hAnsi="黑体" w:eastAsia="黑体"/>
          <w:szCs w:val="21"/>
        </w:rPr>
      </w:pPr>
      <w:r>
        <w:rPr>
          <w:rFonts w:ascii="黑体" w:hAnsi="黑体" w:eastAsia="黑体"/>
          <w:sz w:val="32"/>
          <w:szCs w:val="21"/>
        </w:rPr>
        <w:t>（</w:t>
      </w:r>
      <w:r>
        <w:rPr>
          <w:rFonts w:hint="eastAsia" w:ascii="黑体" w:hAnsi="黑体" w:eastAsia="黑体"/>
          <w:sz w:val="32"/>
          <w:szCs w:val="21"/>
        </w:rPr>
        <w:t>由供应商自行编制</w:t>
      </w:r>
      <w:r>
        <w:rPr>
          <w:rFonts w:ascii="黑体" w:hAnsi="黑体" w:eastAsia="黑体"/>
          <w:sz w:val="32"/>
          <w:szCs w:val="21"/>
        </w:rPr>
        <w:t>）</w:t>
      </w:r>
    </w:p>
    <w:p w14:paraId="013524C6">
      <w:pPr>
        <w:jc w:val="center"/>
        <w:rPr>
          <w:rFonts w:ascii="Arial" w:hAnsi="Arial" w:eastAsia="黑体"/>
          <w:sz w:val="44"/>
          <w:szCs w:val="32"/>
        </w:rPr>
      </w:pPr>
      <w:r>
        <w:rPr>
          <w:rFonts w:ascii="仿宋_GB2312" w:hAnsi="宋体" w:eastAsia="仿宋_GB2312"/>
          <w:b/>
          <w:sz w:val="30"/>
          <w:szCs w:val="30"/>
        </w:rPr>
        <w:br w:type="page"/>
      </w:r>
      <w:r>
        <w:rPr>
          <w:rFonts w:hint="eastAsia" w:ascii="黑体" w:hAnsi="黑体" w:eastAsia="黑体" w:cs="Times New Roman"/>
          <w:sz w:val="44"/>
          <w:szCs w:val="44"/>
        </w:rPr>
        <w:t>报价承诺函</w:t>
      </w:r>
    </w:p>
    <w:p w14:paraId="6B0AB237">
      <w:pPr>
        <w:spacing w:line="560" w:lineRule="exact"/>
        <w:rPr>
          <w:rFonts w:ascii="仿宋_GB2312" w:hAnsi="仿宋" w:eastAsia="仿宋_GB2312"/>
          <w:color w:val="C00000"/>
          <w:sz w:val="30"/>
          <w:szCs w:val="30"/>
        </w:rPr>
      </w:pPr>
      <w:r>
        <w:rPr>
          <w:rFonts w:hint="eastAsia" w:ascii="仿宋_GB2312" w:hAnsi="仿宋" w:eastAsia="仿宋_GB2312"/>
          <w:color w:val="000000"/>
          <w:sz w:val="30"/>
          <w:szCs w:val="30"/>
          <w:lang w:eastAsia="zh-CN"/>
        </w:rPr>
        <w:t>山东伟鑫工程咨询有限公司</w:t>
      </w:r>
      <w:r>
        <w:rPr>
          <w:rFonts w:hint="eastAsia" w:ascii="仿宋_GB2312" w:hAnsi="仿宋" w:eastAsia="仿宋_GB2312"/>
          <w:color w:val="000000"/>
          <w:sz w:val="30"/>
          <w:szCs w:val="30"/>
        </w:rPr>
        <w:t>：</w:t>
      </w:r>
    </w:p>
    <w:p w14:paraId="6CA279FB">
      <w:pPr>
        <w:spacing w:line="560" w:lineRule="exact"/>
        <w:ind w:firstLine="600" w:firstLineChars="200"/>
        <w:rPr>
          <w:rFonts w:ascii="仿宋_GB2312" w:hAnsi="仿宋" w:eastAsia="仿宋_GB2312"/>
          <w:color w:val="auto"/>
          <w:sz w:val="30"/>
          <w:szCs w:val="30"/>
        </w:rPr>
      </w:pPr>
      <w:r>
        <w:rPr>
          <w:rFonts w:hint="eastAsia" w:ascii="仿宋_GB2312" w:hAnsi="仿宋" w:eastAsia="仿宋_GB2312"/>
          <w:sz w:val="30"/>
          <w:szCs w:val="30"/>
        </w:rPr>
        <w:t>我方根据项目编号为</w:t>
      </w:r>
      <w:r>
        <w:rPr>
          <w:rFonts w:hint="eastAsia" w:ascii="仿宋_GB2312" w:hAnsi="仿宋" w:eastAsia="仿宋_GB2312"/>
          <w:color w:val="auto"/>
          <w:sz w:val="30"/>
          <w:szCs w:val="30"/>
        </w:rPr>
        <w:t>SDGP371000000202402000621名称为</w:t>
      </w:r>
      <w:r>
        <w:rPr>
          <w:rFonts w:hint="eastAsia" w:ascii="仿宋_GB2312" w:hAnsi="仿宋" w:eastAsia="仿宋_GB2312" w:cs="Times New Roman"/>
          <w:color w:val="auto"/>
          <w:sz w:val="30"/>
          <w:szCs w:val="30"/>
          <w:u w:val="single"/>
        </w:rPr>
        <w:t>S302成威线皇冠街道至张村镇段改建工程防洪评价、水土保持方案、环境影响评价等报告编制服务项目</w:t>
      </w:r>
      <w:r>
        <w:rPr>
          <w:rFonts w:hint="eastAsia" w:ascii="仿宋_GB2312" w:hAnsi="仿宋" w:eastAsia="仿宋_GB2312"/>
          <w:color w:val="auto"/>
          <w:sz w:val="30"/>
          <w:szCs w:val="30"/>
        </w:rPr>
        <w:t>的磋商文件的要求，经详细研究决定参加</w:t>
      </w:r>
      <w:r>
        <w:rPr>
          <w:rFonts w:hint="eastAsia" w:ascii="仿宋_GB2312" w:hAnsi="仿宋" w:eastAsia="仿宋_GB2312"/>
          <w:color w:val="auto"/>
          <w:sz w:val="30"/>
          <w:szCs w:val="30"/>
          <w:u w:val="single"/>
          <w:lang w:val="en-US" w:eastAsia="zh-CN"/>
        </w:rPr>
        <w:t xml:space="preserve">  （包号及名称）  的</w:t>
      </w:r>
      <w:r>
        <w:rPr>
          <w:rFonts w:hint="eastAsia" w:ascii="仿宋_GB2312" w:hAnsi="仿宋" w:eastAsia="仿宋_GB2312"/>
          <w:color w:val="auto"/>
          <w:sz w:val="30"/>
          <w:szCs w:val="30"/>
        </w:rPr>
        <w:t>报价。</w:t>
      </w:r>
    </w:p>
    <w:p w14:paraId="6E752BC6">
      <w:pPr>
        <w:spacing w:line="560" w:lineRule="exact"/>
        <w:ind w:firstLine="600" w:firstLineChars="200"/>
        <w:rPr>
          <w:rFonts w:ascii="仿宋_GB2312" w:hAnsi="仿宋" w:eastAsia="仿宋_GB2312"/>
          <w:sz w:val="30"/>
          <w:szCs w:val="30"/>
        </w:rPr>
      </w:pPr>
      <w:r>
        <w:rPr>
          <w:rFonts w:hint="eastAsia" w:ascii="仿宋_GB2312" w:hAnsi="仿宋" w:eastAsia="仿宋_GB2312"/>
          <w:color w:val="auto"/>
          <w:sz w:val="30"/>
          <w:szCs w:val="30"/>
        </w:rPr>
        <w:t>1.我方接受本采购文件中关于电子招</w:t>
      </w:r>
      <w:r>
        <w:rPr>
          <w:rFonts w:hint="eastAsia" w:ascii="仿宋_GB2312" w:hAnsi="仿宋" w:eastAsia="仿宋_GB2312"/>
          <w:sz w:val="30"/>
          <w:szCs w:val="30"/>
        </w:rPr>
        <w:t>投标的各项规定，遵守《中华人民共和国电子签名法》关于电子签名的各项规定。我方愿意按照磋商文件的规定和要求提供服务，报价详见《开标（报价）一览表》。</w:t>
      </w:r>
    </w:p>
    <w:p w14:paraId="39E61C80">
      <w:pPr>
        <w:spacing w:line="560" w:lineRule="exact"/>
        <w:ind w:firstLine="600" w:firstLineChars="200"/>
        <w:rPr>
          <w:rFonts w:ascii="仿宋_GB2312" w:hAnsi="仿宋" w:eastAsia="仿宋_GB2312"/>
          <w:sz w:val="30"/>
          <w:szCs w:val="30"/>
        </w:rPr>
      </w:pPr>
      <w:r>
        <w:rPr>
          <w:rFonts w:hint="eastAsia" w:ascii="仿宋_GB2312" w:hAnsi="仿宋" w:eastAsia="仿宋_GB2312"/>
          <w:sz w:val="30"/>
          <w:szCs w:val="30"/>
        </w:rPr>
        <w:t>2.我方同意</w:t>
      </w:r>
      <w:r>
        <w:rPr>
          <w:rFonts w:hint="eastAsia" w:ascii="仿宋_GB2312" w:hAnsi="宋体" w:eastAsia="仿宋_GB2312" w:cs="宋体"/>
          <w:sz w:val="30"/>
          <w:szCs w:val="30"/>
        </w:rPr>
        <w:t>90天</w:t>
      </w:r>
      <w:r>
        <w:rPr>
          <w:rFonts w:hint="eastAsia" w:ascii="仿宋_GB2312" w:hAnsi="仿宋" w:eastAsia="仿宋_GB2312"/>
          <w:sz w:val="30"/>
          <w:szCs w:val="30"/>
        </w:rPr>
        <w:t>的报价有效期，严格遵守响应文件的各项承诺。在此期限届满之前，本响应文件始终对我方具有约束力，并随时接受成交。我方承诺在报价有效期内不修改、撤销响应文件。</w:t>
      </w:r>
    </w:p>
    <w:p w14:paraId="565625A2">
      <w:pPr>
        <w:spacing w:line="560" w:lineRule="exact"/>
        <w:ind w:firstLine="600" w:firstLineChars="200"/>
        <w:rPr>
          <w:rFonts w:ascii="仿宋_GB2312" w:hAnsi="仿宋" w:eastAsia="仿宋_GB2312"/>
          <w:strike/>
          <w:sz w:val="30"/>
          <w:szCs w:val="30"/>
        </w:rPr>
      </w:pPr>
      <w:r>
        <w:rPr>
          <w:rFonts w:hint="eastAsia" w:ascii="仿宋_GB2312" w:hAnsi="仿宋" w:eastAsia="仿宋_GB2312"/>
          <w:sz w:val="30"/>
          <w:szCs w:val="30"/>
        </w:rPr>
        <w:t>3.</w:t>
      </w:r>
      <w:r>
        <w:rPr>
          <w:rFonts w:hint="eastAsia" w:ascii="仿宋_GB2312" w:hAnsi="仿宋" w:eastAsia="仿宋_GB2312"/>
          <w:color w:val="000000"/>
          <w:sz w:val="30"/>
          <w:szCs w:val="30"/>
        </w:rPr>
        <w:t>我方愿意遵守本采购文件的规定和要求并提供磋商文件中要求的所有资料，若响应文件中存在虚假资料的，则视为我方隐瞒真实情况、提供虚假资料，我方愿意接受主管部门做出的行政处罚。</w:t>
      </w:r>
    </w:p>
    <w:p w14:paraId="55314E4A">
      <w:pPr>
        <w:spacing w:line="560" w:lineRule="exact"/>
        <w:ind w:firstLine="600" w:firstLineChars="200"/>
        <w:rPr>
          <w:rFonts w:ascii="仿宋_GB2312" w:hAnsi="仿宋" w:eastAsia="仿宋_GB2312"/>
          <w:sz w:val="30"/>
          <w:szCs w:val="30"/>
        </w:rPr>
      </w:pPr>
      <w:r>
        <w:rPr>
          <w:rFonts w:hint="eastAsia" w:ascii="仿宋_GB2312" w:hAnsi="仿宋" w:eastAsia="仿宋_GB2312"/>
          <w:sz w:val="30"/>
          <w:szCs w:val="30"/>
        </w:rPr>
        <w:t>4.我方同意最低价是成交的主要选择标准，但不是唯一的选择标准。</w:t>
      </w:r>
    </w:p>
    <w:p w14:paraId="5A104304">
      <w:pPr>
        <w:spacing w:line="560" w:lineRule="exact"/>
        <w:ind w:firstLine="600" w:firstLineChars="200"/>
        <w:rPr>
          <w:rFonts w:ascii="仿宋_GB2312" w:hAnsi="仿宋" w:eastAsia="仿宋_GB2312"/>
          <w:sz w:val="30"/>
          <w:szCs w:val="30"/>
        </w:rPr>
      </w:pPr>
      <w:r>
        <w:rPr>
          <w:rFonts w:hint="eastAsia" w:ascii="仿宋_GB2312" w:hAnsi="仿宋" w:eastAsia="仿宋_GB2312"/>
          <w:sz w:val="30"/>
          <w:szCs w:val="30"/>
        </w:rPr>
        <w:t>5.如果我方成交：</w:t>
      </w:r>
    </w:p>
    <w:p w14:paraId="75851552">
      <w:pPr>
        <w:spacing w:line="560" w:lineRule="exact"/>
        <w:ind w:firstLine="450" w:firstLineChars="150"/>
        <w:rPr>
          <w:rFonts w:ascii="仿宋_GB2312" w:hAnsi="仿宋" w:eastAsia="仿宋_GB2312"/>
          <w:sz w:val="30"/>
          <w:szCs w:val="30"/>
        </w:rPr>
      </w:pPr>
      <w:r>
        <w:rPr>
          <w:rFonts w:hint="eastAsia" w:ascii="仿宋_GB2312" w:hAnsi="仿宋" w:eastAsia="仿宋_GB2312"/>
          <w:sz w:val="30"/>
          <w:szCs w:val="30"/>
        </w:rPr>
        <w:t>（1）我方承诺在成交通知书发出后，在规定期限内与采购人签订合同；</w:t>
      </w:r>
    </w:p>
    <w:p w14:paraId="0B1D0CF9">
      <w:pPr>
        <w:spacing w:line="560" w:lineRule="exact"/>
        <w:ind w:firstLine="450" w:firstLineChars="150"/>
        <w:rPr>
          <w:rFonts w:ascii="仿宋_GB2312" w:hAnsi="仿宋" w:eastAsia="仿宋_GB2312"/>
          <w:sz w:val="30"/>
          <w:szCs w:val="30"/>
        </w:rPr>
      </w:pPr>
      <w:r>
        <w:rPr>
          <w:rFonts w:hint="eastAsia" w:ascii="仿宋_GB2312" w:hAnsi="仿宋" w:eastAsia="仿宋_GB2312"/>
          <w:sz w:val="30"/>
          <w:szCs w:val="30"/>
        </w:rPr>
        <w:t>（2）我方承诺在合同约定的期限内，按期、保质、保量完成服务任务；</w:t>
      </w:r>
    </w:p>
    <w:p w14:paraId="7F2A20AD">
      <w:pPr>
        <w:spacing w:line="560" w:lineRule="exact"/>
        <w:ind w:firstLine="450" w:firstLineChars="150"/>
        <w:rPr>
          <w:rFonts w:ascii="仿宋_GB2312" w:hAnsi="仿宋" w:eastAsia="仿宋_GB2312"/>
          <w:sz w:val="30"/>
          <w:szCs w:val="30"/>
        </w:rPr>
      </w:pPr>
      <w:r>
        <w:rPr>
          <w:rFonts w:hint="eastAsia" w:ascii="仿宋_GB2312" w:hAnsi="仿宋" w:eastAsia="仿宋_GB2312"/>
          <w:sz w:val="30"/>
          <w:szCs w:val="30"/>
        </w:rPr>
        <w:t>（3）我方承诺将按照磋商文件的规定</w:t>
      </w:r>
      <w:r>
        <w:rPr>
          <w:rFonts w:hint="eastAsia" w:ascii="仿宋_GB2312" w:hAnsi="仿宋" w:eastAsia="仿宋_GB2312"/>
          <w:color w:val="auto"/>
          <w:sz w:val="30"/>
          <w:szCs w:val="30"/>
        </w:rPr>
        <w:t>全额交纳履约保证金及代</w:t>
      </w:r>
      <w:r>
        <w:rPr>
          <w:rFonts w:hint="eastAsia" w:ascii="仿宋_GB2312" w:hAnsi="仿宋" w:eastAsia="仿宋_GB2312"/>
          <w:sz w:val="30"/>
          <w:szCs w:val="30"/>
        </w:rPr>
        <w:t>理服务费。</w:t>
      </w:r>
    </w:p>
    <w:p w14:paraId="03DA2953">
      <w:pPr>
        <w:spacing w:line="560" w:lineRule="exact"/>
        <w:ind w:firstLine="600" w:firstLineChars="200"/>
        <w:rPr>
          <w:rFonts w:ascii="仿宋_GB2312" w:hAnsi="仿宋" w:eastAsia="仿宋_GB2312"/>
          <w:sz w:val="30"/>
          <w:szCs w:val="30"/>
        </w:rPr>
      </w:pPr>
      <w:r>
        <w:rPr>
          <w:rFonts w:hint="eastAsia" w:ascii="仿宋_GB2312" w:hAnsi="仿宋" w:eastAsia="仿宋_GB2312"/>
          <w:sz w:val="30"/>
          <w:szCs w:val="30"/>
        </w:rPr>
        <w:t>6.所有有关本报价的函电，请按下列地址联系：</w:t>
      </w:r>
    </w:p>
    <w:p w14:paraId="267388C8">
      <w:pPr>
        <w:spacing w:line="560" w:lineRule="exact"/>
        <w:ind w:firstLine="600" w:firstLineChars="200"/>
        <w:rPr>
          <w:rFonts w:ascii="仿宋_GB2312" w:hAnsi="仿宋" w:eastAsia="仿宋_GB2312"/>
          <w:sz w:val="30"/>
          <w:szCs w:val="30"/>
        </w:rPr>
      </w:pPr>
      <w:r>
        <w:rPr>
          <w:rFonts w:hint="eastAsia" w:ascii="仿宋_GB2312" w:hAnsi="仿宋" w:eastAsia="仿宋_GB2312"/>
          <w:sz w:val="30"/>
          <w:szCs w:val="30"/>
        </w:rPr>
        <w:t>单    位：                     邮政编码：</w:t>
      </w:r>
    </w:p>
    <w:p w14:paraId="12ADB319">
      <w:pPr>
        <w:spacing w:line="560" w:lineRule="exact"/>
        <w:ind w:firstLine="600" w:firstLineChars="200"/>
        <w:rPr>
          <w:rFonts w:ascii="仿宋_GB2312" w:hAnsi="仿宋" w:eastAsia="仿宋_GB2312"/>
          <w:sz w:val="30"/>
          <w:szCs w:val="30"/>
        </w:rPr>
      </w:pPr>
      <w:r>
        <w:rPr>
          <w:rFonts w:hint="eastAsia" w:ascii="仿宋_GB2312" w:hAnsi="仿宋" w:eastAsia="仿宋_GB2312"/>
          <w:sz w:val="30"/>
          <w:szCs w:val="30"/>
        </w:rPr>
        <w:t>地    址：                     联 系 人：</w:t>
      </w:r>
    </w:p>
    <w:p w14:paraId="699152C7">
      <w:pPr>
        <w:spacing w:line="560" w:lineRule="exact"/>
        <w:ind w:firstLine="600" w:firstLineChars="200"/>
        <w:rPr>
          <w:rFonts w:ascii="仿宋_GB2312" w:hAnsi="仿宋" w:eastAsia="仿宋_GB2312"/>
          <w:sz w:val="30"/>
          <w:szCs w:val="30"/>
        </w:rPr>
      </w:pPr>
      <w:r>
        <w:rPr>
          <w:rFonts w:hint="eastAsia" w:ascii="仿宋_GB2312" w:hAnsi="仿宋" w:eastAsia="仿宋_GB2312"/>
          <w:sz w:val="30"/>
          <w:szCs w:val="30"/>
        </w:rPr>
        <w:t>电    话：                     传    真：</w:t>
      </w:r>
    </w:p>
    <w:p w14:paraId="0D02AD30">
      <w:pPr>
        <w:spacing w:line="560" w:lineRule="exact"/>
        <w:ind w:firstLine="600" w:firstLineChars="200"/>
        <w:rPr>
          <w:rFonts w:ascii="仿宋_GB2312" w:hAnsi="仿宋" w:eastAsia="仿宋_GB2312"/>
          <w:sz w:val="30"/>
          <w:szCs w:val="30"/>
        </w:rPr>
      </w:pPr>
      <w:r>
        <w:rPr>
          <w:rFonts w:hint="eastAsia" w:ascii="仿宋_GB2312" w:hAnsi="仿宋" w:eastAsia="仿宋_GB2312"/>
          <w:sz w:val="30"/>
          <w:szCs w:val="30"/>
        </w:rPr>
        <w:t>开户名称：</w:t>
      </w:r>
    </w:p>
    <w:p w14:paraId="1440E3F8">
      <w:pPr>
        <w:spacing w:line="560" w:lineRule="exact"/>
        <w:ind w:firstLine="600" w:firstLineChars="200"/>
        <w:rPr>
          <w:rFonts w:ascii="仿宋_GB2312" w:hAnsi="仿宋" w:eastAsia="仿宋_GB2312"/>
          <w:sz w:val="30"/>
          <w:szCs w:val="30"/>
        </w:rPr>
      </w:pPr>
      <w:r>
        <w:rPr>
          <w:rFonts w:hint="eastAsia" w:ascii="仿宋_GB2312" w:hAnsi="仿宋" w:eastAsia="仿宋_GB2312"/>
          <w:sz w:val="30"/>
          <w:szCs w:val="30"/>
        </w:rPr>
        <w:t>开户银行：</w:t>
      </w:r>
    </w:p>
    <w:p w14:paraId="2F5DAF06">
      <w:pPr>
        <w:spacing w:line="560" w:lineRule="exact"/>
        <w:ind w:firstLine="600" w:firstLineChars="200"/>
        <w:rPr>
          <w:rFonts w:ascii="仿宋_GB2312" w:hAnsi="仿宋" w:eastAsia="仿宋_GB2312"/>
          <w:sz w:val="30"/>
          <w:szCs w:val="30"/>
        </w:rPr>
      </w:pPr>
      <w:r>
        <w:rPr>
          <w:rFonts w:hint="eastAsia" w:ascii="仿宋_GB2312" w:hAnsi="仿宋" w:eastAsia="仿宋_GB2312"/>
          <w:sz w:val="30"/>
          <w:szCs w:val="30"/>
        </w:rPr>
        <w:t>开户帐号：</w:t>
      </w:r>
    </w:p>
    <w:p w14:paraId="5A758FC5">
      <w:pPr>
        <w:spacing w:line="560" w:lineRule="exact"/>
        <w:ind w:firstLine="600" w:firstLineChars="200"/>
        <w:rPr>
          <w:rFonts w:ascii="仿宋_GB2312" w:hAnsi="仿宋" w:eastAsia="仿宋_GB2312"/>
          <w:sz w:val="30"/>
          <w:szCs w:val="30"/>
        </w:rPr>
      </w:pPr>
      <w:r>
        <w:rPr>
          <w:rFonts w:hint="eastAsia" w:ascii="仿宋_GB2312" w:hAnsi="仿宋" w:eastAsia="仿宋_GB2312"/>
          <w:sz w:val="30"/>
          <w:szCs w:val="30"/>
        </w:rPr>
        <w:t>供应商（盖章）：</w:t>
      </w:r>
    </w:p>
    <w:p w14:paraId="629D1EF1">
      <w:pPr>
        <w:spacing w:line="560" w:lineRule="exact"/>
        <w:ind w:firstLine="600" w:firstLineChars="200"/>
        <w:rPr>
          <w:rFonts w:ascii="仿宋_GB2312" w:hAnsi="仿宋" w:eastAsia="仿宋_GB2312"/>
          <w:sz w:val="30"/>
          <w:szCs w:val="30"/>
        </w:rPr>
      </w:pPr>
      <w:r>
        <w:rPr>
          <w:rFonts w:hint="eastAsia" w:ascii="仿宋_GB2312" w:hAnsi="仿宋" w:eastAsia="仿宋_GB2312"/>
          <w:sz w:val="30"/>
          <w:szCs w:val="30"/>
        </w:rPr>
        <w:t>法定代表人或被授权人（签字或签章）：</w:t>
      </w:r>
    </w:p>
    <w:p w14:paraId="674F2797">
      <w:pPr>
        <w:spacing w:line="560" w:lineRule="exact"/>
        <w:ind w:firstLine="600" w:firstLineChars="200"/>
        <w:rPr>
          <w:rFonts w:ascii="仿宋_GB2312" w:hAnsi="仿宋" w:eastAsia="仿宋_GB2312"/>
          <w:sz w:val="30"/>
          <w:szCs w:val="30"/>
        </w:rPr>
      </w:pPr>
      <w:r>
        <w:rPr>
          <w:rFonts w:hint="eastAsia" w:ascii="仿宋_GB2312" w:hAnsi="仿宋" w:eastAsia="仿宋_GB2312"/>
          <w:sz w:val="30"/>
          <w:szCs w:val="30"/>
        </w:rPr>
        <w:t xml:space="preserve">报价日期：××年××月××日 </w:t>
      </w:r>
    </w:p>
    <w:p w14:paraId="78C4C199">
      <w:pPr>
        <w:spacing w:line="560" w:lineRule="exact"/>
        <w:ind w:firstLine="600" w:firstLineChars="200"/>
        <w:rPr>
          <w:rFonts w:ascii="仿宋_GB2312" w:hAnsi="仿宋" w:eastAsia="仿宋_GB2312"/>
          <w:sz w:val="30"/>
          <w:szCs w:val="30"/>
        </w:rPr>
      </w:pPr>
      <w:r>
        <w:rPr>
          <w:rFonts w:hint="eastAsia" w:ascii="仿宋_GB2312" w:hAnsi="仿宋" w:eastAsia="仿宋_GB2312"/>
          <w:sz w:val="30"/>
          <w:szCs w:val="30"/>
        </w:rPr>
        <w:t xml:space="preserve">    </w:t>
      </w:r>
    </w:p>
    <w:p w14:paraId="6D0E8803">
      <w:pPr>
        <w:jc w:val="center"/>
        <w:rPr>
          <w:rFonts w:ascii="Arial" w:hAnsi="Arial" w:eastAsia="黑体"/>
          <w:sz w:val="44"/>
          <w:szCs w:val="32"/>
        </w:rPr>
      </w:pPr>
      <w:r>
        <w:rPr>
          <w:rFonts w:ascii="仿宋_GB2312" w:hAnsi="仿宋" w:eastAsia="仿宋_GB2312"/>
          <w:sz w:val="30"/>
          <w:szCs w:val="30"/>
        </w:rPr>
        <w:br w:type="page"/>
      </w:r>
      <w:r>
        <w:rPr>
          <w:rFonts w:hint="eastAsia" w:ascii="黑体" w:hAnsi="黑体" w:eastAsia="黑体" w:cs="Times New Roman"/>
          <w:sz w:val="44"/>
          <w:szCs w:val="44"/>
        </w:rPr>
        <w:t>供应商资格证明文件</w:t>
      </w:r>
    </w:p>
    <w:p w14:paraId="4591092C">
      <w:pPr>
        <w:jc w:val="center"/>
        <w:rPr>
          <w:rFonts w:hint="eastAsia" w:ascii="仿宋" w:hAnsi="仿宋" w:eastAsia="仿宋" w:cs="仿宋"/>
          <w:b w:val="0"/>
          <w:bCs w:val="0"/>
          <w:sz w:val="32"/>
          <w:szCs w:val="32"/>
        </w:rPr>
      </w:pPr>
    </w:p>
    <w:p w14:paraId="3815601A">
      <w:pPr>
        <w:jc w:val="center"/>
        <w:rPr>
          <w:rFonts w:hint="eastAsia" w:ascii="Times New Roman" w:hAnsi="Times New Roman" w:eastAsia="黑体" w:cs="Times New Roman"/>
          <w:sz w:val="32"/>
          <w:szCs w:val="32"/>
        </w:rPr>
      </w:pPr>
      <w:r>
        <w:rPr>
          <w:rFonts w:hint="eastAsia" w:ascii="Times New Roman" w:hAnsi="Times New Roman" w:eastAsia="黑体" w:cs="Times New Roman"/>
          <w:sz w:val="32"/>
          <w:szCs w:val="32"/>
        </w:rPr>
        <w:t>有效的营业执照副本扫描件或其他能证明具有独立承担民事责任能力的证明材料扫描件（分公司投标须提供总公司的授权）</w:t>
      </w:r>
    </w:p>
    <w:p w14:paraId="72E0471C">
      <w:pPr>
        <w:jc w:val="center"/>
        <w:rPr>
          <w:rFonts w:eastAsia="黑体"/>
          <w:sz w:val="32"/>
          <w:szCs w:val="32"/>
        </w:rPr>
      </w:pPr>
      <w:r>
        <w:rPr>
          <w:rFonts w:eastAsia="黑体"/>
          <w:sz w:val="32"/>
          <w:szCs w:val="32"/>
        </w:rPr>
        <w:br w:type="page"/>
      </w:r>
      <w:r>
        <w:rPr>
          <w:rFonts w:hint="eastAsia" w:eastAsia="黑体"/>
          <w:sz w:val="32"/>
          <w:szCs w:val="32"/>
        </w:rPr>
        <w:t>法定代表人或负责人身份证明书</w:t>
      </w:r>
    </w:p>
    <w:p w14:paraId="163C9557">
      <w:pPr>
        <w:ind w:right="840"/>
        <w:jc w:val="center"/>
        <w:rPr>
          <w:rFonts w:hAnsi="宋体"/>
        </w:rPr>
      </w:pPr>
    </w:p>
    <w:p w14:paraId="31A6017D">
      <w:pPr>
        <w:spacing w:line="560" w:lineRule="exact"/>
        <w:rPr>
          <w:rFonts w:ascii="仿宋_GB2312" w:hAnsi="仿宋" w:eastAsia="仿宋_GB2312"/>
          <w:color w:val="C00000"/>
          <w:sz w:val="30"/>
          <w:szCs w:val="30"/>
        </w:rPr>
      </w:pPr>
      <w:r>
        <w:rPr>
          <w:rFonts w:hint="eastAsia" w:ascii="仿宋_GB2312" w:hAnsi="仿宋" w:eastAsia="仿宋_GB2312"/>
          <w:sz w:val="32"/>
          <w:szCs w:val="32"/>
        </w:rPr>
        <w:t>致</w:t>
      </w:r>
      <w:r>
        <w:rPr>
          <w:rFonts w:hint="eastAsia" w:ascii="仿宋_GB2312" w:hAnsi="仿宋" w:eastAsia="仿宋_GB2312"/>
          <w:color w:val="000000"/>
          <w:sz w:val="30"/>
          <w:szCs w:val="30"/>
          <w:lang w:eastAsia="zh-CN"/>
        </w:rPr>
        <w:t>山东伟鑫工程咨询有限公司</w:t>
      </w:r>
      <w:r>
        <w:rPr>
          <w:rFonts w:hint="eastAsia" w:ascii="仿宋_GB2312" w:hAnsi="仿宋" w:eastAsia="仿宋_GB2312"/>
          <w:color w:val="000000"/>
          <w:sz w:val="30"/>
          <w:szCs w:val="30"/>
        </w:rPr>
        <w:t>：</w:t>
      </w:r>
    </w:p>
    <w:p w14:paraId="039FA53B">
      <w:pPr>
        <w:tabs>
          <w:tab w:val="left" w:pos="5580"/>
        </w:tabs>
        <w:spacing w:line="600" w:lineRule="exact"/>
        <w:ind w:left="1100" w:leftChars="-29" w:hanging="1161"/>
        <w:rPr>
          <w:rFonts w:ascii="仿宋_GB2312" w:hAnsi="仿宋" w:eastAsia="仿宋_GB2312"/>
          <w:sz w:val="32"/>
          <w:szCs w:val="32"/>
        </w:rPr>
      </w:pPr>
    </w:p>
    <w:p w14:paraId="4EE74D68">
      <w:pPr>
        <w:tabs>
          <w:tab w:val="left" w:pos="5580"/>
        </w:tabs>
        <w:spacing w:line="600" w:lineRule="exact"/>
        <w:ind w:left="-113" w:leftChars="-54" w:firstLine="640" w:firstLineChars="200"/>
        <w:rPr>
          <w:rFonts w:ascii="仿宋_GB2312" w:hAnsi="仿宋" w:eastAsia="仿宋_GB2312"/>
          <w:sz w:val="32"/>
          <w:szCs w:val="32"/>
        </w:rPr>
      </w:pPr>
      <w:r>
        <w:rPr>
          <w:rFonts w:hint="eastAsia" w:ascii="仿宋_GB2312" w:hAnsi="仿宋" w:eastAsia="仿宋_GB2312"/>
          <w:sz w:val="32"/>
          <w:szCs w:val="32"/>
        </w:rPr>
        <w:t xml:space="preserve">（姓名、性别、年龄、身份证号码）在我单位任 </w:t>
      </w:r>
      <w:r>
        <w:rPr>
          <w:rFonts w:ascii="仿宋_GB2312" w:hAnsi="仿宋" w:eastAsia="仿宋_GB2312"/>
          <w:sz w:val="32"/>
          <w:szCs w:val="32"/>
        </w:rPr>
        <w:t xml:space="preserve">      </w:t>
      </w:r>
      <w:r>
        <w:rPr>
          <w:rFonts w:hint="eastAsia" w:ascii="仿宋_GB2312" w:hAnsi="仿宋" w:eastAsia="仿宋_GB2312"/>
          <w:sz w:val="32"/>
          <w:szCs w:val="32"/>
        </w:rPr>
        <w:t>（董事长、总经理等）职务，是我单位的法定代表人/负责人。</w:t>
      </w:r>
    </w:p>
    <w:p w14:paraId="25A6B685">
      <w:pPr>
        <w:tabs>
          <w:tab w:val="left" w:pos="5580"/>
        </w:tabs>
        <w:spacing w:line="600" w:lineRule="exact"/>
        <w:rPr>
          <w:rFonts w:ascii="仿宋_GB2312" w:hAnsi="仿宋" w:eastAsia="仿宋_GB2312"/>
          <w:sz w:val="32"/>
          <w:szCs w:val="32"/>
        </w:rPr>
      </w:pPr>
    </w:p>
    <w:p w14:paraId="7E436E20">
      <w:pPr>
        <w:tabs>
          <w:tab w:val="left" w:pos="5580"/>
        </w:tabs>
        <w:spacing w:line="600" w:lineRule="exact"/>
        <w:ind w:left="1080" w:leftChars="257" w:hanging="540"/>
        <w:rPr>
          <w:rFonts w:ascii="仿宋_GB2312" w:hAnsi="仿宋" w:eastAsia="仿宋_GB2312"/>
          <w:sz w:val="32"/>
          <w:szCs w:val="32"/>
        </w:rPr>
      </w:pPr>
      <w:r>
        <w:rPr>
          <w:rFonts w:hint="eastAsia" w:ascii="仿宋_GB2312" w:hAnsi="仿宋" w:eastAsia="仿宋_GB2312"/>
          <w:sz w:val="32"/>
          <w:szCs w:val="32"/>
        </w:rPr>
        <w:t>特此证明。</w:t>
      </w:r>
    </w:p>
    <w:p w14:paraId="456ABB3C">
      <w:pPr>
        <w:spacing w:line="600" w:lineRule="exact"/>
        <w:rPr>
          <w:rFonts w:ascii="仿宋_GB2312" w:hAnsi="仿宋" w:eastAsia="仿宋_GB2312"/>
          <w:sz w:val="32"/>
          <w:szCs w:val="32"/>
        </w:rPr>
      </w:pPr>
    </w:p>
    <w:p w14:paraId="1D3E4D98">
      <w:pPr>
        <w:tabs>
          <w:tab w:val="left" w:pos="5580"/>
        </w:tabs>
        <w:spacing w:line="600" w:lineRule="exact"/>
        <w:ind w:left="-540" w:leftChars="-257" w:right="960" w:firstLine="1200" w:firstLineChars="375"/>
        <w:jc w:val="right"/>
        <w:rPr>
          <w:rFonts w:ascii="仿宋_GB2312" w:hAnsi="仿宋" w:eastAsia="仿宋_GB2312"/>
          <w:sz w:val="32"/>
          <w:szCs w:val="32"/>
        </w:rPr>
      </w:pPr>
      <w:r>
        <w:rPr>
          <w:rFonts w:hint="eastAsia" w:ascii="仿宋_GB2312" w:hAnsi="仿宋" w:eastAsia="仿宋_GB2312"/>
          <w:sz w:val="32"/>
          <w:szCs w:val="32"/>
        </w:rPr>
        <w:t>供应商名称（公</w:t>
      </w:r>
      <w:r>
        <w:rPr>
          <w:rFonts w:ascii="仿宋_GB2312" w:hAnsi="仿宋" w:eastAsia="仿宋_GB2312"/>
          <w:sz w:val="32"/>
          <w:szCs w:val="32"/>
        </w:rPr>
        <w:t>章）：</w:t>
      </w:r>
      <w:r>
        <w:rPr>
          <w:rFonts w:hint="eastAsia" w:ascii="仿宋_GB2312" w:hAnsi="仿宋" w:eastAsia="仿宋_GB2312"/>
          <w:sz w:val="32"/>
          <w:szCs w:val="32"/>
        </w:rPr>
        <w:t xml:space="preserve"> </w:t>
      </w:r>
      <w:r>
        <w:rPr>
          <w:rFonts w:ascii="仿宋_GB2312" w:hAnsi="仿宋" w:eastAsia="仿宋_GB2312"/>
          <w:sz w:val="32"/>
          <w:szCs w:val="32"/>
        </w:rPr>
        <w:t xml:space="preserve">  </w:t>
      </w:r>
      <w:r>
        <w:rPr>
          <w:rFonts w:hint="eastAsia" w:ascii="仿宋_GB2312" w:hAnsi="仿宋" w:eastAsia="仿宋_GB2312"/>
          <w:sz w:val="32"/>
          <w:szCs w:val="32"/>
        </w:rPr>
        <w:t xml:space="preserve"> </w:t>
      </w:r>
    </w:p>
    <w:p w14:paraId="68312606">
      <w:pPr>
        <w:jc w:val="center"/>
        <w:rPr>
          <w:rFonts w:hint="eastAsia" w:ascii="Times New Roman" w:hAnsi="Times New Roman" w:eastAsia="黑体" w:cs="Times New Roman"/>
          <w:sz w:val="32"/>
          <w:szCs w:val="32"/>
        </w:rPr>
      </w:pPr>
      <w:r>
        <w:br w:type="page"/>
      </w:r>
      <w:r>
        <w:rPr>
          <w:rFonts w:hint="eastAsia" w:ascii="Times New Roman" w:hAnsi="Times New Roman" w:eastAsia="黑体" w:cs="Times New Roman"/>
          <w:sz w:val="32"/>
          <w:szCs w:val="32"/>
        </w:rPr>
        <w:t>法人授权委托书</w:t>
      </w:r>
    </w:p>
    <w:p w14:paraId="1764B6B9"/>
    <w:p w14:paraId="11FDB295">
      <w:pPr>
        <w:spacing w:line="480" w:lineRule="exact"/>
        <w:ind w:firstLine="640" w:firstLineChars="200"/>
      </w:pPr>
      <w:r>
        <w:rPr>
          <w:rFonts w:hint="eastAsia" w:ascii="仿宋_GB2312" w:hAnsi="仿宋" w:eastAsia="仿宋_GB2312"/>
          <w:sz w:val="32"/>
          <w:szCs w:val="32"/>
        </w:rPr>
        <w:t>本授权书声明：注册于</w:t>
      </w:r>
      <w:r>
        <w:rPr>
          <w:rFonts w:hint="eastAsia" w:ascii="仿宋_GB2312" w:hAnsi="仿宋" w:eastAsia="仿宋_GB2312"/>
          <w:sz w:val="32"/>
          <w:szCs w:val="32"/>
          <w:u w:val="single"/>
        </w:rPr>
        <w:t xml:space="preserve">   （国家或地区的名称）  </w:t>
      </w:r>
      <w:r>
        <w:rPr>
          <w:rFonts w:hint="eastAsia" w:ascii="仿宋_GB2312" w:hAnsi="仿宋" w:eastAsia="仿宋_GB2312"/>
          <w:sz w:val="32"/>
          <w:szCs w:val="32"/>
        </w:rPr>
        <w:t>的</w:t>
      </w:r>
      <w:r>
        <w:rPr>
          <w:rFonts w:hint="eastAsia" w:ascii="仿宋_GB2312" w:hAnsi="仿宋" w:eastAsia="仿宋_GB2312"/>
          <w:sz w:val="32"/>
          <w:szCs w:val="32"/>
          <w:u w:val="single"/>
        </w:rPr>
        <w:t xml:space="preserve">  （公司名称）  </w:t>
      </w:r>
      <w:r>
        <w:rPr>
          <w:rFonts w:hint="eastAsia" w:ascii="仿宋_GB2312" w:hAnsi="仿宋" w:eastAsia="仿宋_GB2312"/>
          <w:sz w:val="32"/>
          <w:szCs w:val="32"/>
        </w:rPr>
        <w:t>的</w:t>
      </w:r>
      <w:r>
        <w:rPr>
          <w:rFonts w:hint="eastAsia" w:ascii="仿宋_GB2312" w:hAnsi="仿宋" w:eastAsia="仿宋_GB2312"/>
          <w:sz w:val="32"/>
          <w:szCs w:val="32"/>
          <w:u w:val="single"/>
        </w:rPr>
        <w:t xml:space="preserve"> （法人代表姓名、职务）  （</w:t>
      </w:r>
      <w:r>
        <w:rPr>
          <w:rFonts w:hint="eastAsia" w:ascii="仿宋_GB2312" w:hAnsi="仿宋" w:eastAsia="仿宋_GB2312"/>
          <w:sz w:val="32"/>
          <w:szCs w:val="32"/>
        </w:rPr>
        <w:t>身份证</w:t>
      </w:r>
      <w:r>
        <w:rPr>
          <w:rFonts w:ascii="仿宋_GB2312" w:hAnsi="仿宋" w:eastAsia="仿宋_GB2312"/>
          <w:sz w:val="32"/>
          <w:szCs w:val="32"/>
        </w:rPr>
        <w:t>号码</w:t>
      </w:r>
      <w:r>
        <w:rPr>
          <w:rFonts w:hint="eastAsia" w:ascii="仿宋_GB2312" w:hAnsi="仿宋" w:eastAsia="仿宋_GB2312"/>
          <w:sz w:val="32"/>
          <w:szCs w:val="32"/>
        </w:rPr>
        <w:t>：</w:t>
      </w:r>
      <w:r>
        <w:rPr>
          <w:rFonts w:hint="eastAsia" w:ascii="仿宋_GB2312" w:hAnsi="仿宋" w:eastAsia="仿宋_GB2312"/>
          <w:sz w:val="32"/>
          <w:szCs w:val="32"/>
          <w:u w:val="single"/>
        </w:rPr>
        <w:t xml:space="preserve"> </w:t>
      </w:r>
      <w:r>
        <w:rPr>
          <w:rFonts w:ascii="仿宋_GB2312" w:hAnsi="仿宋" w:eastAsia="仿宋_GB2312"/>
          <w:sz w:val="32"/>
          <w:szCs w:val="32"/>
          <w:u w:val="single"/>
        </w:rPr>
        <w:t xml:space="preserve">          </w:t>
      </w:r>
      <w:r>
        <w:rPr>
          <w:rFonts w:hint="eastAsia" w:ascii="仿宋_GB2312" w:hAnsi="仿宋" w:eastAsia="仿宋_GB2312"/>
          <w:sz w:val="32"/>
          <w:szCs w:val="32"/>
        </w:rPr>
        <w:t>），代表本公司授权</w:t>
      </w:r>
      <w:r>
        <w:rPr>
          <w:rFonts w:hint="eastAsia" w:ascii="仿宋_GB2312" w:hAnsi="仿宋" w:eastAsia="仿宋_GB2312"/>
          <w:sz w:val="32"/>
          <w:szCs w:val="32"/>
          <w:u w:val="single"/>
        </w:rPr>
        <w:t xml:space="preserve">  （被授权单位名称）  </w:t>
      </w:r>
      <w:r>
        <w:rPr>
          <w:rFonts w:hint="eastAsia" w:ascii="仿宋_GB2312" w:hAnsi="仿宋" w:eastAsia="仿宋_GB2312"/>
          <w:sz w:val="32"/>
          <w:szCs w:val="32"/>
        </w:rPr>
        <w:t>的</w:t>
      </w:r>
      <w:r>
        <w:rPr>
          <w:rFonts w:hint="eastAsia" w:ascii="仿宋_GB2312" w:hAnsi="仿宋" w:eastAsia="仿宋_GB2312"/>
          <w:sz w:val="32"/>
          <w:szCs w:val="32"/>
          <w:u w:val="single"/>
        </w:rPr>
        <w:t xml:space="preserve">        （被授权人的姓名、职务）（</w:t>
      </w:r>
      <w:r>
        <w:rPr>
          <w:rFonts w:hint="eastAsia" w:ascii="仿宋_GB2312" w:hAnsi="仿宋" w:eastAsia="仿宋_GB2312"/>
          <w:sz w:val="32"/>
          <w:szCs w:val="32"/>
        </w:rPr>
        <w:t>身份证</w:t>
      </w:r>
      <w:r>
        <w:rPr>
          <w:rFonts w:ascii="仿宋_GB2312" w:hAnsi="仿宋" w:eastAsia="仿宋_GB2312"/>
          <w:sz w:val="32"/>
          <w:szCs w:val="32"/>
        </w:rPr>
        <w:t>号码</w:t>
      </w:r>
      <w:r>
        <w:rPr>
          <w:rFonts w:hint="eastAsia" w:ascii="仿宋_GB2312" w:hAnsi="仿宋" w:eastAsia="仿宋_GB2312"/>
          <w:sz w:val="32"/>
          <w:szCs w:val="32"/>
        </w:rPr>
        <w:t>：</w:t>
      </w:r>
      <w:r>
        <w:rPr>
          <w:rFonts w:hint="eastAsia" w:ascii="仿宋_GB2312" w:hAnsi="仿宋" w:eastAsia="仿宋_GB2312"/>
          <w:sz w:val="32"/>
          <w:szCs w:val="32"/>
          <w:u w:val="single"/>
        </w:rPr>
        <w:t xml:space="preserve"> </w:t>
      </w:r>
      <w:r>
        <w:rPr>
          <w:rFonts w:ascii="仿宋_GB2312" w:hAnsi="仿宋" w:eastAsia="仿宋_GB2312"/>
          <w:sz w:val="32"/>
          <w:szCs w:val="32"/>
          <w:u w:val="single"/>
        </w:rPr>
        <w:t xml:space="preserve">          </w:t>
      </w:r>
      <w:r>
        <w:rPr>
          <w:rFonts w:hint="eastAsia" w:ascii="仿宋_GB2312" w:hAnsi="仿宋" w:eastAsia="仿宋_GB2312"/>
          <w:sz w:val="32"/>
          <w:szCs w:val="32"/>
        </w:rPr>
        <w:t>）为本公司的合法代理人，参加编号为    号的竞争性磋商采购活动，以本公司名义处理一切与之有关的事宜。</w:t>
      </w:r>
    </w:p>
    <w:p w14:paraId="651AF0A8">
      <w:pPr>
        <w:spacing w:line="480" w:lineRule="exact"/>
        <w:ind w:firstLine="640" w:firstLineChars="200"/>
        <w:rPr>
          <w:rFonts w:ascii="仿宋_GB2312" w:hAnsi="仿宋" w:eastAsia="仿宋_GB2312"/>
          <w:sz w:val="32"/>
          <w:szCs w:val="32"/>
        </w:rPr>
      </w:pPr>
      <w:r>
        <w:rPr>
          <w:rFonts w:hint="eastAsia" w:ascii="仿宋_GB2312" w:hAnsi="仿宋" w:eastAsia="仿宋_GB2312"/>
          <w:sz w:val="32"/>
          <w:szCs w:val="32"/>
        </w:rPr>
        <w:t>如果本公司在此次采购活动中成交，被授权人有权代表本公司签署政府采购合同。</w:t>
      </w:r>
    </w:p>
    <w:p w14:paraId="450BEEA0">
      <w:pPr>
        <w:spacing w:line="480" w:lineRule="exact"/>
        <w:ind w:firstLine="640" w:firstLineChars="200"/>
        <w:rPr>
          <w:rFonts w:ascii="仿宋_GB2312" w:hAnsi="仿宋" w:eastAsia="仿宋_GB2312"/>
          <w:sz w:val="32"/>
          <w:szCs w:val="32"/>
        </w:rPr>
      </w:pPr>
      <w:r>
        <w:rPr>
          <w:rFonts w:hint="eastAsia" w:ascii="仿宋_GB2312" w:hAnsi="仿宋" w:eastAsia="仿宋_GB2312"/>
          <w:sz w:val="32"/>
          <w:szCs w:val="32"/>
        </w:rPr>
        <w:t>本授权书于</w:t>
      </w:r>
      <w:r>
        <w:rPr>
          <w:rFonts w:hint="eastAsia" w:ascii="仿宋_GB2312" w:hAnsi="仿宋" w:eastAsia="仿宋_GB2312"/>
          <w:sz w:val="32"/>
          <w:szCs w:val="32"/>
          <w:u w:val="single"/>
        </w:rPr>
        <w:t xml:space="preserve">      </w:t>
      </w:r>
      <w:r>
        <w:rPr>
          <w:rFonts w:hint="eastAsia" w:ascii="仿宋_GB2312" w:hAnsi="仿宋" w:eastAsia="仿宋_GB2312"/>
          <w:sz w:val="32"/>
          <w:szCs w:val="32"/>
        </w:rPr>
        <w:t>年</w:t>
      </w:r>
      <w:r>
        <w:rPr>
          <w:rFonts w:hint="eastAsia" w:ascii="仿宋_GB2312" w:hAnsi="仿宋" w:eastAsia="仿宋_GB2312"/>
          <w:sz w:val="32"/>
          <w:szCs w:val="32"/>
          <w:u w:val="single"/>
        </w:rPr>
        <w:t xml:space="preserve">    </w:t>
      </w:r>
      <w:r>
        <w:rPr>
          <w:rFonts w:hint="eastAsia" w:ascii="仿宋_GB2312" w:hAnsi="仿宋" w:eastAsia="仿宋_GB2312"/>
          <w:sz w:val="32"/>
          <w:szCs w:val="32"/>
        </w:rPr>
        <w:t>月</w:t>
      </w:r>
      <w:r>
        <w:rPr>
          <w:rFonts w:hint="eastAsia" w:ascii="仿宋_GB2312" w:hAnsi="仿宋" w:eastAsia="仿宋_GB2312"/>
          <w:sz w:val="32"/>
          <w:szCs w:val="32"/>
          <w:u w:val="single"/>
        </w:rPr>
        <w:t xml:space="preserve">    </w:t>
      </w:r>
      <w:r>
        <w:rPr>
          <w:rFonts w:hint="eastAsia" w:ascii="仿宋_GB2312" w:hAnsi="仿宋" w:eastAsia="仿宋_GB2312"/>
          <w:sz w:val="32"/>
          <w:szCs w:val="32"/>
        </w:rPr>
        <w:t>日法定代表人签字或盖章并由被授权人签字、单位盖章生效，特此声明。</w:t>
      </w:r>
    </w:p>
    <w:p w14:paraId="456B6C0C">
      <w:pPr>
        <w:spacing w:line="480" w:lineRule="exact"/>
        <w:ind w:firstLine="640" w:firstLineChars="200"/>
        <w:rPr>
          <w:rFonts w:ascii="仿宋_GB2312" w:hAnsi="仿宋" w:eastAsia="仿宋_GB2312"/>
          <w:sz w:val="32"/>
          <w:szCs w:val="32"/>
        </w:rPr>
      </w:pPr>
      <w:r>
        <w:rPr>
          <w:rFonts w:hint="eastAsia" w:ascii="仿宋_GB2312" w:hAnsi="仿宋" w:eastAsia="仿宋_GB2312"/>
          <w:sz w:val="32"/>
          <w:szCs w:val="32"/>
        </w:rPr>
        <w:t>被授权人无转委托权。</w:t>
      </w:r>
    </w:p>
    <w:p w14:paraId="1AC74DD9">
      <w:pPr>
        <w:spacing w:line="480" w:lineRule="exact"/>
        <w:ind w:firstLine="640" w:firstLineChars="200"/>
        <w:jc w:val="left"/>
        <w:rPr>
          <w:rFonts w:ascii="仿宋_GB2312" w:hAnsi="仿宋" w:eastAsia="仿宋_GB2312"/>
          <w:sz w:val="32"/>
          <w:szCs w:val="32"/>
        </w:rPr>
      </w:pPr>
      <w:r>
        <w:rPr>
          <w:rFonts w:hint="eastAsia" w:ascii="仿宋_GB2312" w:hAnsi="仿宋" w:eastAsia="仿宋_GB2312"/>
          <w:sz w:val="32"/>
          <w:szCs w:val="32"/>
        </w:rPr>
        <w:t>法定代表人签章：</w:t>
      </w:r>
    </w:p>
    <w:p w14:paraId="56C39C86">
      <w:pPr>
        <w:spacing w:line="480" w:lineRule="exact"/>
        <w:ind w:firstLine="640" w:firstLineChars="200"/>
        <w:rPr>
          <w:rFonts w:ascii="仿宋_GB2312" w:hAnsi="仿宋" w:eastAsia="仿宋_GB2312"/>
          <w:sz w:val="32"/>
          <w:szCs w:val="32"/>
        </w:rPr>
      </w:pPr>
      <w:r>
        <w:rPr>
          <w:rFonts w:hint="eastAsia" w:ascii="仿宋_GB2312" w:hAnsi="仿宋" w:eastAsia="仿宋_GB2312"/>
          <w:sz w:val="32"/>
          <w:szCs w:val="32"/>
        </w:rPr>
        <w:t>被授权人签字：</w:t>
      </w:r>
    </w:p>
    <w:p w14:paraId="25FAC177">
      <w:pPr>
        <w:spacing w:line="480" w:lineRule="exact"/>
        <w:ind w:firstLine="640" w:firstLineChars="200"/>
        <w:rPr>
          <w:rFonts w:ascii="仿宋_GB2312" w:hAnsi="仿宋" w:eastAsia="仿宋_GB2312"/>
          <w:sz w:val="32"/>
          <w:szCs w:val="32"/>
        </w:rPr>
      </w:pPr>
      <w:r>
        <w:rPr>
          <w:rFonts w:hint="eastAsia" w:ascii="仿宋_GB2312" w:hAnsi="仿宋" w:eastAsia="仿宋_GB2312"/>
          <w:sz w:val="32"/>
          <w:szCs w:val="32"/>
        </w:rPr>
        <w:t>投标人（公章）:</w:t>
      </w:r>
    </w:p>
    <w:p w14:paraId="145878F2">
      <w:pPr>
        <w:spacing w:line="480" w:lineRule="exact"/>
        <w:ind w:firstLine="640" w:firstLineChars="200"/>
        <w:rPr>
          <w:rFonts w:ascii="仿宋_GB2312" w:hAnsi="仿宋" w:eastAsia="仿宋_GB2312"/>
          <w:sz w:val="32"/>
          <w:szCs w:val="32"/>
        </w:rPr>
      </w:pPr>
      <w:r>
        <w:rPr>
          <w:rFonts w:hint="eastAsia" w:ascii="仿宋_GB2312" w:hAnsi="仿宋" w:eastAsia="仿宋_GB2312"/>
          <w:sz w:val="32"/>
          <w:szCs w:val="32"/>
        </w:rPr>
        <w:t>详细通讯地址：</w:t>
      </w:r>
    </w:p>
    <w:p w14:paraId="6F9DDE7D">
      <w:pPr>
        <w:spacing w:line="480" w:lineRule="exact"/>
        <w:ind w:firstLine="640" w:firstLineChars="200"/>
        <w:rPr>
          <w:rFonts w:ascii="仿宋_GB2312" w:hAnsi="仿宋" w:eastAsia="仿宋_GB2312"/>
          <w:sz w:val="32"/>
          <w:szCs w:val="32"/>
        </w:rPr>
      </w:pPr>
      <w:r>
        <w:rPr>
          <w:rFonts w:hint="eastAsia" w:ascii="仿宋_GB2312" w:hAnsi="仿宋" w:eastAsia="仿宋_GB2312"/>
          <w:sz w:val="32"/>
          <w:szCs w:val="32"/>
        </w:rPr>
        <w:t>邮 政 编 码 ：</w:t>
      </w:r>
    </w:p>
    <w:p w14:paraId="1F497BA5">
      <w:pPr>
        <w:spacing w:line="480" w:lineRule="exact"/>
        <w:ind w:firstLine="640" w:firstLineChars="200"/>
        <w:rPr>
          <w:rFonts w:ascii="仿宋_GB2312" w:hAnsi="仿宋" w:eastAsia="仿宋_GB2312"/>
          <w:sz w:val="32"/>
          <w:szCs w:val="32"/>
        </w:rPr>
      </w:pPr>
      <w:r>
        <w:rPr>
          <w:rFonts w:hint="eastAsia" w:ascii="仿宋_GB2312" w:hAnsi="仿宋" w:eastAsia="仿宋_GB2312"/>
          <w:sz w:val="32"/>
          <w:szCs w:val="32"/>
        </w:rPr>
        <w:t xml:space="preserve">传 </w:t>
      </w:r>
      <w:r>
        <w:rPr>
          <w:rFonts w:ascii="仿宋_GB2312" w:hAnsi="仿宋" w:eastAsia="仿宋_GB2312"/>
          <w:sz w:val="32"/>
          <w:szCs w:val="32"/>
        </w:rPr>
        <w:t xml:space="preserve">     </w:t>
      </w:r>
      <w:r>
        <w:rPr>
          <w:rFonts w:hint="eastAsia" w:ascii="仿宋_GB2312" w:hAnsi="仿宋" w:eastAsia="仿宋_GB2312"/>
          <w:sz w:val="32"/>
          <w:szCs w:val="32"/>
        </w:rPr>
        <w:t>真：</w:t>
      </w:r>
    </w:p>
    <w:p w14:paraId="49A0CF57">
      <w:pPr>
        <w:spacing w:line="520" w:lineRule="exact"/>
        <w:ind w:firstLine="640" w:firstLineChars="200"/>
        <w:jc w:val="left"/>
        <w:rPr>
          <w:rFonts w:ascii="仿宋_GB2312" w:hAnsi="仿宋" w:eastAsia="仿宋_GB2312"/>
          <w:sz w:val="32"/>
          <w:szCs w:val="32"/>
        </w:rPr>
      </w:pPr>
      <w:r>
        <w:rPr>
          <w:rFonts w:hint="eastAsia" w:ascii="仿宋_GB2312" w:hAnsi="仿宋" w:eastAsia="仿宋_GB2312"/>
          <w:sz w:val="32"/>
          <w:szCs w:val="32"/>
        </w:rPr>
        <w:t xml:space="preserve">电 </w:t>
      </w:r>
      <w:r>
        <w:rPr>
          <w:rFonts w:ascii="仿宋_GB2312" w:hAnsi="仿宋" w:eastAsia="仿宋_GB2312"/>
          <w:sz w:val="32"/>
          <w:szCs w:val="32"/>
        </w:rPr>
        <w:t xml:space="preserve">     </w:t>
      </w:r>
      <w:r>
        <w:rPr>
          <w:rFonts w:hint="eastAsia" w:ascii="仿宋_GB2312" w:hAnsi="仿宋" w:eastAsia="仿宋_GB2312"/>
          <w:sz w:val="32"/>
          <w:szCs w:val="32"/>
        </w:rPr>
        <w:t>话：</w:t>
      </w:r>
      <w:r>
        <w:rPr>
          <w:rFonts w:ascii="仿宋_GB2312" w:hAnsi="仿宋" w:eastAsia="仿宋_GB2312"/>
          <w:sz w:val="32"/>
          <w:szCs w:val="32"/>
        </w:rPr>
        <w:t xml:space="preserve"> </w:t>
      </w:r>
    </w:p>
    <w:tbl>
      <w:tblPr>
        <w:tblStyle w:val="14"/>
        <w:tblpPr w:leftFromText="180" w:rightFromText="180" w:vertAnchor="text" w:horzAnchor="margin" w:tblpY="361"/>
        <w:tblOverlap w:val="never"/>
        <w:tblW w:w="95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9572"/>
      </w:tblGrid>
      <w:tr w14:paraId="3FF9D7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247" w:hRule="atLeast"/>
        </w:trPr>
        <w:tc>
          <w:tcPr>
            <w:tcW w:w="9572" w:type="dxa"/>
            <w:vAlign w:val="center"/>
          </w:tcPr>
          <w:p w14:paraId="49B494EB">
            <w:pPr>
              <w:widowControl/>
              <w:spacing w:beforeAutospacing="1" w:afterAutospacing="1" w:line="360" w:lineRule="auto"/>
              <w:jc w:val="center"/>
              <w:rPr>
                <w:rFonts w:hint="eastAsia" w:ascii="仿宋_GB2312" w:hAnsi="仿宋" w:eastAsia="仿宋_GB2312" w:cs="宋体"/>
                <w:sz w:val="32"/>
                <w:szCs w:val="32"/>
              </w:rPr>
            </w:pPr>
            <w:r>
              <w:rPr>
                <w:rFonts w:hint="eastAsia" w:ascii="仿宋_GB2312" w:hAnsi="仿宋" w:eastAsia="仿宋_GB2312" w:cs="宋体"/>
                <w:sz w:val="32"/>
                <w:szCs w:val="32"/>
              </w:rPr>
              <w:t>（被授权人身份证复印件正</w:t>
            </w:r>
            <w:r>
              <w:rPr>
                <w:rFonts w:hint="eastAsia" w:ascii="仿宋_GB2312" w:hAnsi="仿宋" w:eastAsia="仿宋_GB2312" w:cs="宋体"/>
                <w:sz w:val="32"/>
                <w:szCs w:val="32"/>
                <w:lang w:val="en-US" w:eastAsia="zh-CN"/>
              </w:rPr>
              <w:t>反</w:t>
            </w:r>
            <w:r>
              <w:rPr>
                <w:rFonts w:hint="eastAsia" w:ascii="仿宋_GB2312" w:hAnsi="仿宋" w:eastAsia="仿宋_GB2312" w:cs="宋体"/>
                <w:sz w:val="32"/>
                <w:szCs w:val="32"/>
              </w:rPr>
              <w:t>面）</w:t>
            </w:r>
          </w:p>
        </w:tc>
      </w:tr>
    </w:tbl>
    <w:p w14:paraId="23260F06">
      <w:pPr>
        <w:rPr>
          <w:vanish/>
        </w:rPr>
      </w:pPr>
    </w:p>
    <w:p w14:paraId="4C3E1B29">
      <w:pPr>
        <w:rPr>
          <w:rFonts w:ascii="仿宋_GB2312" w:hAnsi="仿宋" w:eastAsia="仿宋_GB2312"/>
          <w:b/>
          <w:sz w:val="36"/>
          <w:szCs w:val="21"/>
        </w:rPr>
      </w:pPr>
    </w:p>
    <w:p w14:paraId="004F933E">
      <w:pPr>
        <w:jc w:val="center"/>
        <w:rPr>
          <w:rFonts w:hint="default" w:ascii="Times New Roman" w:hAnsi="Times New Roman" w:eastAsia="黑体" w:cs="Times New Roman"/>
          <w:sz w:val="32"/>
          <w:szCs w:val="32"/>
          <w:lang w:val="en-US" w:eastAsia="zh-CN"/>
        </w:rPr>
      </w:pPr>
      <w:r>
        <w:rPr>
          <w:rFonts w:hint="eastAsia" w:ascii="仿宋_GB2312" w:hAnsi="仿宋" w:eastAsia="仿宋_GB2312"/>
          <w:b/>
          <w:sz w:val="28"/>
          <w:szCs w:val="28"/>
        </w:rPr>
        <w:br w:type="page"/>
      </w:r>
      <w:r>
        <w:rPr>
          <w:rFonts w:hint="eastAsia" w:ascii="Times New Roman" w:hAnsi="Times New Roman" w:eastAsia="黑体" w:cs="Times New Roman"/>
          <w:sz w:val="32"/>
          <w:szCs w:val="32"/>
        </w:rPr>
        <w:t>供应商</w:t>
      </w:r>
      <w:r>
        <w:rPr>
          <w:rFonts w:hint="eastAsia" w:ascii="Times New Roman" w:hAnsi="Times New Roman" w:eastAsia="黑体" w:cs="Times New Roman"/>
          <w:sz w:val="32"/>
          <w:szCs w:val="32"/>
          <w:lang w:val="en-US" w:eastAsia="zh-CN"/>
        </w:rPr>
        <w:t>具有有效资质证书扫描件</w:t>
      </w:r>
    </w:p>
    <w:p w14:paraId="3A0CD2F4">
      <w:pPr>
        <w:jc w:val="center"/>
        <w:rPr>
          <w:rFonts w:hint="eastAsia" w:eastAsia="黑体"/>
          <w:sz w:val="32"/>
          <w:szCs w:val="32"/>
        </w:rPr>
      </w:pPr>
    </w:p>
    <w:p w14:paraId="3EFD9D50">
      <w:pPr>
        <w:jc w:val="center"/>
        <w:rPr>
          <w:rFonts w:hint="eastAsia" w:eastAsia="黑体"/>
          <w:b w:val="0"/>
          <w:bCs w:val="0"/>
          <w:sz w:val="32"/>
          <w:szCs w:val="32"/>
        </w:rPr>
      </w:pPr>
      <w:r>
        <w:rPr>
          <w:rFonts w:hint="eastAsia" w:eastAsia="黑体"/>
          <w:b w:val="0"/>
          <w:bCs w:val="0"/>
          <w:sz w:val="32"/>
          <w:szCs w:val="32"/>
          <w:lang w:val="en-US" w:eastAsia="zh-CN"/>
        </w:rPr>
        <w:t>（如需要）</w:t>
      </w:r>
    </w:p>
    <w:p w14:paraId="342ED9F2">
      <w:pPr>
        <w:jc w:val="center"/>
        <w:rPr>
          <w:rFonts w:hint="eastAsia" w:eastAsia="黑体"/>
          <w:sz w:val="32"/>
          <w:szCs w:val="32"/>
        </w:rPr>
      </w:pPr>
    </w:p>
    <w:p w14:paraId="20BB47AD">
      <w:pPr>
        <w:rPr>
          <w:rFonts w:hint="eastAsia" w:eastAsia="黑体"/>
          <w:sz w:val="32"/>
          <w:szCs w:val="32"/>
        </w:rPr>
      </w:pPr>
      <w:r>
        <w:rPr>
          <w:rFonts w:hint="eastAsia" w:eastAsia="黑体"/>
          <w:sz w:val="32"/>
          <w:szCs w:val="32"/>
        </w:rPr>
        <w:br w:type="page"/>
      </w:r>
    </w:p>
    <w:p w14:paraId="088EBD07">
      <w:pPr>
        <w:jc w:val="center"/>
        <w:rPr>
          <w:rFonts w:hint="eastAsia" w:ascii="Times New Roman" w:hAnsi="Times New Roman" w:eastAsia="黑体" w:cs="Times New Roman"/>
          <w:sz w:val="32"/>
          <w:szCs w:val="32"/>
        </w:rPr>
      </w:pPr>
      <w:r>
        <w:rPr>
          <w:rFonts w:hint="eastAsia" w:ascii="Times New Roman" w:hAnsi="Times New Roman" w:eastAsia="黑体" w:cs="Times New Roman"/>
          <w:sz w:val="32"/>
          <w:szCs w:val="32"/>
        </w:rPr>
        <w:t>报价单位依法缴纳税收和社会保障资金的声明</w:t>
      </w:r>
    </w:p>
    <w:p w14:paraId="402DD63F">
      <w:pPr>
        <w:spacing w:line="480" w:lineRule="auto"/>
        <w:jc w:val="left"/>
        <w:rPr>
          <w:rFonts w:ascii="Times New Roman" w:hAnsi="Times New Roman" w:eastAsia="仿宋_GB2312"/>
          <w:sz w:val="28"/>
          <w:szCs w:val="28"/>
        </w:rPr>
      </w:pPr>
      <w:r>
        <w:rPr>
          <w:rFonts w:ascii="Times New Roman" w:hAnsi="Times New Roman" w:eastAsia="仿宋_GB2312"/>
          <w:sz w:val="28"/>
          <w:szCs w:val="28"/>
        </w:rPr>
        <w:t>致</w:t>
      </w:r>
      <w:r>
        <w:rPr>
          <w:rFonts w:ascii="Times New Roman" w:hAnsi="Times New Roman" w:eastAsia="仿宋_GB2312"/>
          <w:sz w:val="28"/>
          <w:szCs w:val="28"/>
          <w:u w:val="single"/>
        </w:rPr>
        <w:t xml:space="preserve"> 采购人或采购代理机构 </w:t>
      </w:r>
      <w:r>
        <w:rPr>
          <w:rFonts w:ascii="Times New Roman" w:hAnsi="Times New Roman" w:eastAsia="仿宋_GB2312"/>
          <w:sz w:val="28"/>
          <w:szCs w:val="28"/>
        </w:rPr>
        <w:t>：</w:t>
      </w:r>
    </w:p>
    <w:p w14:paraId="38F956FF">
      <w:pPr>
        <w:spacing w:line="48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我方在参加</w:t>
      </w:r>
      <w:r>
        <w:rPr>
          <w:rFonts w:ascii="Times New Roman" w:hAnsi="Times New Roman" w:eastAsia="仿宋_GB2312"/>
          <w:sz w:val="28"/>
          <w:szCs w:val="28"/>
          <w:u w:val="single"/>
        </w:rPr>
        <w:t xml:space="preserve">    </w:t>
      </w:r>
      <w:r>
        <w:rPr>
          <w:rFonts w:ascii="Times New Roman" w:hAnsi="Times New Roman" w:eastAsia="仿宋_GB2312"/>
          <w:sz w:val="28"/>
          <w:szCs w:val="28"/>
        </w:rPr>
        <w:t>项目名称（项目编号</w:t>
      </w:r>
      <w:r>
        <w:rPr>
          <w:rFonts w:hint="eastAsia" w:ascii="Times New Roman" w:hAnsi="Times New Roman" w:eastAsia="仿宋_GB2312"/>
          <w:sz w:val="28"/>
          <w:szCs w:val="28"/>
          <w:u w:val="single"/>
          <w:lang w:val="en-US" w:eastAsia="zh-CN"/>
        </w:rPr>
        <w:t xml:space="preserve">   </w:t>
      </w:r>
      <w:r>
        <w:rPr>
          <w:rFonts w:ascii="Times New Roman" w:hAnsi="Times New Roman" w:eastAsia="仿宋_GB2312"/>
          <w:sz w:val="28"/>
          <w:szCs w:val="28"/>
        </w:rPr>
        <w:t>、包号：</w:t>
      </w:r>
      <w:r>
        <w:rPr>
          <w:rFonts w:ascii="Times New Roman" w:hAnsi="Times New Roman" w:eastAsia="仿宋_GB2312"/>
          <w:sz w:val="28"/>
          <w:szCs w:val="28"/>
          <w:u w:val="single"/>
        </w:rPr>
        <w:t xml:space="preserve">  </w:t>
      </w:r>
      <w:r>
        <w:rPr>
          <w:rFonts w:ascii="Times New Roman" w:hAnsi="Times New Roman" w:eastAsia="仿宋_GB2312"/>
          <w:sz w:val="28"/>
          <w:szCs w:val="28"/>
        </w:rPr>
        <w:t>）政府采购活动前，已依法缴纳税收和社会保障资金，符合《中华人民共和国政府采购法实施条例》第十七条第一款第二项规定和</w:t>
      </w:r>
      <w:r>
        <w:rPr>
          <w:rFonts w:hint="eastAsia" w:eastAsia="仿宋_GB2312"/>
          <w:sz w:val="28"/>
          <w:szCs w:val="28"/>
          <w:lang w:eastAsia="zh-CN"/>
        </w:rPr>
        <w:t>竞争性磋商文件</w:t>
      </w:r>
      <w:r>
        <w:rPr>
          <w:rFonts w:ascii="Times New Roman" w:hAnsi="Times New Roman" w:eastAsia="仿宋_GB2312"/>
          <w:sz w:val="28"/>
          <w:szCs w:val="28"/>
        </w:rPr>
        <w:t>关于缴纳税收和社会保障资金的资格要求。</w:t>
      </w:r>
    </w:p>
    <w:p w14:paraId="0ABDB5BE">
      <w:pPr>
        <w:spacing w:line="48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特此承诺。</w:t>
      </w:r>
    </w:p>
    <w:p w14:paraId="5318DC50">
      <w:pPr>
        <w:spacing w:line="48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我方对上述承诺真实性、合法性、有效性负责，如有虚假承诺，依法承担相应责任并接受处罚。</w:t>
      </w:r>
    </w:p>
    <w:p w14:paraId="153FF84C">
      <w:pPr>
        <w:spacing w:line="48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 xml:space="preserve"> </w:t>
      </w:r>
    </w:p>
    <w:p w14:paraId="2E5005EB">
      <w:pPr>
        <w:spacing w:line="48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 xml:space="preserve">                     供应商名称：     （盖单位公章）</w:t>
      </w:r>
    </w:p>
    <w:p w14:paraId="6A082AA5">
      <w:pPr>
        <w:spacing w:line="48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 xml:space="preserve">                                    年  月  日</w:t>
      </w:r>
    </w:p>
    <w:p w14:paraId="75A7BF89">
      <w:pPr>
        <w:spacing w:line="520" w:lineRule="exact"/>
        <w:jc w:val="left"/>
        <w:rPr>
          <w:rFonts w:ascii="Times New Roman" w:hAnsi="Times New Roman" w:eastAsia="仿宋_GB2312"/>
          <w:sz w:val="28"/>
          <w:szCs w:val="28"/>
        </w:rPr>
      </w:pPr>
    </w:p>
    <w:p w14:paraId="6F47CF47">
      <w:pPr>
        <w:spacing w:line="520" w:lineRule="exact"/>
        <w:jc w:val="left"/>
        <w:rPr>
          <w:rFonts w:ascii="Times New Roman" w:hAnsi="Times New Roman" w:eastAsia="仿宋_GB2312"/>
          <w:sz w:val="28"/>
          <w:szCs w:val="28"/>
        </w:rPr>
      </w:pPr>
      <w:r>
        <w:rPr>
          <w:rFonts w:ascii="Times New Roman" w:hAnsi="Times New Roman" w:eastAsia="仿宋_GB2312"/>
          <w:sz w:val="28"/>
          <w:szCs w:val="28"/>
        </w:rPr>
        <w:t>注：</w:t>
      </w:r>
    </w:p>
    <w:p w14:paraId="6F77149B">
      <w:pPr>
        <w:spacing w:line="520" w:lineRule="exact"/>
        <w:jc w:val="left"/>
        <w:rPr>
          <w:rFonts w:ascii="Times New Roman" w:hAnsi="Times New Roman" w:eastAsia="仿宋_GB2312"/>
          <w:sz w:val="28"/>
          <w:szCs w:val="28"/>
        </w:rPr>
      </w:pPr>
      <w:r>
        <w:rPr>
          <w:rFonts w:ascii="Times New Roman" w:hAnsi="Times New Roman" w:eastAsia="仿宋_GB2312"/>
          <w:sz w:val="28"/>
          <w:szCs w:val="28"/>
        </w:rPr>
        <w:t xml:space="preserve">   1.依法免税或不需要缴纳社会保障资金的</w:t>
      </w:r>
      <w:r>
        <w:rPr>
          <w:rFonts w:hint="eastAsia" w:ascii="Times New Roman" w:hAnsi="Times New Roman" w:eastAsia="仿宋_GB2312"/>
          <w:sz w:val="28"/>
          <w:szCs w:val="28"/>
          <w:lang w:val="en-US" w:eastAsia="zh-CN"/>
        </w:rPr>
        <w:t>供应商</w:t>
      </w:r>
      <w:r>
        <w:rPr>
          <w:rFonts w:ascii="Times New Roman" w:hAnsi="Times New Roman" w:eastAsia="仿宋_GB2312"/>
          <w:sz w:val="28"/>
          <w:szCs w:val="28"/>
        </w:rPr>
        <w:t>，应提供相关证明材料。</w:t>
      </w:r>
    </w:p>
    <w:p w14:paraId="60A94313">
      <w:pPr>
        <w:spacing w:line="520" w:lineRule="exact"/>
        <w:ind w:left="700" w:hanging="700" w:hangingChars="250"/>
        <w:jc w:val="left"/>
        <w:rPr>
          <w:rFonts w:ascii="Times New Roman" w:hAnsi="Times New Roman" w:eastAsia="仿宋_GB2312"/>
          <w:bCs/>
          <w:sz w:val="28"/>
          <w:szCs w:val="28"/>
        </w:rPr>
      </w:pPr>
      <w:r>
        <w:rPr>
          <w:rFonts w:ascii="Times New Roman" w:hAnsi="Times New Roman" w:eastAsia="仿宋_GB2312"/>
          <w:sz w:val="28"/>
          <w:szCs w:val="28"/>
        </w:rPr>
        <w:t xml:space="preserve">   2.未在山东省内缴纳税收和社会保障资金的</w:t>
      </w:r>
      <w:r>
        <w:rPr>
          <w:rFonts w:hint="eastAsia" w:ascii="Times New Roman" w:hAnsi="Times New Roman" w:eastAsia="仿宋_GB2312"/>
          <w:sz w:val="28"/>
          <w:szCs w:val="28"/>
          <w:lang w:val="en-US" w:eastAsia="zh-CN"/>
        </w:rPr>
        <w:t>供应商</w:t>
      </w:r>
      <w:r>
        <w:rPr>
          <w:rFonts w:ascii="Times New Roman" w:hAnsi="Times New Roman" w:eastAsia="仿宋_GB2312"/>
          <w:sz w:val="28"/>
          <w:szCs w:val="28"/>
        </w:rPr>
        <w:t>，须按</w:t>
      </w:r>
      <w:r>
        <w:rPr>
          <w:rFonts w:hint="eastAsia" w:ascii="Times New Roman" w:hAnsi="Times New Roman" w:eastAsia="仿宋_GB2312"/>
          <w:sz w:val="28"/>
          <w:szCs w:val="28"/>
          <w:lang w:val="en-US" w:eastAsia="zh-CN"/>
        </w:rPr>
        <w:t>采购</w:t>
      </w:r>
      <w:r>
        <w:rPr>
          <w:rFonts w:ascii="Times New Roman" w:hAnsi="Times New Roman" w:eastAsia="仿宋_GB2312"/>
          <w:sz w:val="28"/>
          <w:szCs w:val="28"/>
        </w:rPr>
        <w:t>文件要求提供缴纳税收和社会保障资金的证明材料。</w:t>
      </w:r>
    </w:p>
    <w:p w14:paraId="6A95150C">
      <w:pPr>
        <w:jc w:val="center"/>
        <w:rPr>
          <w:rFonts w:ascii="仿宋_GB2312" w:eastAsia="仿宋_GB2312"/>
          <w:sz w:val="28"/>
          <w:szCs w:val="28"/>
        </w:rPr>
      </w:pPr>
    </w:p>
    <w:p w14:paraId="763A3F83">
      <w:pPr>
        <w:jc w:val="center"/>
        <w:rPr>
          <w:rFonts w:hint="eastAsia" w:eastAsia="黑体"/>
          <w:sz w:val="32"/>
          <w:szCs w:val="32"/>
        </w:rPr>
      </w:pPr>
      <w:r>
        <w:rPr>
          <w:rFonts w:eastAsia="黑体"/>
          <w:sz w:val="32"/>
          <w:szCs w:val="32"/>
        </w:rPr>
        <w:br w:type="page"/>
      </w:r>
      <w:r>
        <w:rPr>
          <w:rFonts w:hint="eastAsia" w:eastAsia="黑体"/>
          <w:sz w:val="32"/>
          <w:szCs w:val="32"/>
        </w:rPr>
        <w:t>供应商近期的完税凭证及交纳社保资金凭证的扫描件</w:t>
      </w:r>
    </w:p>
    <w:p w14:paraId="2CA55B18">
      <w:pPr>
        <w:jc w:val="center"/>
        <w:rPr>
          <w:rFonts w:ascii="Times New Roman" w:hAnsi="Times New Roman" w:eastAsia="仿宋_GB2312"/>
          <w:sz w:val="28"/>
          <w:szCs w:val="28"/>
        </w:rPr>
      </w:pPr>
    </w:p>
    <w:p w14:paraId="1D247A0F">
      <w:pPr>
        <w:ind w:firstLine="560" w:firstLineChars="200"/>
        <w:rPr>
          <w:rFonts w:ascii="Times New Roman" w:hAnsi="Times New Roman" w:eastAsia="仿宋_GB2312"/>
          <w:sz w:val="28"/>
          <w:szCs w:val="28"/>
        </w:rPr>
      </w:pPr>
      <w:r>
        <w:rPr>
          <w:rFonts w:ascii="Times New Roman" w:hAnsi="Times New Roman" w:eastAsia="仿宋_GB2312"/>
          <w:sz w:val="28"/>
          <w:szCs w:val="28"/>
        </w:rPr>
        <w:t>[</w:t>
      </w:r>
      <w:r>
        <w:rPr>
          <w:rFonts w:hint="eastAsia" w:ascii="Times New Roman" w:hAnsi="Times New Roman" w:eastAsia="仿宋_GB2312"/>
          <w:sz w:val="28"/>
          <w:szCs w:val="28"/>
        </w:rPr>
        <w:t>1.供应商可提前在“中国山东政府采购网”查询近六个月的税收和社保情况，对于查询结果有开标（开启）前六个月缴纳记录的，只需在投标文件中提供承诺函即可；无查询结果或查询结果不满足条件的，供应商应在响应文件中提供证明材料；2.免税或不需要缴纳社会保障资金的供应商，应提供相关证明材料。</w:t>
      </w:r>
      <w:r>
        <w:rPr>
          <w:rFonts w:ascii="Times New Roman" w:hAnsi="Times New Roman" w:eastAsia="仿宋_GB2312"/>
          <w:sz w:val="28"/>
          <w:szCs w:val="28"/>
        </w:rPr>
        <w:t>]</w:t>
      </w:r>
    </w:p>
    <w:p w14:paraId="25C76C19">
      <w:pPr>
        <w:keepNext/>
        <w:keepLines/>
        <w:spacing w:before="120" w:after="120" w:line="560" w:lineRule="exact"/>
        <w:jc w:val="center"/>
        <w:outlineLvl w:val="2"/>
        <w:rPr>
          <w:rFonts w:eastAsia="黑体"/>
          <w:sz w:val="32"/>
          <w:szCs w:val="32"/>
        </w:rPr>
      </w:pPr>
      <w:r>
        <w:rPr>
          <w:rFonts w:ascii="Arial" w:hAnsi="Arial" w:eastAsia="黑体"/>
          <w:b/>
          <w:sz w:val="32"/>
          <w:szCs w:val="32"/>
        </w:rPr>
        <w:br w:type="page"/>
      </w:r>
    </w:p>
    <w:p w14:paraId="5B637DAB">
      <w:pPr>
        <w:jc w:val="center"/>
        <w:rPr>
          <w:rFonts w:hint="eastAsia" w:ascii="Times New Roman" w:hAnsi="Times New Roman" w:eastAsia="黑体" w:cs="Times New Roman"/>
          <w:sz w:val="32"/>
          <w:szCs w:val="32"/>
        </w:rPr>
      </w:pPr>
      <w:r>
        <w:rPr>
          <w:rFonts w:hint="eastAsia" w:ascii="Times New Roman" w:hAnsi="Times New Roman" w:eastAsia="黑体" w:cs="Times New Roman"/>
          <w:sz w:val="32"/>
          <w:szCs w:val="32"/>
        </w:rPr>
        <w:t>无重大违法记录声明</w:t>
      </w:r>
    </w:p>
    <w:p w14:paraId="4E4EDCD0">
      <w:pPr>
        <w:spacing w:line="460" w:lineRule="exact"/>
        <w:ind w:left="1747" w:leftChars="832"/>
        <w:jc w:val="center"/>
        <w:rPr>
          <w:rFonts w:ascii="仿宋_GB2312" w:hAnsi="仿宋" w:eastAsia="仿宋_GB2312"/>
          <w:b/>
          <w:sz w:val="28"/>
          <w:szCs w:val="28"/>
        </w:rPr>
      </w:pPr>
    </w:p>
    <w:p w14:paraId="40E146F2">
      <w:pPr>
        <w:spacing w:line="480" w:lineRule="auto"/>
        <w:rPr>
          <w:rFonts w:ascii="仿宋_GB2312" w:hAnsi="仿宋" w:eastAsia="仿宋_GB2312"/>
          <w:sz w:val="28"/>
          <w:szCs w:val="28"/>
        </w:rPr>
      </w:pPr>
      <w:r>
        <w:rPr>
          <w:rFonts w:hint="eastAsia" w:ascii="仿宋_GB2312" w:hAnsi="仿宋" w:eastAsia="仿宋_GB2312"/>
          <w:sz w:val="28"/>
          <w:szCs w:val="28"/>
        </w:rPr>
        <w:t>本单位郑重声明：</w:t>
      </w:r>
    </w:p>
    <w:p w14:paraId="069C0CB8">
      <w:pPr>
        <w:spacing w:line="480" w:lineRule="auto"/>
        <w:ind w:firstLine="560" w:firstLineChars="200"/>
        <w:rPr>
          <w:rFonts w:ascii="仿宋_GB2312" w:hAnsi="仿宋" w:eastAsia="仿宋_GB2312"/>
          <w:sz w:val="28"/>
          <w:szCs w:val="28"/>
        </w:rPr>
      </w:pPr>
      <w:r>
        <w:rPr>
          <w:rFonts w:hint="eastAsia" w:ascii="仿宋_GB2312" w:hAnsi="仿宋" w:eastAsia="仿宋_GB2312"/>
          <w:sz w:val="28"/>
          <w:szCs w:val="28"/>
        </w:rPr>
        <w:t>我单位在参加采购活动前三年内在经营活动中没有《政府采购法》第二十二条第一款第</w:t>
      </w:r>
      <w:r>
        <w:rPr>
          <w:rFonts w:ascii="仿宋_GB2312" w:hAnsi="仿宋" w:eastAsia="仿宋_GB2312"/>
          <w:sz w:val="28"/>
          <w:szCs w:val="28"/>
        </w:rPr>
        <w:t>(</w:t>
      </w:r>
      <w:r>
        <w:rPr>
          <w:rFonts w:hint="eastAsia" w:ascii="仿宋_GB2312" w:hAnsi="仿宋" w:eastAsia="仿宋_GB2312"/>
          <w:sz w:val="28"/>
          <w:szCs w:val="28"/>
        </w:rPr>
        <w:t>五</w:t>
      </w:r>
      <w:r>
        <w:rPr>
          <w:rFonts w:ascii="仿宋_GB2312" w:hAnsi="仿宋" w:eastAsia="仿宋_GB2312"/>
          <w:sz w:val="28"/>
          <w:szCs w:val="28"/>
        </w:rPr>
        <w:t>)</w:t>
      </w:r>
      <w:r>
        <w:rPr>
          <w:rFonts w:hint="eastAsia" w:ascii="仿宋_GB2312" w:hAnsi="仿宋" w:eastAsia="仿宋_GB2312"/>
          <w:sz w:val="28"/>
          <w:szCs w:val="28"/>
        </w:rPr>
        <w:t>项所称重大违法记录，包括：</w:t>
      </w:r>
    </w:p>
    <w:p w14:paraId="7CEDAAF0">
      <w:pPr>
        <w:spacing w:line="480" w:lineRule="auto"/>
        <w:ind w:firstLine="560" w:firstLineChars="200"/>
        <w:rPr>
          <w:rFonts w:ascii="仿宋_GB2312" w:hAnsi="仿宋" w:eastAsia="仿宋_GB2312"/>
          <w:sz w:val="28"/>
          <w:szCs w:val="28"/>
        </w:rPr>
      </w:pPr>
      <w:r>
        <w:rPr>
          <w:rFonts w:hint="eastAsia" w:ascii="仿宋_GB2312" w:hAnsi="仿宋" w:eastAsia="仿宋_GB2312"/>
          <w:sz w:val="28"/>
          <w:szCs w:val="28"/>
        </w:rPr>
        <w:t>我单位或者其法定代表人、董事、监事、高级管理人员未因经营活动中的违法行为受到刑事处罚或者责令停产停业、吊销许可证或者执照、较大数额罚款等行政处罚。</w:t>
      </w:r>
    </w:p>
    <w:p w14:paraId="301F7DC0">
      <w:pPr>
        <w:spacing w:line="480" w:lineRule="auto"/>
        <w:ind w:firstLine="560" w:firstLineChars="200"/>
        <w:rPr>
          <w:rFonts w:ascii="仿宋_GB2312" w:hAnsi="仿宋" w:eastAsia="仿宋_GB2312"/>
          <w:sz w:val="28"/>
          <w:szCs w:val="28"/>
        </w:rPr>
      </w:pPr>
      <w:r>
        <w:rPr>
          <w:rFonts w:hint="eastAsia" w:ascii="仿宋_GB2312" w:hAnsi="仿宋" w:eastAsia="仿宋_GB2312"/>
          <w:sz w:val="28"/>
          <w:szCs w:val="28"/>
        </w:rPr>
        <w:t>如有瞒报、虚报，我公司自行承担因此产生的所有法律责任。</w:t>
      </w:r>
    </w:p>
    <w:p w14:paraId="3B7CD2E8">
      <w:pPr>
        <w:spacing w:line="480" w:lineRule="auto"/>
        <w:rPr>
          <w:rFonts w:ascii="仿宋_GB2312" w:hAnsi="仿宋" w:eastAsia="仿宋_GB2312"/>
          <w:sz w:val="28"/>
          <w:szCs w:val="28"/>
        </w:rPr>
      </w:pPr>
      <w:r>
        <w:rPr>
          <w:rFonts w:hint="eastAsia" w:ascii="仿宋_GB2312" w:hAnsi="仿宋" w:eastAsia="仿宋_GB2312"/>
          <w:sz w:val="28"/>
          <w:szCs w:val="28"/>
        </w:rPr>
        <w:t>特此声明！</w:t>
      </w:r>
    </w:p>
    <w:p w14:paraId="283405C4">
      <w:pPr>
        <w:spacing w:line="480" w:lineRule="auto"/>
        <w:rPr>
          <w:rFonts w:ascii="仿宋_GB2312" w:hAnsi="仿宋" w:eastAsia="仿宋_GB2312"/>
          <w:sz w:val="28"/>
          <w:szCs w:val="28"/>
        </w:rPr>
      </w:pPr>
    </w:p>
    <w:p w14:paraId="6EDCF198">
      <w:pPr>
        <w:spacing w:line="480" w:lineRule="auto"/>
        <w:rPr>
          <w:rFonts w:ascii="仿宋_GB2312" w:hAnsi="仿宋" w:eastAsia="仿宋_GB2312"/>
          <w:sz w:val="28"/>
          <w:szCs w:val="28"/>
        </w:rPr>
      </w:pPr>
    </w:p>
    <w:p w14:paraId="5F2CC050">
      <w:pPr>
        <w:spacing w:line="480" w:lineRule="auto"/>
        <w:rPr>
          <w:rFonts w:ascii="仿宋_GB2312" w:hAnsi="仿宋" w:eastAsia="仿宋_GB2312"/>
          <w:sz w:val="28"/>
          <w:szCs w:val="28"/>
        </w:rPr>
      </w:pPr>
    </w:p>
    <w:p w14:paraId="029243BB">
      <w:pPr>
        <w:tabs>
          <w:tab w:val="left" w:pos="5580"/>
        </w:tabs>
        <w:wordWrap w:val="0"/>
        <w:spacing w:line="360" w:lineRule="auto"/>
        <w:jc w:val="right"/>
        <w:rPr>
          <w:rFonts w:ascii="仿宋_GB2312" w:hAnsi="宋体" w:eastAsia="仿宋_GB2312"/>
          <w:sz w:val="28"/>
          <w:szCs w:val="28"/>
        </w:rPr>
      </w:pPr>
      <w:r>
        <w:rPr>
          <w:rFonts w:hint="eastAsia" w:ascii="仿宋_GB2312" w:eastAsia="仿宋_GB2312"/>
          <w:sz w:val="28"/>
          <w:szCs w:val="28"/>
        </w:rPr>
        <w:t xml:space="preserve">供应商全称（公章）：          </w:t>
      </w:r>
    </w:p>
    <w:p w14:paraId="5DED7551">
      <w:pPr>
        <w:tabs>
          <w:tab w:val="left" w:pos="5580"/>
        </w:tabs>
        <w:spacing w:line="360" w:lineRule="auto"/>
        <w:ind w:firstLine="4132" w:firstLineChars="1476"/>
        <w:jc w:val="right"/>
        <w:rPr>
          <w:rFonts w:ascii="仿宋_GB2312" w:eastAsia="仿宋_GB2312"/>
          <w:sz w:val="28"/>
          <w:szCs w:val="28"/>
        </w:rPr>
      </w:pPr>
    </w:p>
    <w:p w14:paraId="2BC5A6CF">
      <w:pPr>
        <w:tabs>
          <w:tab w:val="left" w:pos="5580"/>
        </w:tabs>
        <w:wordWrap w:val="0"/>
        <w:spacing w:line="360" w:lineRule="auto"/>
        <w:jc w:val="right"/>
        <w:rPr>
          <w:rFonts w:ascii="仿宋_GB2312" w:eastAsia="仿宋_GB2312"/>
          <w:sz w:val="28"/>
          <w:szCs w:val="28"/>
        </w:rPr>
      </w:pPr>
      <w:r>
        <w:rPr>
          <w:rFonts w:hint="eastAsia" w:ascii="仿宋_GB2312" w:hAnsi="仿宋" w:eastAsia="仿宋_GB2312"/>
          <w:sz w:val="28"/>
          <w:szCs w:val="28"/>
        </w:rPr>
        <w:t xml:space="preserve">法定代表人签章：         </w:t>
      </w:r>
    </w:p>
    <w:p w14:paraId="094E2AF6">
      <w:pPr>
        <w:tabs>
          <w:tab w:val="left" w:pos="5580"/>
        </w:tabs>
        <w:spacing w:line="360" w:lineRule="auto"/>
        <w:ind w:firstLine="4132" w:firstLineChars="1476"/>
        <w:rPr>
          <w:rFonts w:ascii="仿宋_GB2312" w:eastAsia="仿宋_GB2312"/>
          <w:sz w:val="28"/>
          <w:szCs w:val="28"/>
        </w:rPr>
      </w:pPr>
    </w:p>
    <w:p w14:paraId="70113517">
      <w:pPr>
        <w:widowControl/>
        <w:jc w:val="right"/>
        <w:rPr>
          <w:rFonts w:ascii="宋体" w:hAnsi="宋体"/>
          <w:sz w:val="28"/>
          <w:szCs w:val="28"/>
        </w:rPr>
      </w:pPr>
      <w:r>
        <w:rPr>
          <w:rFonts w:hint="eastAsia" w:ascii="仿宋_GB2312" w:eastAsia="仿宋_GB2312"/>
          <w:sz w:val="28"/>
          <w:szCs w:val="28"/>
        </w:rPr>
        <w:t>年</w:t>
      </w:r>
      <w:r>
        <w:rPr>
          <w:rFonts w:ascii="仿宋_GB2312" w:eastAsia="仿宋_GB2312"/>
          <w:sz w:val="28"/>
          <w:szCs w:val="28"/>
        </w:rPr>
        <w:t xml:space="preserve">   </w:t>
      </w:r>
      <w:r>
        <w:rPr>
          <w:rFonts w:hint="eastAsia" w:ascii="仿宋_GB2312" w:eastAsia="仿宋_GB2312"/>
          <w:sz w:val="28"/>
          <w:szCs w:val="28"/>
        </w:rPr>
        <w:t>月</w:t>
      </w:r>
      <w:r>
        <w:rPr>
          <w:rFonts w:ascii="仿宋_GB2312" w:eastAsia="仿宋_GB2312"/>
          <w:sz w:val="28"/>
          <w:szCs w:val="28"/>
        </w:rPr>
        <w:t xml:space="preserve">   </w:t>
      </w:r>
      <w:r>
        <w:rPr>
          <w:rFonts w:hint="eastAsia" w:ascii="仿宋_GB2312" w:eastAsia="仿宋_GB2312"/>
          <w:sz w:val="28"/>
          <w:szCs w:val="28"/>
        </w:rPr>
        <w:t>日</w:t>
      </w:r>
    </w:p>
    <w:p w14:paraId="28D52EFE">
      <w:pPr>
        <w:keepNext/>
        <w:keepLines/>
        <w:spacing w:before="120" w:after="120" w:line="560" w:lineRule="exact"/>
        <w:jc w:val="center"/>
        <w:outlineLvl w:val="2"/>
        <w:rPr>
          <w:rFonts w:ascii="宋体" w:hAnsi="宋体" w:eastAsia="黑体"/>
          <w:sz w:val="28"/>
          <w:szCs w:val="28"/>
        </w:rPr>
      </w:pPr>
      <w:r>
        <w:rPr>
          <w:rFonts w:ascii="宋体" w:hAnsi="宋体" w:eastAsia="黑体"/>
          <w:sz w:val="28"/>
          <w:szCs w:val="28"/>
        </w:rPr>
        <w:br w:type="page"/>
      </w:r>
    </w:p>
    <w:p w14:paraId="6DC3C766"/>
    <w:p w14:paraId="57391EC8">
      <w:pPr>
        <w:jc w:val="center"/>
        <w:rPr>
          <w:rFonts w:hint="eastAsia" w:ascii="Times New Roman" w:hAnsi="Times New Roman" w:eastAsia="黑体" w:cs="Times New Roman"/>
          <w:sz w:val="32"/>
          <w:szCs w:val="32"/>
        </w:rPr>
      </w:pPr>
      <w:r>
        <w:rPr>
          <w:rFonts w:hint="eastAsia" w:ascii="Times New Roman" w:hAnsi="Times New Roman" w:eastAsia="黑体" w:cs="Times New Roman"/>
          <w:sz w:val="32"/>
          <w:szCs w:val="32"/>
        </w:rPr>
        <w:t>声明函</w:t>
      </w:r>
    </w:p>
    <w:p w14:paraId="19DF6F82">
      <w:pPr>
        <w:jc w:val="left"/>
        <w:rPr>
          <w:rFonts w:ascii="仿宋_GB2312" w:eastAsia="仿宋_GB2312"/>
          <w:sz w:val="28"/>
          <w:szCs w:val="28"/>
        </w:rPr>
      </w:pPr>
      <w:r>
        <w:rPr>
          <w:rFonts w:hint="eastAsia" w:ascii="仿宋_GB2312" w:eastAsia="仿宋_GB2312"/>
          <w:sz w:val="28"/>
          <w:szCs w:val="28"/>
        </w:rPr>
        <w:t>致</w:t>
      </w:r>
      <w:r>
        <w:rPr>
          <w:rFonts w:hint="eastAsia" w:ascii="仿宋_GB2312" w:eastAsia="仿宋_GB2312"/>
          <w:sz w:val="28"/>
          <w:szCs w:val="28"/>
          <w:u w:val="single"/>
        </w:rPr>
        <w:t xml:space="preserve">        </w:t>
      </w:r>
      <w:r>
        <w:rPr>
          <w:rFonts w:hint="eastAsia" w:ascii="仿宋_GB2312" w:eastAsia="仿宋_GB2312"/>
          <w:sz w:val="28"/>
          <w:szCs w:val="28"/>
        </w:rPr>
        <w:t>：</w:t>
      </w:r>
    </w:p>
    <w:p w14:paraId="2BF3E2AC">
      <w:pPr>
        <w:ind w:firstLine="560" w:firstLineChars="200"/>
        <w:jc w:val="left"/>
        <w:rPr>
          <w:rFonts w:ascii="仿宋_GB2312" w:eastAsia="仿宋_GB2312"/>
          <w:sz w:val="28"/>
          <w:szCs w:val="28"/>
        </w:rPr>
      </w:pPr>
      <w:r>
        <w:rPr>
          <w:rFonts w:hint="eastAsia" w:ascii="仿宋_GB2312" w:eastAsia="仿宋_GB2312"/>
          <w:sz w:val="28"/>
          <w:szCs w:val="28"/>
        </w:rPr>
        <w:t>我公司参与本项目采购活动，遵守《中华人民共和国政府采购法实施条例》有关“单位负责人为同一人或者存在直接控股、管理关系的不同供应商，不得参加同一合同项下的政府采购活动”的规定。</w:t>
      </w:r>
    </w:p>
    <w:p w14:paraId="757E68D1">
      <w:pPr>
        <w:ind w:firstLine="560" w:firstLineChars="200"/>
        <w:jc w:val="left"/>
        <w:rPr>
          <w:rFonts w:ascii="仿宋_GB2312" w:eastAsia="仿宋_GB2312"/>
          <w:sz w:val="28"/>
          <w:szCs w:val="28"/>
        </w:rPr>
      </w:pPr>
      <w:r>
        <w:rPr>
          <w:rFonts w:hint="eastAsia" w:ascii="仿宋_GB2312" w:eastAsia="仿宋_GB2312"/>
          <w:sz w:val="28"/>
          <w:szCs w:val="28"/>
        </w:rPr>
        <w:t>关联单位的说明：</w:t>
      </w:r>
    </w:p>
    <w:p w14:paraId="2F41DE0F">
      <w:pPr>
        <w:ind w:firstLine="560" w:firstLineChars="200"/>
        <w:jc w:val="left"/>
        <w:rPr>
          <w:rFonts w:ascii="仿宋_GB2312" w:eastAsia="仿宋_GB2312"/>
          <w:sz w:val="28"/>
          <w:szCs w:val="28"/>
        </w:rPr>
      </w:pPr>
      <w:r>
        <w:rPr>
          <w:rFonts w:hint="eastAsia" w:ascii="仿宋_GB2312" w:eastAsia="仿宋_GB2312"/>
          <w:sz w:val="28"/>
          <w:szCs w:val="28"/>
        </w:rPr>
        <w:t>1.与我公司单位负责人为同一人的其他单位为：</w:t>
      </w:r>
    </w:p>
    <w:p w14:paraId="692CC7F8">
      <w:pPr>
        <w:jc w:val="left"/>
        <w:rPr>
          <w:rFonts w:ascii="仿宋_GB2312" w:eastAsia="仿宋_GB2312"/>
          <w:sz w:val="28"/>
          <w:szCs w:val="28"/>
        </w:rPr>
      </w:pPr>
    </w:p>
    <w:p w14:paraId="354917BF">
      <w:pPr>
        <w:ind w:firstLine="560" w:firstLineChars="200"/>
        <w:jc w:val="left"/>
        <w:rPr>
          <w:rFonts w:ascii="仿宋_GB2312" w:eastAsia="仿宋_GB2312"/>
          <w:sz w:val="28"/>
          <w:szCs w:val="28"/>
        </w:rPr>
      </w:pPr>
      <w:r>
        <w:rPr>
          <w:rFonts w:hint="eastAsia" w:ascii="仿宋_GB2312" w:eastAsia="仿宋_GB2312"/>
          <w:sz w:val="28"/>
          <w:szCs w:val="28"/>
        </w:rPr>
        <w:t>2.与我公司存在直接控股、管理关系的其他单位为：</w:t>
      </w:r>
    </w:p>
    <w:p w14:paraId="18C30226">
      <w:pPr>
        <w:ind w:firstLine="560" w:firstLineChars="200"/>
        <w:jc w:val="left"/>
        <w:rPr>
          <w:rFonts w:ascii="仿宋_GB2312" w:eastAsia="仿宋_GB2312"/>
          <w:sz w:val="28"/>
          <w:szCs w:val="28"/>
        </w:rPr>
      </w:pPr>
    </w:p>
    <w:p w14:paraId="36E0C17E">
      <w:pPr>
        <w:ind w:firstLine="560" w:firstLineChars="200"/>
        <w:jc w:val="left"/>
        <w:rPr>
          <w:rFonts w:ascii="仿宋_GB2312" w:eastAsia="仿宋_GB2312"/>
          <w:sz w:val="28"/>
          <w:szCs w:val="28"/>
        </w:rPr>
      </w:pPr>
      <w:r>
        <w:rPr>
          <w:rFonts w:hint="eastAsia" w:ascii="仿宋_GB2312" w:eastAsia="仿宋_GB2312"/>
          <w:sz w:val="28"/>
          <w:szCs w:val="28"/>
        </w:rPr>
        <w:t>以上声明完全属实，如有瞒报、虚报，我公司自行承担因此产生的所有法律责任。</w:t>
      </w:r>
    </w:p>
    <w:p w14:paraId="3DF6D170">
      <w:pPr>
        <w:jc w:val="left"/>
        <w:rPr>
          <w:rFonts w:ascii="仿宋_GB2312" w:eastAsia="仿宋_GB2312"/>
          <w:sz w:val="28"/>
          <w:szCs w:val="28"/>
        </w:rPr>
      </w:pPr>
    </w:p>
    <w:p w14:paraId="6FB97715">
      <w:pPr>
        <w:jc w:val="left"/>
        <w:rPr>
          <w:rFonts w:ascii="仿宋_GB2312" w:eastAsia="仿宋_GB2312"/>
          <w:sz w:val="28"/>
          <w:szCs w:val="28"/>
        </w:rPr>
      </w:pPr>
    </w:p>
    <w:p w14:paraId="5C2BA18A">
      <w:pPr>
        <w:tabs>
          <w:tab w:val="left" w:pos="5580"/>
        </w:tabs>
        <w:wordWrap w:val="0"/>
        <w:spacing w:line="360" w:lineRule="auto"/>
        <w:jc w:val="right"/>
        <w:rPr>
          <w:rFonts w:ascii="仿宋_GB2312" w:hAnsi="宋体" w:eastAsia="仿宋_GB2312"/>
          <w:sz w:val="28"/>
          <w:szCs w:val="28"/>
        </w:rPr>
      </w:pPr>
      <w:r>
        <w:rPr>
          <w:rFonts w:hint="eastAsia" w:ascii="仿宋_GB2312" w:eastAsia="仿宋_GB2312"/>
          <w:sz w:val="28"/>
          <w:szCs w:val="28"/>
        </w:rPr>
        <w:t xml:space="preserve">供应商全称（公章）：          </w:t>
      </w:r>
    </w:p>
    <w:p w14:paraId="015E18DD">
      <w:pPr>
        <w:tabs>
          <w:tab w:val="left" w:pos="5580"/>
        </w:tabs>
        <w:spacing w:line="360" w:lineRule="auto"/>
        <w:ind w:firstLine="4132" w:firstLineChars="1476"/>
        <w:jc w:val="right"/>
        <w:rPr>
          <w:rFonts w:ascii="仿宋_GB2312" w:eastAsia="仿宋_GB2312"/>
          <w:sz w:val="28"/>
          <w:szCs w:val="28"/>
        </w:rPr>
      </w:pPr>
    </w:p>
    <w:p w14:paraId="4500B17C">
      <w:pPr>
        <w:tabs>
          <w:tab w:val="left" w:pos="5580"/>
        </w:tabs>
        <w:wordWrap w:val="0"/>
        <w:spacing w:line="360" w:lineRule="auto"/>
        <w:jc w:val="right"/>
        <w:rPr>
          <w:rFonts w:ascii="仿宋_GB2312" w:eastAsia="仿宋_GB2312"/>
          <w:sz w:val="28"/>
          <w:szCs w:val="28"/>
        </w:rPr>
      </w:pPr>
      <w:r>
        <w:rPr>
          <w:rFonts w:hint="eastAsia" w:ascii="仿宋_GB2312" w:hAnsi="仿宋" w:eastAsia="仿宋_GB2312"/>
          <w:sz w:val="28"/>
          <w:szCs w:val="28"/>
        </w:rPr>
        <w:t xml:space="preserve">法定代表人签章：         </w:t>
      </w:r>
    </w:p>
    <w:p w14:paraId="3E296C23">
      <w:pPr>
        <w:jc w:val="center"/>
        <w:rPr>
          <w:rFonts w:ascii="仿宋_GB2312" w:hAnsi="仿宋" w:eastAsia="仿宋_GB2312"/>
          <w:sz w:val="28"/>
          <w:szCs w:val="28"/>
        </w:rPr>
      </w:pPr>
    </w:p>
    <w:p w14:paraId="0020BF3A"/>
    <w:p w14:paraId="1876C831"/>
    <w:p w14:paraId="733D0F26"/>
    <w:p w14:paraId="41B29F74">
      <w:r>
        <w:br w:type="page"/>
      </w:r>
    </w:p>
    <w:p w14:paraId="14CE94B7">
      <w:pPr>
        <w:jc w:val="center"/>
        <w:rPr>
          <w:rFonts w:hint="eastAsia"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报价供应商</w:t>
      </w:r>
      <w:r>
        <w:rPr>
          <w:rFonts w:hint="eastAsia" w:ascii="Times New Roman" w:hAnsi="Times New Roman" w:eastAsia="黑体" w:cs="Times New Roman"/>
          <w:sz w:val="32"/>
          <w:szCs w:val="32"/>
        </w:rPr>
        <w:t>具有良好商业信誉和健全财务会计制度的声明</w:t>
      </w:r>
    </w:p>
    <w:p w14:paraId="318F2BE1">
      <w:pPr>
        <w:jc w:val="center"/>
        <w:rPr>
          <w:rFonts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格式自定</w:t>
      </w:r>
      <w:r>
        <w:rPr>
          <w:rFonts w:hint="eastAsia" w:ascii="仿宋_GB2312" w:eastAsia="仿宋_GB2312"/>
          <w:sz w:val="28"/>
          <w:szCs w:val="28"/>
        </w:rPr>
        <w:t>）</w:t>
      </w:r>
    </w:p>
    <w:p w14:paraId="5822A587">
      <w:pPr>
        <w:jc w:val="center"/>
        <w:rPr>
          <w:rFonts w:hint="eastAsia" w:ascii="Times New Roman" w:hAnsi="Times New Roman" w:eastAsia="黑体" w:cs="Times New Roman"/>
          <w:sz w:val="32"/>
          <w:szCs w:val="32"/>
        </w:rPr>
      </w:pPr>
    </w:p>
    <w:p w14:paraId="34757B3F">
      <w:pPr>
        <w:spacing w:line="560" w:lineRule="exact"/>
        <w:rPr>
          <w:rFonts w:hint="eastAsia" w:ascii="仿宋_GB2312" w:hAnsi="Times New Roman" w:eastAsia="仿宋_GB2312"/>
          <w:b/>
          <w:sz w:val="28"/>
          <w:szCs w:val="28"/>
        </w:rPr>
      </w:pPr>
    </w:p>
    <w:p w14:paraId="44AD27B2">
      <w:pPr>
        <w:spacing w:line="560" w:lineRule="exact"/>
        <w:rPr>
          <w:rFonts w:hint="eastAsia" w:ascii="仿宋_GB2312" w:hAnsi="Times New Roman" w:eastAsia="仿宋_GB2312"/>
          <w:b/>
          <w:sz w:val="28"/>
          <w:szCs w:val="28"/>
        </w:rPr>
      </w:pPr>
    </w:p>
    <w:p w14:paraId="44D2AA84">
      <w:pPr>
        <w:spacing w:line="560" w:lineRule="exact"/>
        <w:rPr>
          <w:rFonts w:hint="eastAsia" w:ascii="仿宋_GB2312" w:hAnsi="Times New Roman" w:eastAsia="仿宋_GB2312"/>
          <w:b/>
          <w:sz w:val="28"/>
          <w:szCs w:val="28"/>
        </w:rPr>
      </w:pPr>
    </w:p>
    <w:p w14:paraId="5C5F5806">
      <w:pPr>
        <w:spacing w:line="560" w:lineRule="exact"/>
        <w:rPr>
          <w:rFonts w:ascii="仿宋_GB2312" w:eastAsia="仿宋_GB2312"/>
          <w:sz w:val="28"/>
          <w:szCs w:val="28"/>
        </w:rPr>
      </w:pPr>
      <w:r>
        <w:rPr>
          <w:rFonts w:hint="eastAsia" w:ascii="仿宋_GB2312" w:hAnsi="Times New Roman" w:eastAsia="仿宋_GB2312"/>
          <w:b/>
          <w:sz w:val="28"/>
          <w:szCs w:val="28"/>
        </w:rPr>
        <w:t>[</w:t>
      </w:r>
      <w:r>
        <w:rPr>
          <w:rFonts w:hint="eastAsia" w:ascii="仿宋" w:hAnsi="仿宋" w:eastAsia="仿宋" w:cs="仿宋"/>
          <w:sz w:val="28"/>
          <w:lang w:val="en-US" w:eastAsia="zh-CN"/>
        </w:rPr>
        <w:t>后附</w:t>
      </w:r>
      <w:r>
        <w:rPr>
          <w:rFonts w:ascii="仿宋_GB2312" w:hAnsi="宋体" w:eastAsia="仿宋_GB2312" w:cs="Times New Roman"/>
          <w:sz w:val="28"/>
          <w:szCs w:val="28"/>
        </w:rPr>
        <w:t>A.报价供应商自行编制的近期公司财务报表或由中介机构出具的202</w:t>
      </w:r>
      <w:r>
        <w:rPr>
          <w:rFonts w:hint="eastAsia" w:ascii="仿宋_GB2312" w:hAnsi="宋体" w:eastAsia="仿宋_GB2312" w:cs="Times New Roman"/>
          <w:sz w:val="28"/>
          <w:szCs w:val="28"/>
          <w:lang w:val="en-US" w:eastAsia="zh-CN"/>
        </w:rPr>
        <w:t>3</w:t>
      </w:r>
      <w:r>
        <w:rPr>
          <w:rFonts w:ascii="仿宋_GB2312" w:hAnsi="宋体" w:eastAsia="仿宋_GB2312" w:cs="Times New Roman"/>
          <w:sz w:val="28"/>
          <w:szCs w:val="28"/>
        </w:rPr>
        <w:t>年度财务审计报告书扫描件；B.银行出具的有效期内的资信证明扫描件。注：A、B两项提供任意一项均可</w:t>
      </w:r>
      <w:r>
        <w:rPr>
          <w:rFonts w:hint="eastAsia" w:ascii="仿宋_GB2312" w:hAnsi="宋体" w:eastAsia="仿宋_GB2312"/>
          <w:sz w:val="28"/>
          <w:szCs w:val="28"/>
        </w:rPr>
        <w:t>；2024年新成立的</w:t>
      </w:r>
      <w:r>
        <w:rPr>
          <w:rFonts w:hint="eastAsia" w:ascii="仿宋_GB2312" w:hAnsi="宋体" w:eastAsia="仿宋_GB2312"/>
          <w:sz w:val="28"/>
          <w:szCs w:val="28"/>
          <w:lang w:val="en-US" w:eastAsia="zh-CN"/>
        </w:rPr>
        <w:t>供应商</w:t>
      </w:r>
      <w:r>
        <w:rPr>
          <w:rFonts w:hint="eastAsia" w:ascii="仿宋_GB2312" w:hAnsi="宋体" w:eastAsia="仿宋_GB2312"/>
          <w:sz w:val="28"/>
          <w:szCs w:val="28"/>
        </w:rPr>
        <w:t>提供自成立以来的公司财务报表</w:t>
      </w:r>
      <w:r>
        <w:rPr>
          <w:rFonts w:ascii="仿宋_GB2312" w:hAnsi="宋体" w:eastAsia="仿宋_GB2312" w:cs="Times New Roman"/>
          <w:sz w:val="28"/>
          <w:szCs w:val="28"/>
        </w:rPr>
        <w:t>。</w:t>
      </w:r>
      <w:r>
        <w:rPr>
          <w:rFonts w:hint="eastAsia" w:ascii="仿宋_GB2312" w:hAnsi="Times New Roman" w:eastAsia="仿宋_GB2312"/>
          <w:b/>
          <w:sz w:val="28"/>
          <w:szCs w:val="28"/>
        </w:rPr>
        <w:t>]</w:t>
      </w:r>
    </w:p>
    <w:p w14:paraId="0F8ABB79">
      <w:pPr>
        <w:keepNext/>
        <w:keepLines/>
        <w:spacing w:before="120" w:after="120" w:line="560" w:lineRule="exact"/>
        <w:jc w:val="center"/>
        <w:outlineLvl w:val="2"/>
        <w:rPr>
          <w:rFonts w:eastAsia="黑体"/>
          <w:sz w:val="32"/>
          <w:szCs w:val="32"/>
        </w:rPr>
      </w:pPr>
      <w:r>
        <w:br w:type="page"/>
      </w:r>
      <w:r>
        <w:rPr>
          <w:rFonts w:hint="eastAsia" w:eastAsia="黑体"/>
          <w:sz w:val="32"/>
          <w:szCs w:val="32"/>
        </w:rPr>
        <w:t>供应商具有履行合同所必需的设备和专业技术能力承诺函</w:t>
      </w:r>
    </w:p>
    <w:p w14:paraId="139BDBBA">
      <w:pPr>
        <w:jc w:val="center"/>
        <w:rPr>
          <w:rFonts w:ascii="Times New Roman" w:hAnsi="Times New Roman" w:eastAsia="仿宋_GB2312"/>
          <w:sz w:val="28"/>
          <w:szCs w:val="28"/>
        </w:rPr>
      </w:pPr>
      <w:r>
        <w:rPr>
          <w:rFonts w:ascii="Times New Roman" w:hAnsi="Times New Roman" w:eastAsia="仿宋_GB2312"/>
          <w:sz w:val="28"/>
          <w:szCs w:val="28"/>
        </w:rPr>
        <w:t>（格式自拟）</w:t>
      </w:r>
    </w:p>
    <w:p w14:paraId="1F9DDE0F">
      <w:pPr>
        <w:jc w:val="center"/>
        <w:rPr>
          <w:rFonts w:ascii="Times New Roman" w:hAnsi="Times New Roman" w:eastAsia="仿宋_GB2312"/>
          <w:sz w:val="28"/>
          <w:szCs w:val="28"/>
        </w:rPr>
      </w:pPr>
    </w:p>
    <w:p w14:paraId="26E10826">
      <w:pPr>
        <w:jc w:val="center"/>
        <w:rPr>
          <w:rFonts w:ascii="Times New Roman" w:hAnsi="Times New Roman" w:eastAsia="仿宋_GB2312"/>
          <w:sz w:val="28"/>
          <w:szCs w:val="28"/>
        </w:rPr>
      </w:pPr>
    </w:p>
    <w:p w14:paraId="631ED918">
      <w:pPr>
        <w:jc w:val="center"/>
        <w:rPr>
          <w:rFonts w:ascii="Times New Roman" w:hAnsi="Times New Roman" w:eastAsia="仿宋_GB2312"/>
          <w:sz w:val="28"/>
          <w:szCs w:val="28"/>
        </w:rPr>
      </w:pPr>
    </w:p>
    <w:p w14:paraId="4BE077D4">
      <w:pPr>
        <w:rPr>
          <w:rFonts w:hint="eastAsia" w:ascii="黑体" w:hAnsi="黑体" w:eastAsia="黑体"/>
          <w:sz w:val="32"/>
          <w:szCs w:val="32"/>
        </w:rPr>
      </w:pPr>
      <w:r>
        <w:rPr>
          <w:rFonts w:hint="eastAsia" w:ascii="黑体" w:hAnsi="黑体" w:eastAsia="黑体"/>
          <w:sz w:val="32"/>
          <w:szCs w:val="32"/>
        </w:rPr>
        <w:br w:type="page"/>
      </w:r>
    </w:p>
    <w:p w14:paraId="34D53A8F">
      <w:pPr>
        <w:jc w:val="center"/>
        <w:rPr>
          <w:rFonts w:hint="eastAsia" w:ascii="Times New Roman" w:hAnsi="Times New Roman" w:eastAsia="黑体" w:cs="Times New Roman"/>
          <w:sz w:val="32"/>
          <w:szCs w:val="32"/>
        </w:rPr>
      </w:pPr>
      <w:r>
        <w:rPr>
          <w:rFonts w:hint="eastAsia" w:ascii="Times New Roman" w:hAnsi="Times New Roman" w:eastAsia="黑体" w:cs="Times New Roman"/>
          <w:sz w:val="32"/>
          <w:szCs w:val="32"/>
        </w:rPr>
        <w:t>其他资质资格文件</w:t>
      </w:r>
    </w:p>
    <w:p w14:paraId="435267B6">
      <w:pPr>
        <w:rPr>
          <w:rFonts w:ascii="仿宋" w:hAnsi="仿宋" w:eastAsia="仿宋"/>
          <w:sz w:val="28"/>
          <w:szCs w:val="28"/>
        </w:rPr>
      </w:pPr>
      <w:r>
        <w:rPr>
          <w:rFonts w:hint="eastAsia" w:ascii="仿宋" w:hAnsi="仿宋" w:eastAsia="仿宋"/>
          <w:sz w:val="28"/>
          <w:szCs w:val="28"/>
        </w:rPr>
        <w:t>1、信用查询证明：</w:t>
      </w:r>
      <w:r>
        <w:rPr>
          <w:rFonts w:ascii="仿宋_GB2312" w:hAnsi="宋体" w:eastAsia="仿宋_GB2312"/>
          <w:sz w:val="28"/>
          <w:szCs w:val="28"/>
        </w:rPr>
        <w:t>“信用中国”网站（www.creditchina.gov.cn）、中国政府采购网（www.ccgp.gov.cn）、“信用山东”网站（www.creditsd.gov.cn）的登记信息</w:t>
      </w:r>
      <w:r>
        <w:rPr>
          <w:rFonts w:hint="eastAsia" w:ascii="仿宋" w:hAnsi="仿宋" w:eastAsia="仿宋"/>
          <w:sz w:val="28"/>
          <w:szCs w:val="28"/>
        </w:rPr>
        <w:t>，加盖供应商公章</w:t>
      </w:r>
    </w:p>
    <w:p w14:paraId="6E94426B">
      <w:pPr>
        <w:rPr>
          <w:rFonts w:hint="eastAsia" w:ascii="仿宋" w:hAnsi="仿宋" w:eastAsia="仿宋"/>
          <w:sz w:val="28"/>
          <w:szCs w:val="28"/>
        </w:rPr>
      </w:pPr>
      <w:r>
        <w:rPr>
          <w:rFonts w:hint="eastAsia" w:ascii="仿宋" w:hAnsi="仿宋" w:eastAsia="仿宋"/>
          <w:sz w:val="28"/>
          <w:szCs w:val="28"/>
        </w:rPr>
        <w:t>2、</w:t>
      </w:r>
      <w:r>
        <w:rPr>
          <w:rFonts w:hint="eastAsia" w:ascii="仿宋" w:hAnsi="仿宋" w:eastAsia="仿宋" w:cs="Times New Roman"/>
          <w:sz w:val="28"/>
          <w:szCs w:val="28"/>
        </w:rPr>
        <w:t>供应商</w:t>
      </w:r>
      <w:r>
        <w:rPr>
          <w:rFonts w:hint="eastAsia" w:ascii="仿宋" w:hAnsi="仿宋" w:eastAsia="仿宋"/>
          <w:sz w:val="28"/>
          <w:szCs w:val="28"/>
        </w:rPr>
        <w:t>认为需要提供的其他资质资格证明文件。</w:t>
      </w:r>
    </w:p>
    <w:p w14:paraId="1F7CAC71">
      <w:pPr>
        <w:jc w:val="center"/>
        <w:rPr>
          <w:rFonts w:ascii="黑体" w:hAnsi="黑体" w:eastAsia="黑体"/>
          <w:sz w:val="44"/>
          <w:szCs w:val="44"/>
        </w:rPr>
      </w:pPr>
      <w:r>
        <w:br w:type="page"/>
      </w:r>
      <w:r>
        <w:rPr>
          <w:rFonts w:hint="eastAsia" w:ascii="黑体" w:hAnsi="黑体" w:eastAsia="黑体"/>
          <w:sz w:val="44"/>
          <w:szCs w:val="44"/>
        </w:rPr>
        <w:t>供应商基本情况表</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567"/>
        <w:gridCol w:w="1647"/>
        <w:gridCol w:w="567"/>
        <w:gridCol w:w="1098"/>
        <w:gridCol w:w="567"/>
        <w:gridCol w:w="657"/>
        <w:gridCol w:w="1557"/>
        <w:gridCol w:w="46"/>
        <w:gridCol w:w="503"/>
        <w:gridCol w:w="2049"/>
      </w:tblGrid>
      <w:tr w14:paraId="6A3993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2214" w:type="dxa"/>
            <w:gridSpan w:val="2"/>
            <w:vAlign w:val="center"/>
          </w:tcPr>
          <w:p w14:paraId="2A52FCC2">
            <w:pPr>
              <w:spacing w:line="440" w:lineRule="exact"/>
              <w:jc w:val="center"/>
              <w:rPr>
                <w:rFonts w:ascii="仿宋_GB2312" w:hAnsi="仿宋" w:eastAsia="仿宋_GB2312"/>
                <w:sz w:val="28"/>
                <w:szCs w:val="28"/>
              </w:rPr>
            </w:pPr>
            <w:r>
              <w:rPr>
                <w:rFonts w:hint="eastAsia" w:ascii="仿宋_GB2312" w:hAnsi="仿宋" w:eastAsia="仿宋_GB2312"/>
                <w:sz w:val="28"/>
                <w:szCs w:val="28"/>
              </w:rPr>
              <w:t>单位名称</w:t>
            </w:r>
          </w:p>
        </w:tc>
        <w:tc>
          <w:tcPr>
            <w:tcW w:w="2889" w:type="dxa"/>
            <w:gridSpan w:val="4"/>
            <w:vAlign w:val="center"/>
          </w:tcPr>
          <w:p w14:paraId="137458AD">
            <w:pPr>
              <w:spacing w:line="440" w:lineRule="exact"/>
              <w:jc w:val="center"/>
              <w:rPr>
                <w:rFonts w:ascii="仿宋_GB2312" w:hAnsi="仿宋" w:eastAsia="仿宋_GB2312"/>
                <w:sz w:val="28"/>
                <w:szCs w:val="28"/>
              </w:rPr>
            </w:pPr>
          </w:p>
        </w:tc>
        <w:tc>
          <w:tcPr>
            <w:tcW w:w="2106" w:type="dxa"/>
            <w:gridSpan w:val="3"/>
            <w:vAlign w:val="center"/>
          </w:tcPr>
          <w:p w14:paraId="5B268408">
            <w:pPr>
              <w:spacing w:line="440" w:lineRule="exact"/>
              <w:jc w:val="center"/>
              <w:rPr>
                <w:rFonts w:ascii="仿宋_GB2312" w:hAnsi="仿宋" w:eastAsia="仿宋_GB2312"/>
                <w:sz w:val="28"/>
                <w:szCs w:val="28"/>
              </w:rPr>
            </w:pPr>
            <w:r>
              <w:rPr>
                <w:rFonts w:hint="eastAsia" w:ascii="仿宋_GB2312" w:hAnsi="仿宋" w:eastAsia="仿宋_GB2312"/>
                <w:sz w:val="28"/>
                <w:szCs w:val="28"/>
              </w:rPr>
              <w:t>地址</w:t>
            </w:r>
          </w:p>
        </w:tc>
        <w:tc>
          <w:tcPr>
            <w:tcW w:w="2049" w:type="dxa"/>
            <w:vAlign w:val="center"/>
          </w:tcPr>
          <w:p w14:paraId="0218DC4F">
            <w:pPr>
              <w:spacing w:line="440" w:lineRule="exact"/>
              <w:jc w:val="center"/>
              <w:rPr>
                <w:rFonts w:ascii="仿宋_GB2312" w:hAnsi="仿宋" w:eastAsia="仿宋_GB2312"/>
                <w:sz w:val="28"/>
                <w:szCs w:val="28"/>
              </w:rPr>
            </w:pPr>
          </w:p>
        </w:tc>
      </w:tr>
      <w:tr w14:paraId="1FE6A1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2214" w:type="dxa"/>
            <w:gridSpan w:val="2"/>
            <w:vAlign w:val="center"/>
          </w:tcPr>
          <w:p w14:paraId="68D1F52D">
            <w:pPr>
              <w:spacing w:line="440" w:lineRule="exact"/>
              <w:jc w:val="center"/>
              <w:rPr>
                <w:rFonts w:ascii="仿宋_GB2312" w:hAnsi="仿宋" w:eastAsia="仿宋_GB2312"/>
                <w:sz w:val="28"/>
                <w:szCs w:val="28"/>
              </w:rPr>
            </w:pPr>
            <w:r>
              <w:rPr>
                <w:rFonts w:hint="eastAsia" w:ascii="仿宋_GB2312" w:hAnsi="仿宋" w:eastAsia="仿宋_GB2312"/>
                <w:sz w:val="28"/>
                <w:szCs w:val="28"/>
              </w:rPr>
              <w:t>办公电话/传真</w:t>
            </w:r>
          </w:p>
        </w:tc>
        <w:tc>
          <w:tcPr>
            <w:tcW w:w="2889" w:type="dxa"/>
            <w:gridSpan w:val="4"/>
            <w:vAlign w:val="center"/>
          </w:tcPr>
          <w:p w14:paraId="1DC4B22E">
            <w:pPr>
              <w:spacing w:line="440" w:lineRule="exact"/>
              <w:jc w:val="center"/>
              <w:rPr>
                <w:rFonts w:ascii="仿宋_GB2312" w:hAnsi="仿宋" w:eastAsia="仿宋_GB2312"/>
                <w:sz w:val="28"/>
                <w:szCs w:val="28"/>
              </w:rPr>
            </w:pPr>
          </w:p>
        </w:tc>
        <w:tc>
          <w:tcPr>
            <w:tcW w:w="2106" w:type="dxa"/>
            <w:gridSpan w:val="3"/>
            <w:vAlign w:val="center"/>
          </w:tcPr>
          <w:p w14:paraId="2F95EFC9">
            <w:pPr>
              <w:spacing w:line="440" w:lineRule="exact"/>
              <w:jc w:val="center"/>
              <w:rPr>
                <w:rFonts w:ascii="仿宋_GB2312" w:hAnsi="仿宋" w:eastAsia="仿宋_GB2312"/>
                <w:sz w:val="28"/>
                <w:szCs w:val="28"/>
              </w:rPr>
            </w:pPr>
            <w:r>
              <w:rPr>
                <w:rFonts w:hint="eastAsia" w:ascii="仿宋_GB2312" w:hAnsi="仿宋" w:eastAsia="仿宋_GB2312"/>
                <w:sz w:val="28"/>
                <w:szCs w:val="28"/>
              </w:rPr>
              <w:t>联系人</w:t>
            </w:r>
          </w:p>
        </w:tc>
        <w:tc>
          <w:tcPr>
            <w:tcW w:w="2049" w:type="dxa"/>
            <w:vAlign w:val="center"/>
          </w:tcPr>
          <w:p w14:paraId="6D165033">
            <w:pPr>
              <w:spacing w:line="440" w:lineRule="exact"/>
              <w:jc w:val="center"/>
              <w:rPr>
                <w:rFonts w:ascii="仿宋_GB2312" w:hAnsi="仿宋" w:eastAsia="仿宋_GB2312"/>
                <w:sz w:val="28"/>
                <w:szCs w:val="28"/>
              </w:rPr>
            </w:pPr>
          </w:p>
        </w:tc>
      </w:tr>
      <w:tr w14:paraId="57546F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2214" w:type="dxa"/>
            <w:gridSpan w:val="2"/>
            <w:vAlign w:val="center"/>
          </w:tcPr>
          <w:p w14:paraId="269A9952">
            <w:pPr>
              <w:spacing w:line="440" w:lineRule="exact"/>
              <w:jc w:val="center"/>
              <w:rPr>
                <w:rFonts w:ascii="仿宋_GB2312" w:hAnsi="仿宋" w:eastAsia="仿宋_GB2312"/>
                <w:sz w:val="28"/>
                <w:szCs w:val="28"/>
              </w:rPr>
            </w:pPr>
            <w:r>
              <w:rPr>
                <w:rFonts w:hint="eastAsia" w:ascii="仿宋_GB2312" w:hAnsi="仿宋" w:eastAsia="仿宋_GB2312"/>
                <w:sz w:val="28"/>
                <w:szCs w:val="28"/>
              </w:rPr>
              <w:t>所属/主管部门</w:t>
            </w:r>
          </w:p>
        </w:tc>
        <w:tc>
          <w:tcPr>
            <w:tcW w:w="7044" w:type="dxa"/>
            <w:gridSpan w:val="8"/>
            <w:vAlign w:val="center"/>
          </w:tcPr>
          <w:p w14:paraId="228AED54">
            <w:pPr>
              <w:spacing w:line="440" w:lineRule="exact"/>
              <w:jc w:val="center"/>
              <w:rPr>
                <w:rFonts w:ascii="仿宋_GB2312" w:hAnsi="仿宋" w:eastAsia="仿宋_GB2312"/>
                <w:sz w:val="28"/>
                <w:szCs w:val="28"/>
              </w:rPr>
            </w:pPr>
          </w:p>
        </w:tc>
      </w:tr>
      <w:tr w14:paraId="7709F1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2214" w:type="dxa"/>
            <w:gridSpan w:val="2"/>
            <w:vAlign w:val="center"/>
          </w:tcPr>
          <w:p w14:paraId="3A380AB4">
            <w:pPr>
              <w:spacing w:line="440" w:lineRule="exact"/>
              <w:jc w:val="center"/>
              <w:rPr>
                <w:rFonts w:ascii="仿宋_GB2312" w:hAnsi="仿宋" w:eastAsia="仿宋_GB2312"/>
                <w:sz w:val="28"/>
                <w:szCs w:val="28"/>
              </w:rPr>
            </w:pPr>
            <w:r>
              <w:rPr>
                <w:rFonts w:hint="eastAsia" w:ascii="仿宋_GB2312" w:hAnsi="仿宋" w:eastAsia="仿宋_GB2312"/>
                <w:sz w:val="28"/>
                <w:szCs w:val="28"/>
              </w:rPr>
              <w:t>总经理</w:t>
            </w:r>
          </w:p>
        </w:tc>
        <w:tc>
          <w:tcPr>
            <w:tcW w:w="1665" w:type="dxa"/>
            <w:gridSpan w:val="2"/>
            <w:vAlign w:val="center"/>
          </w:tcPr>
          <w:p w14:paraId="7E056396">
            <w:pPr>
              <w:spacing w:line="440" w:lineRule="exact"/>
              <w:jc w:val="center"/>
              <w:rPr>
                <w:rFonts w:ascii="仿宋_GB2312" w:hAnsi="仿宋" w:eastAsia="仿宋_GB2312"/>
                <w:sz w:val="28"/>
                <w:szCs w:val="28"/>
              </w:rPr>
            </w:pPr>
          </w:p>
        </w:tc>
        <w:tc>
          <w:tcPr>
            <w:tcW w:w="2827" w:type="dxa"/>
            <w:gridSpan w:val="4"/>
            <w:vAlign w:val="center"/>
          </w:tcPr>
          <w:p w14:paraId="6CE6B99D">
            <w:pPr>
              <w:spacing w:line="440" w:lineRule="exact"/>
              <w:jc w:val="center"/>
              <w:rPr>
                <w:rFonts w:ascii="仿宋_GB2312" w:hAnsi="仿宋" w:eastAsia="仿宋_GB2312"/>
                <w:sz w:val="28"/>
                <w:szCs w:val="28"/>
              </w:rPr>
            </w:pPr>
            <w:r>
              <w:rPr>
                <w:rFonts w:hint="eastAsia" w:ascii="仿宋_GB2312" w:hAnsi="仿宋" w:eastAsia="仿宋_GB2312"/>
                <w:sz w:val="28"/>
                <w:szCs w:val="28"/>
              </w:rPr>
              <w:t>固定办公面积（平米）</w:t>
            </w:r>
          </w:p>
        </w:tc>
        <w:tc>
          <w:tcPr>
            <w:tcW w:w="2552" w:type="dxa"/>
            <w:gridSpan w:val="2"/>
            <w:vAlign w:val="center"/>
          </w:tcPr>
          <w:p w14:paraId="0CA5403B">
            <w:pPr>
              <w:spacing w:line="440" w:lineRule="exact"/>
              <w:jc w:val="center"/>
              <w:rPr>
                <w:rFonts w:ascii="仿宋_GB2312" w:hAnsi="仿宋" w:eastAsia="仿宋_GB2312"/>
                <w:sz w:val="28"/>
                <w:szCs w:val="28"/>
              </w:rPr>
            </w:pPr>
          </w:p>
        </w:tc>
      </w:tr>
      <w:tr w14:paraId="27396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567" w:type="dxa"/>
            <w:vMerge w:val="restart"/>
            <w:vAlign w:val="center"/>
          </w:tcPr>
          <w:p w14:paraId="7B714291">
            <w:pPr>
              <w:spacing w:line="440" w:lineRule="exact"/>
              <w:jc w:val="center"/>
              <w:rPr>
                <w:rFonts w:ascii="仿宋_GB2312" w:hAnsi="仿宋" w:eastAsia="仿宋_GB2312"/>
                <w:sz w:val="28"/>
                <w:szCs w:val="28"/>
              </w:rPr>
            </w:pPr>
            <w:r>
              <w:rPr>
                <w:rFonts w:hint="eastAsia" w:ascii="仿宋_GB2312" w:hAnsi="仿宋" w:eastAsia="仿宋_GB2312"/>
                <w:sz w:val="28"/>
                <w:szCs w:val="28"/>
              </w:rPr>
              <w:t>注册情况</w:t>
            </w:r>
          </w:p>
        </w:tc>
        <w:tc>
          <w:tcPr>
            <w:tcW w:w="2214" w:type="dxa"/>
            <w:gridSpan w:val="2"/>
            <w:vAlign w:val="center"/>
          </w:tcPr>
          <w:p w14:paraId="04E138B0">
            <w:pPr>
              <w:spacing w:line="440" w:lineRule="exact"/>
              <w:jc w:val="center"/>
              <w:rPr>
                <w:rFonts w:ascii="仿宋_GB2312" w:hAnsi="仿宋" w:eastAsia="仿宋_GB2312"/>
                <w:sz w:val="28"/>
                <w:szCs w:val="28"/>
              </w:rPr>
            </w:pPr>
            <w:r>
              <w:rPr>
                <w:rFonts w:hint="eastAsia" w:ascii="仿宋_GB2312" w:hAnsi="仿宋" w:eastAsia="仿宋_GB2312"/>
                <w:sz w:val="28"/>
                <w:szCs w:val="28"/>
              </w:rPr>
              <w:t>工商注册号</w:t>
            </w:r>
          </w:p>
        </w:tc>
        <w:tc>
          <w:tcPr>
            <w:tcW w:w="6477" w:type="dxa"/>
            <w:gridSpan w:val="7"/>
            <w:vAlign w:val="center"/>
          </w:tcPr>
          <w:p w14:paraId="2D21DE59">
            <w:pPr>
              <w:spacing w:line="440" w:lineRule="exact"/>
              <w:jc w:val="center"/>
              <w:rPr>
                <w:rFonts w:ascii="仿宋_GB2312" w:hAnsi="仿宋" w:eastAsia="仿宋_GB2312"/>
                <w:sz w:val="28"/>
                <w:szCs w:val="28"/>
              </w:rPr>
            </w:pPr>
          </w:p>
        </w:tc>
      </w:tr>
      <w:tr w14:paraId="31B4A6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567" w:type="dxa"/>
            <w:vMerge w:val="continue"/>
            <w:textDirection w:val="tbRlV"/>
            <w:vAlign w:val="center"/>
          </w:tcPr>
          <w:p w14:paraId="0C342F9B">
            <w:pPr>
              <w:spacing w:line="440" w:lineRule="exact"/>
              <w:jc w:val="center"/>
              <w:rPr>
                <w:rFonts w:ascii="仿宋_GB2312" w:hAnsi="仿宋" w:eastAsia="仿宋_GB2312"/>
                <w:sz w:val="28"/>
                <w:szCs w:val="28"/>
              </w:rPr>
            </w:pPr>
          </w:p>
        </w:tc>
        <w:tc>
          <w:tcPr>
            <w:tcW w:w="2214" w:type="dxa"/>
            <w:gridSpan w:val="2"/>
            <w:vAlign w:val="center"/>
          </w:tcPr>
          <w:p w14:paraId="65B60BC3">
            <w:pPr>
              <w:spacing w:line="440" w:lineRule="exact"/>
              <w:jc w:val="center"/>
              <w:rPr>
                <w:rFonts w:ascii="仿宋_GB2312" w:hAnsi="仿宋" w:eastAsia="仿宋_GB2312"/>
                <w:sz w:val="28"/>
                <w:szCs w:val="28"/>
              </w:rPr>
            </w:pPr>
            <w:r>
              <w:rPr>
                <w:rFonts w:hint="eastAsia" w:ascii="仿宋_GB2312" w:hAnsi="仿宋" w:eastAsia="仿宋_GB2312"/>
                <w:sz w:val="28"/>
                <w:szCs w:val="28"/>
              </w:rPr>
              <w:t>注册资本（万元）</w:t>
            </w:r>
          </w:p>
        </w:tc>
        <w:tc>
          <w:tcPr>
            <w:tcW w:w="6477" w:type="dxa"/>
            <w:gridSpan w:val="7"/>
            <w:vAlign w:val="center"/>
          </w:tcPr>
          <w:p w14:paraId="41AFC93C">
            <w:pPr>
              <w:spacing w:line="440" w:lineRule="exact"/>
              <w:jc w:val="center"/>
              <w:rPr>
                <w:rFonts w:ascii="仿宋_GB2312" w:hAnsi="仿宋" w:eastAsia="仿宋_GB2312"/>
                <w:sz w:val="28"/>
                <w:szCs w:val="28"/>
              </w:rPr>
            </w:pPr>
          </w:p>
        </w:tc>
      </w:tr>
      <w:tr w14:paraId="4997F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567" w:type="dxa"/>
            <w:vMerge w:val="continue"/>
            <w:textDirection w:val="tbRlV"/>
            <w:vAlign w:val="center"/>
          </w:tcPr>
          <w:p w14:paraId="235ED24F">
            <w:pPr>
              <w:spacing w:line="440" w:lineRule="exact"/>
              <w:jc w:val="center"/>
              <w:rPr>
                <w:rFonts w:ascii="仿宋_GB2312" w:hAnsi="仿宋" w:eastAsia="仿宋_GB2312"/>
                <w:sz w:val="28"/>
                <w:szCs w:val="28"/>
              </w:rPr>
            </w:pPr>
          </w:p>
        </w:tc>
        <w:tc>
          <w:tcPr>
            <w:tcW w:w="2214" w:type="dxa"/>
            <w:gridSpan w:val="2"/>
            <w:vAlign w:val="center"/>
          </w:tcPr>
          <w:p w14:paraId="68570D78">
            <w:pPr>
              <w:spacing w:line="440" w:lineRule="exact"/>
              <w:jc w:val="center"/>
              <w:rPr>
                <w:rFonts w:ascii="仿宋_GB2312" w:hAnsi="仿宋" w:eastAsia="仿宋_GB2312"/>
                <w:sz w:val="28"/>
                <w:szCs w:val="28"/>
              </w:rPr>
            </w:pPr>
            <w:r>
              <w:rPr>
                <w:rFonts w:hint="eastAsia" w:ascii="仿宋_GB2312" w:hAnsi="仿宋" w:eastAsia="仿宋_GB2312"/>
                <w:sz w:val="28"/>
                <w:szCs w:val="28"/>
              </w:rPr>
              <w:t>法定代表人</w:t>
            </w:r>
          </w:p>
        </w:tc>
        <w:tc>
          <w:tcPr>
            <w:tcW w:w="1665" w:type="dxa"/>
            <w:gridSpan w:val="2"/>
            <w:vAlign w:val="center"/>
          </w:tcPr>
          <w:p w14:paraId="2E7E162B">
            <w:pPr>
              <w:spacing w:line="440" w:lineRule="exact"/>
              <w:jc w:val="center"/>
              <w:rPr>
                <w:rFonts w:ascii="仿宋_GB2312" w:hAnsi="仿宋" w:eastAsia="仿宋_GB2312"/>
                <w:sz w:val="28"/>
                <w:szCs w:val="28"/>
              </w:rPr>
            </w:pPr>
          </w:p>
        </w:tc>
        <w:tc>
          <w:tcPr>
            <w:tcW w:w="2214" w:type="dxa"/>
            <w:gridSpan w:val="2"/>
            <w:vAlign w:val="center"/>
          </w:tcPr>
          <w:p w14:paraId="7B48255F">
            <w:pPr>
              <w:spacing w:line="440" w:lineRule="exact"/>
              <w:jc w:val="center"/>
              <w:rPr>
                <w:rFonts w:ascii="仿宋_GB2312" w:hAnsi="仿宋" w:eastAsia="仿宋_GB2312"/>
                <w:sz w:val="28"/>
                <w:szCs w:val="28"/>
              </w:rPr>
            </w:pPr>
            <w:r>
              <w:rPr>
                <w:rFonts w:hint="eastAsia" w:ascii="仿宋_GB2312" w:hAnsi="仿宋" w:eastAsia="仿宋_GB2312"/>
                <w:sz w:val="28"/>
                <w:szCs w:val="28"/>
              </w:rPr>
              <w:t>单位类型</w:t>
            </w:r>
          </w:p>
        </w:tc>
        <w:tc>
          <w:tcPr>
            <w:tcW w:w="2598" w:type="dxa"/>
            <w:gridSpan w:val="3"/>
            <w:vAlign w:val="center"/>
          </w:tcPr>
          <w:p w14:paraId="039613C5">
            <w:pPr>
              <w:spacing w:line="440" w:lineRule="exact"/>
              <w:jc w:val="center"/>
              <w:rPr>
                <w:rFonts w:ascii="仿宋_GB2312" w:hAnsi="仿宋" w:eastAsia="仿宋_GB2312"/>
                <w:sz w:val="28"/>
                <w:szCs w:val="28"/>
              </w:rPr>
            </w:pPr>
          </w:p>
        </w:tc>
      </w:tr>
      <w:tr w14:paraId="6C4BAA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567" w:type="dxa"/>
            <w:vMerge w:val="continue"/>
            <w:textDirection w:val="tbRlV"/>
            <w:vAlign w:val="center"/>
          </w:tcPr>
          <w:p w14:paraId="4DDEF067">
            <w:pPr>
              <w:spacing w:line="440" w:lineRule="exact"/>
              <w:jc w:val="center"/>
              <w:rPr>
                <w:rFonts w:ascii="仿宋_GB2312" w:hAnsi="仿宋" w:eastAsia="仿宋_GB2312"/>
                <w:sz w:val="28"/>
                <w:szCs w:val="28"/>
              </w:rPr>
            </w:pPr>
          </w:p>
        </w:tc>
        <w:tc>
          <w:tcPr>
            <w:tcW w:w="2214" w:type="dxa"/>
            <w:gridSpan w:val="2"/>
            <w:vAlign w:val="center"/>
          </w:tcPr>
          <w:p w14:paraId="2E5DC417">
            <w:pPr>
              <w:spacing w:line="440" w:lineRule="exact"/>
              <w:jc w:val="center"/>
              <w:rPr>
                <w:rFonts w:ascii="仿宋_GB2312" w:hAnsi="仿宋" w:eastAsia="仿宋_GB2312"/>
                <w:sz w:val="28"/>
                <w:szCs w:val="28"/>
              </w:rPr>
            </w:pPr>
            <w:r>
              <w:rPr>
                <w:rFonts w:hint="eastAsia" w:ascii="仿宋_GB2312" w:hAnsi="仿宋" w:eastAsia="仿宋_GB2312"/>
                <w:sz w:val="28"/>
                <w:szCs w:val="28"/>
              </w:rPr>
              <w:t>成立时间</w:t>
            </w:r>
          </w:p>
        </w:tc>
        <w:tc>
          <w:tcPr>
            <w:tcW w:w="1665" w:type="dxa"/>
            <w:gridSpan w:val="2"/>
            <w:vAlign w:val="center"/>
          </w:tcPr>
          <w:p w14:paraId="0FE0B486">
            <w:pPr>
              <w:spacing w:line="440" w:lineRule="exact"/>
              <w:jc w:val="center"/>
              <w:rPr>
                <w:rFonts w:ascii="仿宋_GB2312" w:hAnsi="仿宋" w:eastAsia="仿宋_GB2312"/>
                <w:sz w:val="28"/>
                <w:szCs w:val="28"/>
              </w:rPr>
            </w:pPr>
          </w:p>
        </w:tc>
        <w:tc>
          <w:tcPr>
            <w:tcW w:w="2214" w:type="dxa"/>
            <w:gridSpan w:val="2"/>
            <w:vAlign w:val="center"/>
          </w:tcPr>
          <w:p w14:paraId="54D394E7">
            <w:pPr>
              <w:spacing w:line="440" w:lineRule="exact"/>
              <w:jc w:val="center"/>
              <w:rPr>
                <w:rFonts w:ascii="仿宋_GB2312" w:hAnsi="仿宋" w:eastAsia="仿宋_GB2312"/>
                <w:sz w:val="28"/>
                <w:szCs w:val="28"/>
              </w:rPr>
            </w:pPr>
            <w:r>
              <w:rPr>
                <w:rFonts w:hint="eastAsia" w:ascii="仿宋_GB2312" w:hAnsi="仿宋" w:eastAsia="仿宋_GB2312"/>
                <w:sz w:val="28"/>
                <w:szCs w:val="28"/>
              </w:rPr>
              <w:t>营业期限</w:t>
            </w:r>
          </w:p>
        </w:tc>
        <w:tc>
          <w:tcPr>
            <w:tcW w:w="2598" w:type="dxa"/>
            <w:gridSpan w:val="3"/>
            <w:vAlign w:val="center"/>
          </w:tcPr>
          <w:p w14:paraId="7BEC1A26">
            <w:pPr>
              <w:spacing w:line="440" w:lineRule="exact"/>
              <w:jc w:val="center"/>
              <w:rPr>
                <w:rFonts w:ascii="仿宋_GB2312" w:hAnsi="仿宋" w:eastAsia="仿宋_GB2312"/>
                <w:sz w:val="28"/>
                <w:szCs w:val="28"/>
              </w:rPr>
            </w:pPr>
          </w:p>
        </w:tc>
      </w:tr>
      <w:tr w14:paraId="11CF81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567" w:type="dxa"/>
            <w:vMerge w:val="continue"/>
            <w:textDirection w:val="tbRlV"/>
            <w:vAlign w:val="center"/>
          </w:tcPr>
          <w:p w14:paraId="01390F51">
            <w:pPr>
              <w:spacing w:line="440" w:lineRule="exact"/>
              <w:jc w:val="center"/>
              <w:rPr>
                <w:rFonts w:ascii="仿宋_GB2312" w:hAnsi="仿宋" w:eastAsia="仿宋_GB2312"/>
                <w:sz w:val="28"/>
                <w:szCs w:val="28"/>
              </w:rPr>
            </w:pPr>
          </w:p>
        </w:tc>
        <w:tc>
          <w:tcPr>
            <w:tcW w:w="2214" w:type="dxa"/>
            <w:gridSpan w:val="2"/>
            <w:vAlign w:val="center"/>
          </w:tcPr>
          <w:p w14:paraId="514BF17D">
            <w:pPr>
              <w:spacing w:line="440" w:lineRule="exact"/>
              <w:jc w:val="center"/>
              <w:rPr>
                <w:rFonts w:ascii="仿宋_GB2312" w:hAnsi="仿宋" w:eastAsia="仿宋_GB2312"/>
                <w:sz w:val="28"/>
                <w:szCs w:val="28"/>
              </w:rPr>
            </w:pPr>
            <w:r>
              <w:rPr>
                <w:rFonts w:hint="eastAsia" w:ascii="仿宋_GB2312" w:hAnsi="仿宋" w:eastAsia="仿宋_GB2312"/>
                <w:sz w:val="28"/>
                <w:szCs w:val="28"/>
              </w:rPr>
              <w:t>经营范围</w:t>
            </w:r>
          </w:p>
        </w:tc>
        <w:tc>
          <w:tcPr>
            <w:tcW w:w="6477" w:type="dxa"/>
            <w:gridSpan w:val="7"/>
            <w:vAlign w:val="center"/>
          </w:tcPr>
          <w:p w14:paraId="4685CA25">
            <w:pPr>
              <w:spacing w:line="440" w:lineRule="exact"/>
              <w:jc w:val="center"/>
              <w:rPr>
                <w:rFonts w:ascii="仿宋_GB2312" w:hAnsi="仿宋" w:eastAsia="仿宋_GB2312"/>
                <w:sz w:val="28"/>
                <w:szCs w:val="28"/>
              </w:rPr>
            </w:pPr>
            <w:r>
              <w:rPr>
                <w:rFonts w:ascii="仿宋_GB2312" w:hAnsi="仿宋" w:eastAsia="仿宋_GB2312"/>
                <w:sz w:val="28"/>
                <w:szCs w:val="28"/>
              </w:rPr>
              <w:t xml:space="preserve">  </w:t>
            </w:r>
          </w:p>
        </w:tc>
      </w:tr>
      <w:tr w14:paraId="68723D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9258" w:type="dxa"/>
            <w:gridSpan w:val="10"/>
            <w:vAlign w:val="center"/>
          </w:tcPr>
          <w:p w14:paraId="210184E3">
            <w:pPr>
              <w:spacing w:line="440" w:lineRule="exact"/>
              <w:jc w:val="center"/>
              <w:rPr>
                <w:rFonts w:ascii="仿宋_GB2312" w:hAnsi="仿宋" w:eastAsia="仿宋_GB2312"/>
                <w:sz w:val="28"/>
                <w:szCs w:val="28"/>
              </w:rPr>
            </w:pPr>
            <w:r>
              <w:rPr>
                <w:rFonts w:hint="eastAsia" w:ascii="仿宋_GB2312" w:hAnsi="仿宋" w:eastAsia="仿宋_GB2312"/>
                <w:sz w:val="28"/>
                <w:szCs w:val="28"/>
              </w:rPr>
              <w:t>报价供应商情况简介</w:t>
            </w:r>
          </w:p>
        </w:tc>
      </w:tr>
      <w:tr w14:paraId="5638DB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3590" w:hRule="atLeast"/>
          <w:jc w:val="center"/>
        </w:trPr>
        <w:tc>
          <w:tcPr>
            <w:tcW w:w="9258" w:type="dxa"/>
            <w:gridSpan w:val="10"/>
          </w:tcPr>
          <w:p w14:paraId="194C61B3">
            <w:pPr>
              <w:spacing w:line="440" w:lineRule="exact"/>
              <w:rPr>
                <w:rFonts w:ascii="仿宋_GB2312" w:hAnsi="仿宋" w:eastAsia="仿宋_GB2312"/>
                <w:sz w:val="28"/>
                <w:szCs w:val="28"/>
              </w:rPr>
            </w:pPr>
            <w:r>
              <w:rPr>
                <w:rFonts w:ascii="仿宋_GB2312" w:hAnsi="仿宋" w:eastAsia="仿宋_GB2312"/>
                <w:sz w:val="28"/>
                <w:szCs w:val="28"/>
              </w:rPr>
              <w:t xml:space="preserve">  </w:t>
            </w:r>
          </w:p>
        </w:tc>
      </w:tr>
    </w:tbl>
    <w:p w14:paraId="617ED4D1">
      <w:pPr>
        <w:rPr>
          <w:rFonts w:ascii="仿宋_GB2312" w:hAnsi="仿宋" w:eastAsia="仿宋_GB2312"/>
          <w:b/>
          <w:sz w:val="44"/>
          <w:szCs w:val="44"/>
        </w:rPr>
      </w:pPr>
    </w:p>
    <w:p w14:paraId="6FAC5165">
      <w:pPr>
        <w:wordWrap w:val="0"/>
        <w:spacing w:line="560" w:lineRule="exact"/>
        <w:jc w:val="right"/>
        <w:rPr>
          <w:rFonts w:ascii="仿宋_GB2312" w:hAnsi="仿宋" w:eastAsia="仿宋_GB2312"/>
          <w:sz w:val="32"/>
          <w:szCs w:val="32"/>
        </w:rPr>
      </w:pPr>
      <w:r>
        <w:rPr>
          <w:rFonts w:hint="eastAsia" w:ascii="仿宋_GB2312" w:hAnsi="仿宋" w:eastAsia="仿宋_GB2312"/>
          <w:sz w:val="32"/>
          <w:szCs w:val="32"/>
        </w:rPr>
        <w:t xml:space="preserve">报价供应商（盖章）： </w:t>
      </w:r>
      <w:r>
        <w:rPr>
          <w:rFonts w:ascii="仿宋_GB2312" w:hAnsi="仿宋" w:eastAsia="仿宋_GB2312"/>
          <w:sz w:val="28"/>
          <w:szCs w:val="28"/>
        </w:rPr>
        <w:t xml:space="preserve">  </w:t>
      </w:r>
      <w:r>
        <w:rPr>
          <w:rFonts w:hint="eastAsia" w:ascii="仿宋_GB2312" w:hAnsi="仿宋" w:eastAsia="仿宋_GB2312"/>
          <w:sz w:val="32"/>
          <w:szCs w:val="32"/>
        </w:rPr>
        <w:t xml:space="preserve">  </w:t>
      </w:r>
    </w:p>
    <w:p w14:paraId="71653652">
      <w:pPr>
        <w:wordWrap w:val="0"/>
        <w:spacing w:line="560" w:lineRule="exact"/>
        <w:jc w:val="right"/>
        <w:rPr>
          <w:rFonts w:ascii="仿宋_GB2312" w:hAnsi="仿宋" w:eastAsia="仿宋_GB2312"/>
          <w:b/>
          <w:sz w:val="30"/>
          <w:szCs w:val="30"/>
        </w:rPr>
      </w:pPr>
      <w:r>
        <w:rPr>
          <w:rFonts w:hint="eastAsia" w:ascii="仿宋_GB2312" w:hAnsi="仿宋" w:eastAsia="仿宋_GB2312"/>
          <w:sz w:val="32"/>
          <w:szCs w:val="32"/>
        </w:rPr>
        <w:t xml:space="preserve">法定代表人签章： </w:t>
      </w:r>
      <w:r>
        <w:rPr>
          <w:rFonts w:ascii="仿宋_GB2312" w:hAnsi="仿宋" w:eastAsia="仿宋_GB2312"/>
          <w:sz w:val="28"/>
          <w:szCs w:val="28"/>
        </w:rPr>
        <w:t xml:space="preserve">  </w:t>
      </w:r>
      <w:r>
        <w:rPr>
          <w:rFonts w:hint="eastAsia" w:ascii="仿宋_GB2312" w:hAnsi="仿宋" w:eastAsia="仿宋_GB2312"/>
          <w:sz w:val="32"/>
          <w:szCs w:val="32"/>
        </w:rPr>
        <w:t xml:space="preserve">  </w:t>
      </w:r>
    </w:p>
    <w:p w14:paraId="4390D915">
      <w:pPr>
        <w:widowControl/>
        <w:jc w:val="center"/>
        <w:rPr>
          <w:rFonts w:hAnsi="宋体"/>
          <w:b/>
          <w:sz w:val="44"/>
          <w:szCs w:val="44"/>
          <w:highlight w:val="none"/>
        </w:rPr>
      </w:pPr>
      <w:r>
        <w:rPr>
          <w:rFonts w:ascii="仿宋_GB2312" w:hAnsi="仿宋" w:eastAsia="仿宋_GB2312"/>
          <w:sz w:val="30"/>
          <w:szCs w:val="30"/>
        </w:rPr>
        <w:br w:type="page"/>
      </w:r>
      <w:r>
        <w:rPr>
          <w:rFonts w:hint="eastAsia" w:ascii="黑体" w:hAnsi="黑体" w:eastAsia="黑体"/>
          <w:sz w:val="32"/>
          <w:szCs w:val="32"/>
          <w:highlight w:val="none"/>
          <w:u w:val="single"/>
        </w:rPr>
        <w:t>（包名称）</w:t>
      </w:r>
      <w:r>
        <w:rPr>
          <w:rFonts w:hint="eastAsia" w:ascii="黑体" w:hAnsi="黑体" w:eastAsia="黑体"/>
          <w:sz w:val="32"/>
          <w:szCs w:val="32"/>
          <w:highlight w:val="none"/>
        </w:rPr>
        <w:t>报价明细表</w:t>
      </w:r>
    </w:p>
    <w:p w14:paraId="20173A95">
      <w:pPr>
        <w:ind w:right="280" w:firstLine="413" w:firstLineChars="138"/>
        <w:jc w:val="right"/>
        <w:rPr>
          <w:rFonts w:ascii="仿宋_GB2312" w:hAnsi="宋体" w:eastAsia="仿宋_GB2312"/>
          <w:sz w:val="30"/>
          <w:szCs w:val="30"/>
          <w:u w:val="single"/>
        </w:rPr>
      </w:pPr>
      <w:r>
        <w:rPr>
          <w:rFonts w:hint="eastAsia" w:ascii="仿宋_GB2312" w:hAnsi="宋体" w:eastAsia="仿宋_GB2312"/>
          <w:sz w:val="30"/>
          <w:szCs w:val="30"/>
        </w:rPr>
        <w:t>单位：元</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3"/>
        <w:gridCol w:w="3599"/>
        <w:gridCol w:w="2648"/>
        <w:gridCol w:w="1769"/>
      </w:tblGrid>
      <w:tr w14:paraId="19931F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atLeast"/>
          <w:jc w:val="center"/>
        </w:trPr>
        <w:tc>
          <w:tcPr>
            <w:tcW w:w="1063" w:type="dxa"/>
            <w:shd w:val="clear" w:color="auto" w:fill="auto"/>
            <w:vAlign w:val="center"/>
          </w:tcPr>
          <w:p w14:paraId="3C09C8AD">
            <w:pPr>
              <w:jc w:val="center"/>
              <w:rPr>
                <w:rFonts w:ascii="仿宋_GB2312" w:hAnsi="宋体" w:eastAsia="仿宋_GB2312"/>
                <w:sz w:val="24"/>
              </w:rPr>
            </w:pPr>
            <w:r>
              <w:rPr>
                <w:rFonts w:hint="eastAsia" w:ascii="仿宋_GB2312" w:hAnsi="宋体" w:eastAsia="仿宋_GB2312"/>
                <w:sz w:val="24"/>
              </w:rPr>
              <w:t>序号</w:t>
            </w:r>
          </w:p>
        </w:tc>
        <w:tc>
          <w:tcPr>
            <w:tcW w:w="3599" w:type="dxa"/>
            <w:shd w:val="clear" w:color="auto" w:fill="auto"/>
            <w:vAlign w:val="center"/>
          </w:tcPr>
          <w:p w14:paraId="7E6D98DF">
            <w:pPr>
              <w:jc w:val="center"/>
              <w:rPr>
                <w:rFonts w:ascii="仿宋_GB2312" w:hAnsi="宋体" w:eastAsia="仿宋_GB2312"/>
                <w:sz w:val="24"/>
              </w:rPr>
            </w:pPr>
            <w:r>
              <w:rPr>
                <w:rFonts w:hint="eastAsia" w:ascii="仿宋_GB2312" w:hAnsi="宋体" w:eastAsia="仿宋_GB2312"/>
                <w:sz w:val="24"/>
              </w:rPr>
              <w:t>内容</w:t>
            </w:r>
          </w:p>
        </w:tc>
        <w:tc>
          <w:tcPr>
            <w:tcW w:w="2648" w:type="dxa"/>
            <w:shd w:val="clear" w:color="auto" w:fill="auto"/>
            <w:vAlign w:val="center"/>
          </w:tcPr>
          <w:p w14:paraId="54F341ED">
            <w:pPr>
              <w:jc w:val="center"/>
              <w:rPr>
                <w:rFonts w:ascii="仿宋_GB2312" w:hAnsi="宋体" w:eastAsia="仿宋_GB2312"/>
                <w:sz w:val="24"/>
              </w:rPr>
            </w:pPr>
            <w:r>
              <w:rPr>
                <w:rFonts w:hint="eastAsia" w:ascii="仿宋_GB2312" w:hAnsi="宋体" w:eastAsia="仿宋_GB2312"/>
                <w:sz w:val="24"/>
              </w:rPr>
              <w:t>详细说明</w:t>
            </w:r>
          </w:p>
        </w:tc>
        <w:tc>
          <w:tcPr>
            <w:tcW w:w="1769" w:type="dxa"/>
            <w:shd w:val="clear" w:color="auto" w:fill="auto"/>
            <w:vAlign w:val="center"/>
          </w:tcPr>
          <w:p w14:paraId="175F465A">
            <w:pPr>
              <w:jc w:val="center"/>
              <w:rPr>
                <w:rFonts w:ascii="仿宋_GB2312" w:hAnsi="宋体" w:eastAsia="仿宋_GB2312"/>
                <w:sz w:val="24"/>
              </w:rPr>
            </w:pPr>
            <w:r>
              <w:rPr>
                <w:rFonts w:hint="eastAsia" w:ascii="仿宋_GB2312" w:hAnsi="宋体" w:eastAsia="仿宋_GB2312"/>
                <w:sz w:val="24"/>
              </w:rPr>
              <w:t>报价</w:t>
            </w:r>
          </w:p>
        </w:tc>
      </w:tr>
      <w:tr w14:paraId="37DE0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1063" w:type="dxa"/>
            <w:tcBorders>
              <w:bottom w:val="single" w:color="auto" w:sz="4" w:space="0"/>
            </w:tcBorders>
            <w:shd w:val="clear" w:color="auto" w:fill="auto"/>
            <w:vAlign w:val="center"/>
          </w:tcPr>
          <w:p w14:paraId="1413FD4C">
            <w:pPr>
              <w:jc w:val="center"/>
              <w:rPr>
                <w:rFonts w:ascii="仿宋_GB2312" w:hAnsi="宋体" w:eastAsia="仿宋_GB2312"/>
                <w:sz w:val="24"/>
              </w:rPr>
            </w:pPr>
            <w:r>
              <w:rPr>
                <w:rFonts w:hint="eastAsia" w:ascii="仿宋_GB2312" w:hAnsi="宋体" w:eastAsia="仿宋_GB2312"/>
                <w:sz w:val="24"/>
              </w:rPr>
              <w:t>1</w:t>
            </w:r>
          </w:p>
        </w:tc>
        <w:tc>
          <w:tcPr>
            <w:tcW w:w="3599" w:type="dxa"/>
            <w:tcBorders>
              <w:bottom w:val="single" w:color="auto" w:sz="4" w:space="0"/>
            </w:tcBorders>
            <w:shd w:val="clear" w:color="auto" w:fill="auto"/>
            <w:vAlign w:val="center"/>
          </w:tcPr>
          <w:p w14:paraId="572949B2">
            <w:pPr>
              <w:jc w:val="center"/>
              <w:rPr>
                <w:rFonts w:ascii="仿宋_GB2312" w:hAnsi="宋体" w:eastAsia="仿宋_GB2312"/>
                <w:sz w:val="24"/>
              </w:rPr>
            </w:pPr>
          </w:p>
        </w:tc>
        <w:tc>
          <w:tcPr>
            <w:tcW w:w="2648" w:type="dxa"/>
            <w:tcBorders>
              <w:bottom w:val="single" w:color="auto" w:sz="4" w:space="0"/>
            </w:tcBorders>
            <w:shd w:val="clear" w:color="auto" w:fill="auto"/>
            <w:vAlign w:val="center"/>
          </w:tcPr>
          <w:p w14:paraId="2C525B9E">
            <w:pPr>
              <w:spacing w:line="440" w:lineRule="exact"/>
              <w:ind w:left="-458" w:leftChars="-218" w:firstLine="842" w:firstLineChars="301"/>
              <w:jc w:val="center"/>
              <w:rPr>
                <w:rFonts w:ascii="仿宋_GB2312" w:hAnsi="宋体" w:eastAsia="仿宋_GB2312"/>
                <w:sz w:val="28"/>
                <w:szCs w:val="28"/>
              </w:rPr>
            </w:pPr>
          </w:p>
        </w:tc>
        <w:tc>
          <w:tcPr>
            <w:tcW w:w="1769" w:type="dxa"/>
            <w:tcBorders>
              <w:bottom w:val="single" w:color="auto" w:sz="4" w:space="0"/>
            </w:tcBorders>
            <w:shd w:val="clear" w:color="auto" w:fill="auto"/>
            <w:vAlign w:val="center"/>
          </w:tcPr>
          <w:p w14:paraId="6A78448E">
            <w:pPr>
              <w:spacing w:line="440" w:lineRule="exact"/>
              <w:ind w:firstLine="386" w:firstLineChars="138"/>
              <w:jc w:val="center"/>
              <w:rPr>
                <w:rFonts w:ascii="仿宋_GB2312" w:hAnsi="宋体" w:eastAsia="仿宋_GB2312"/>
                <w:sz w:val="28"/>
                <w:szCs w:val="28"/>
              </w:rPr>
            </w:pPr>
          </w:p>
        </w:tc>
      </w:tr>
      <w:tr w14:paraId="13BFAF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1063" w:type="dxa"/>
            <w:tcBorders>
              <w:bottom w:val="single" w:color="auto" w:sz="4" w:space="0"/>
            </w:tcBorders>
            <w:shd w:val="clear" w:color="auto" w:fill="auto"/>
            <w:vAlign w:val="center"/>
          </w:tcPr>
          <w:p w14:paraId="67B845FD">
            <w:pPr>
              <w:jc w:val="center"/>
              <w:rPr>
                <w:rFonts w:ascii="仿宋_GB2312" w:hAnsi="宋体" w:eastAsia="仿宋_GB2312"/>
                <w:sz w:val="24"/>
              </w:rPr>
            </w:pPr>
            <w:r>
              <w:rPr>
                <w:rFonts w:hint="eastAsia" w:ascii="仿宋_GB2312" w:hAnsi="宋体" w:eastAsia="仿宋_GB2312"/>
                <w:sz w:val="24"/>
              </w:rPr>
              <w:t>2</w:t>
            </w:r>
          </w:p>
        </w:tc>
        <w:tc>
          <w:tcPr>
            <w:tcW w:w="3599" w:type="dxa"/>
            <w:tcBorders>
              <w:bottom w:val="single" w:color="auto" w:sz="4" w:space="0"/>
            </w:tcBorders>
            <w:shd w:val="clear" w:color="auto" w:fill="auto"/>
            <w:vAlign w:val="center"/>
          </w:tcPr>
          <w:p w14:paraId="26DB5EA3">
            <w:pPr>
              <w:jc w:val="center"/>
              <w:rPr>
                <w:rFonts w:ascii="仿宋_GB2312" w:hAnsi="宋体" w:eastAsia="仿宋_GB2312"/>
                <w:sz w:val="24"/>
              </w:rPr>
            </w:pPr>
          </w:p>
        </w:tc>
        <w:tc>
          <w:tcPr>
            <w:tcW w:w="2648" w:type="dxa"/>
            <w:tcBorders>
              <w:bottom w:val="single" w:color="auto" w:sz="4" w:space="0"/>
            </w:tcBorders>
            <w:shd w:val="clear" w:color="auto" w:fill="auto"/>
            <w:vAlign w:val="center"/>
          </w:tcPr>
          <w:p w14:paraId="3AB7A37B">
            <w:pPr>
              <w:spacing w:line="440" w:lineRule="exact"/>
              <w:ind w:left="-458" w:leftChars="-218" w:firstLine="842" w:firstLineChars="301"/>
              <w:jc w:val="center"/>
              <w:rPr>
                <w:rFonts w:ascii="仿宋_GB2312" w:hAnsi="宋体" w:eastAsia="仿宋_GB2312"/>
                <w:sz w:val="28"/>
                <w:szCs w:val="28"/>
              </w:rPr>
            </w:pPr>
          </w:p>
        </w:tc>
        <w:tc>
          <w:tcPr>
            <w:tcW w:w="1769" w:type="dxa"/>
            <w:tcBorders>
              <w:bottom w:val="single" w:color="auto" w:sz="4" w:space="0"/>
            </w:tcBorders>
            <w:shd w:val="clear" w:color="auto" w:fill="auto"/>
            <w:vAlign w:val="center"/>
          </w:tcPr>
          <w:p w14:paraId="5744DDA3">
            <w:pPr>
              <w:spacing w:line="440" w:lineRule="exact"/>
              <w:ind w:firstLine="386" w:firstLineChars="138"/>
              <w:jc w:val="center"/>
              <w:rPr>
                <w:rFonts w:ascii="仿宋_GB2312" w:hAnsi="宋体" w:eastAsia="仿宋_GB2312"/>
                <w:sz w:val="28"/>
                <w:szCs w:val="28"/>
              </w:rPr>
            </w:pPr>
          </w:p>
        </w:tc>
      </w:tr>
      <w:tr w14:paraId="696A0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1063" w:type="dxa"/>
            <w:tcBorders>
              <w:bottom w:val="single" w:color="auto" w:sz="4" w:space="0"/>
            </w:tcBorders>
            <w:shd w:val="clear" w:color="auto" w:fill="auto"/>
            <w:vAlign w:val="center"/>
          </w:tcPr>
          <w:p w14:paraId="45D573B4">
            <w:pPr>
              <w:jc w:val="center"/>
              <w:rPr>
                <w:rFonts w:ascii="仿宋_GB2312" w:hAnsi="宋体" w:eastAsia="仿宋_GB2312"/>
                <w:sz w:val="24"/>
              </w:rPr>
            </w:pPr>
            <w:r>
              <w:rPr>
                <w:rFonts w:hint="eastAsia" w:ascii="仿宋_GB2312" w:hAnsi="宋体" w:eastAsia="仿宋_GB2312"/>
                <w:sz w:val="24"/>
              </w:rPr>
              <w:t>3</w:t>
            </w:r>
          </w:p>
        </w:tc>
        <w:tc>
          <w:tcPr>
            <w:tcW w:w="3599" w:type="dxa"/>
            <w:tcBorders>
              <w:bottom w:val="single" w:color="auto" w:sz="4" w:space="0"/>
            </w:tcBorders>
            <w:shd w:val="clear" w:color="auto" w:fill="auto"/>
            <w:vAlign w:val="center"/>
          </w:tcPr>
          <w:p w14:paraId="46890705">
            <w:pPr>
              <w:jc w:val="center"/>
              <w:rPr>
                <w:rFonts w:ascii="仿宋_GB2312" w:hAnsi="宋体" w:eastAsia="仿宋_GB2312"/>
                <w:sz w:val="24"/>
              </w:rPr>
            </w:pPr>
          </w:p>
        </w:tc>
        <w:tc>
          <w:tcPr>
            <w:tcW w:w="2648" w:type="dxa"/>
            <w:tcBorders>
              <w:bottom w:val="single" w:color="auto" w:sz="4" w:space="0"/>
            </w:tcBorders>
            <w:shd w:val="clear" w:color="auto" w:fill="auto"/>
            <w:vAlign w:val="center"/>
          </w:tcPr>
          <w:p w14:paraId="3A74619E">
            <w:pPr>
              <w:spacing w:line="440" w:lineRule="exact"/>
              <w:ind w:left="-458" w:leftChars="-218" w:firstLine="842" w:firstLineChars="301"/>
              <w:jc w:val="center"/>
              <w:rPr>
                <w:rFonts w:ascii="仿宋_GB2312" w:hAnsi="宋体" w:eastAsia="仿宋_GB2312"/>
                <w:sz w:val="28"/>
                <w:szCs w:val="28"/>
              </w:rPr>
            </w:pPr>
          </w:p>
        </w:tc>
        <w:tc>
          <w:tcPr>
            <w:tcW w:w="1769" w:type="dxa"/>
            <w:tcBorders>
              <w:bottom w:val="single" w:color="auto" w:sz="4" w:space="0"/>
            </w:tcBorders>
            <w:shd w:val="clear" w:color="auto" w:fill="auto"/>
            <w:vAlign w:val="center"/>
          </w:tcPr>
          <w:p w14:paraId="61951167">
            <w:pPr>
              <w:spacing w:line="440" w:lineRule="exact"/>
              <w:ind w:firstLine="386" w:firstLineChars="138"/>
              <w:jc w:val="center"/>
              <w:rPr>
                <w:rFonts w:ascii="仿宋_GB2312" w:hAnsi="宋体" w:eastAsia="仿宋_GB2312"/>
                <w:sz w:val="28"/>
                <w:szCs w:val="28"/>
              </w:rPr>
            </w:pPr>
          </w:p>
        </w:tc>
      </w:tr>
      <w:tr w14:paraId="077755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1063" w:type="dxa"/>
            <w:tcBorders>
              <w:bottom w:val="single" w:color="auto" w:sz="4" w:space="0"/>
            </w:tcBorders>
            <w:shd w:val="clear" w:color="auto" w:fill="auto"/>
            <w:vAlign w:val="center"/>
          </w:tcPr>
          <w:p w14:paraId="38EFC5BF">
            <w:pPr>
              <w:jc w:val="center"/>
              <w:rPr>
                <w:rFonts w:ascii="仿宋_GB2312" w:hAnsi="宋体" w:eastAsia="仿宋_GB2312"/>
                <w:sz w:val="24"/>
              </w:rPr>
            </w:pPr>
            <w:r>
              <w:rPr>
                <w:rFonts w:hint="eastAsia" w:ascii="仿宋_GB2312" w:hAnsi="宋体" w:eastAsia="仿宋_GB2312"/>
                <w:sz w:val="24"/>
              </w:rPr>
              <w:t>4</w:t>
            </w:r>
          </w:p>
        </w:tc>
        <w:tc>
          <w:tcPr>
            <w:tcW w:w="3599" w:type="dxa"/>
            <w:tcBorders>
              <w:bottom w:val="single" w:color="auto" w:sz="4" w:space="0"/>
            </w:tcBorders>
            <w:shd w:val="clear" w:color="auto" w:fill="auto"/>
            <w:vAlign w:val="center"/>
          </w:tcPr>
          <w:p w14:paraId="56728310">
            <w:pPr>
              <w:jc w:val="center"/>
              <w:rPr>
                <w:rFonts w:ascii="仿宋_GB2312" w:hAnsi="宋体" w:eastAsia="仿宋_GB2312"/>
                <w:sz w:val="24"/>
              </w:rPr>
            </w:pPr>
          </w:p>
        </w:tc>
        <w:tc>
          <w:tcPr>
            <w:tcW w:w="2648" w:type="dxa"/>
            <w:tcBorders>
              <w:bottom w:val="single" w:color="auto" w:sz="4" w:space="0"/>
            </w:tcBorders>
            <w:shd w:val="clear" w:color="auto" w:fill="auto"/>
            <w:vAlign w:val="center"/>
          </w:tcPr>
          <w:p w14:paraId="11AAC7F6">
            <w:pPr>
              <w:spacing w:line="440" w:lineRule="exact"/>
              <w:ind w:left="-458" w:leftChars="-218" w:firstLine="842" w:firstLineChars="301"/>
              <w:jc w:val="center"/>
              <w:rPr>
                <w:rFonts w:ascii="仿宋_GB2312" w:hAnsi="宋体" w:eastAsia="仿宋_GB2312"/>
                <w:sz w:val="28"/>
                <w:szCs w:val="28"/>
              </w:rPr>
            </w:pPr>
          </w:p>
        </w:tc>
        <w:tc>
          <w:tcPr>
            <w:tcW w:w="1769" w:type="dxa"/>
            <w:tcBorders>
              <w:bottom w:val="single" w:color="auto" w:sz="4" w:space="0"/>
            </w:tcBorders>
            <w:shd w:val="clear" w:color="auto" w:fill="auto"/>
            <w:vAlign w:val="center"/>
          </w:tcPr>
          <w:p w14:paraId="11743F5C">
            <w:pPr>
              <w:spacing w:line="440" w:lineRule="exact"/>
              <w:ind w:firstLine="386" w:firstLineChars="138"/>
              <w:jc w:val="center"/>
              <w:rPr>
                <w:rFonts w:ascii="仿宋_GB2312" w:hAnsi="宋体" w:eastAsia="仿宋_GB2312"/>
                <w:sz w:val="28"/>
                <w:szCs w:val="28"/>
              </w:rPr>
            </w:pPr>
          </w:p>
        </w:tc>
      </w:tr>
      <w:tr w14:paraId="4647E4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1063" w:type="dxa"/>
            <w:tcBorders>
              <w:bottom w:val="single" w:color="auto" w:sz="4" w:space="0"/>
            </w:tcBorders>
            <w:shd w:val="clear" w:color="auto" w:fill="auto"/>
            <w:vAlign w:val="center"/>
          </w:tcPr>
          <w:p w14:paraId="6434D924">
            <w:pPr>
              <w:jc w:val="center"/>
              <w:rPr>
                <w:rFonts w:ascii="仿宋_GB2312" w:hAnsi="宋体" w:eastAsia="仿宋_GB2312"/>
                <w:sz w:val="24"/>
              </w:rPr>
            </w:pPr>
            <w:r>
              <w:rPr>
                <w:rFonts w:hint="eastAsia" w:ascii="仿宋_GB2312" w:hAnsi="宋体" w:eastAsia="仿宋_GB2312"/>
                <w:sz w:val="24"/>
              </w:rPr>
              <w:t>5</w:t>
            </w:r>
          </w:p>
        </w:tc>
        <w:tc>
          <w:tcPr>
            <w:tcW w:w="3599" w:type="dxa"/>
            <w:tcBorders>
              <w:bottom w:val="single" w:color="auto" w:sz="4" w:space="0"/>
            </w:tcBorders>
            <w:shd w:val="clear" w:color="auto" w:fill="auto"/>
            <w:vAlign w:val="center"/>
          </w:tcPr>
          <w:p w14:paraId="126B79E2">
            <w:pPr>
              <w:jc w:val="center"/>
              <w:rPr>
                <w:rFonts w:ascii="仿宋_GB2312" w:hAnsi="宋体" w:eastAsia="仿宋_GB2312"/>
                <w:sz w:val="24"/>
              </w:rPr>
            </w:pPr>
          </w:p>
        </w:tc>
        <w:tc>
          <w:tcPr>
            <w:tcW w:w="2648" w:type="dxa"/>
            <w:tcBorders>
              <w:bottom w:val="single" w:color="auto" w:sz="4" w:space="0"/>
            </w:tcBorders>
            <w:shd w:val="clear" w:color="auto" w:fill="auto"/>
            <w:vAlign w:val="center"/>
          </w:tcPr>
          <w:p w14:paraId="2D800790">
            <w:pPr>
              <w:spacing w:line="440" w:lineRule="exact"/>
              <w:ind w:left="-458" w:leftChars="-218" w:firstLine="842" w:firstLineChars="301"/>
              <w:jc w:val="center"/>
              <w:rPr>
                <w:rFonts w:ascii="仿宋_GB2312" w:hAnsi="宋体" w:eastAsia="仿宋_GB2312"/>
                <w:sz w:val="28"/>
                <w:szCs w:val="28"/>
              </w:rPr>
            </w:pPr>
          </w:p>
        </w:tc>
        <w:tc>
          <w:tcPr>
            <w:tcW w:w="1769" w:type="dxa"/>
            <w:tcBorders>
              <w:bottom w:val="single" w:color="auto" w:sz="4" w:space="0"/>
            </w:tcBorders>
            <w:shd w:val="clear" w:color="auto" w:fill="auto"/>
            <w:vAlign w:val="center"/>
          </w:tcPr>
          <w:p w14:paraId="582AE154">
            <w:pPr>
              <w:spacing w:line="440" w:lineRule="exact"/>
              <w:ind w:firstLine="386" w:firstLineChars="138"/>
              <w:jc w:val="center"/>
              <w:rPr>
                <w:rFonts w:ascii="仿宋_GB2312" w:hAnsi="宋体" w:eastAsia="仿宋_GB2312"/>
                <w:sz w:val="28"/>
                <w:szCs w:val="28"/>
              </w:rPr>
            </w:pPr>
          </w:p>
        </w:tc>
      </w:tr>
      <w:tr w14:paraId="7FE5A9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jc w:val="center"/>
        </w:trPr>
        <w:tc>
          <w:tcPr>
            <w:tcW w:w="1063" w:type="dxa"/>
            <w:shd w:val="clear" w:color="auto" w:fill="auto"/>
            <w:vAlign w:val="center"/>
          </w:tcPr>
          <w:p w14:paraId="64826B93">
            <w:pPr>
              <w:jc w:val="center"/>
              <w:rPr>
                <w:rFonts w:ascii="仿宋_GB2312" w:hAnsi="宋体" w:eastAsia="仿宋_GB2312"/>
                <w:sz w:val="24"/>
              </w:rPr>
            </w:pPr>
            <w:r>
              <w:rPr>
                <w:rFonts w:ascii="仿宋_GB2312" w:hAnsi="宋体" w:eastAsia="仿宋_GB2312"/>
                <w:sz w:val="24"/>
              </w:rPr>
              <w:t>……</w:t>
            </w:r>
          </w:p>
        </w:tc>
        <w:tc>
          <w:tcPr>
            <w:tcW w:w="3599" w:type="dxa"/>
            <w:shd w:val="clear" w:color="auto" w:fill="auto"/>
            <w:vAlign w:val="center"/>
          </w:tcPr>
          <w:p w14:paraId="7BB054A2">
            <w:pPr>
              <w:jc w:val="center"/>
              <w:rPr>
                <w:rFonts w:ascii="仿宋_GB2312" w:hAnsi="宋体" w:eastAsia="仿宋_GB2312"/>
                <w:sz w:val="24"/>
              </w:rPr>
            </w:pPr>
          </w:p>
        </w:tc>
        <w:tc>
          <w:tcPr>
            <w:tcW w:w="2648" w:type="dxa"/>
            <w:shd w:val="clear" w:color="auto" w:fill="auto"/>
            <w:vAlign w:val="center"/>
          </w:tcPr>
          <w:p w14:paraId="39EDA026">
            <w:pPr>
              <w:spacing w:line="440" w:lineRule="exact"/>
              <w:ind w:left="-458" w:leftChars="-218" w:firstLine="842" w:firstLineChars="301"/>
              <w:jc w:val="center"/>
              <w:rPr>
                <w:rFonts w:ascii="仿宋_GB2312" w:hAnsi="宋体" w:eastAsia="仿宋_GB2312"/>
                <w:sz w:val="28"/>
                <w:szCs w:val="28"/>
              </w:rPr>
            </w:pPr>
          </w:p>
        </w:tc>
        <w:tc>
          <w:tcPr>
            <w:tcW w:w="1769" w:type="dxa"/>
            <w:shd w:val="clear" w:color="auto" w:fill="auto"/>
            <w:vAlign w:val="center"/>
          </w:tcPr>
          <w:p w14:paraId="70949DF3">
            <w:pPr>
              <w:spacing w:line="440" w:lineRule="exact"/>
              <w:ind w:firstLine="386" w:firstLineChars="138"/>
              <w:jc w:val="center"/>
              <w:rPr>
                <w:rFonts w:ascii="仿宋_GB2312" w:hAnsi="宋体" w:eastAsia="仿宋_GB2312"/>
                <w:sz w:val="28"/>
                <w:szCs w:val="28"/>
              </w:rPr>
            </w:pPr>
          </w:p>
        </w:tc>
      </w:tr>
      <w:tr w14:paraId="655C76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jc w:val="center"/>
        </w:trPr>
        <w:tc>
          <w:tcPr>
            <w:tcW w:w="9079" w:type="dxa"/>
            <w:gridSpan w:val="4"/>
            <w:tcBorders>
              <w:bottom w:val="single" w:color="auto" w:sz="4" w:space="0"/>
            </w:tcBorders>
            <w:shd w:val="clear" w:color="auto" w:fill="auto"/>
            <w:vAlign w:val="center"/>
          </w:tcPr>
          <w:p w14:paraId="6664A60E">
            <w:pPr>
              <w:spacing w:line="440" w:lineRule="exact"/>
              <w:ind w:firstLine="386" w:firstLineChars="138"/>
              <w:jc w:val="center"/>
              <w:rPr>
                <w:rFonts w:hint="default" w:ascii="仿宋_GB2312" w:hAnsi="宋体" w:eastAsia="仿宋_GB2312"/>
                <w:sz w:val="28"/>
                <w:szCs w:val="28"/>
                <w:lang w:val="en-US" w:eastAsia="zh-CN"/>
              </w:rPr>
            </w:pPr>
            <w:r>
              <w:rPr>
                <w:rFonts w:hint="eastAsia" w:ascii="仿宋_GB2312" w:hAnsi="宋体" w:eastAsia="仿宋_GB2312"/>
                <w:sz w:val="28"/>
                <w:szCs w:val="28"/>
                <w:lang w:val="en-US" w:eastAsia="zh-CN"/>
              </w:rPr>
              <w:t>合计：人民币     元。</w:t>
            </w:r>
          </w:p>
        </w:tc>
      </w:tr>
    </w:tbl>
    <w:p w14:paraId="3EBF6227">
      <w:pPr>
        <w:spacing w:line="440" w:lineRule="exact"/>
        <w:ind w:firstLine="360" w:firstLineChars="150"/>
        <w:rPr>
          <w:rFonts w:ascii="仿宋_GB2312" w:hAnsi="宋体" w:eastAsia="仿宋_GB2312"/>
          <w:sz w:val="24"/>
        </w:rPr>
      </w:pPr>
      <w:r>
        <w:rPr>
          <w:rFonts w:hint="eastAsia" w:ascii="仿宋_GB2312" w:hAnsi="宋体" w:eastAsia="仿宋_GB2312"/>
          <w:sz w:val="24"/>
        </w:rPr>
        <w:t>注：报价应包括相关服务人员的人工费、管理费、加班补助、通讯费、差旅费、交通费、社会保险费、利润、税金等至验收合格的全部费用，如表中所列项目不足，报价单位可按相同格式扩展。</w:t>
      </w:r>
    </w:p>
    <w:p w14:paraId="6113D018">
      <w:pPr>
        <w:spacing w:line="440" w:lineRule="exact"/>
        <w:ind w:left="809" w:hanging="808" w:hangingChars="337"/>
        <w:rPr>
          <w:rFonts w:ascii="仿宋_GB2312" w:hAnsi="宋体" w:eastAsia="仿宋_GB2312"/>
          <w:sz w:val="24"/>
        </w:rPr>
      </w:pPr>
    </w:p>
    <w:p w14:paraId="0C538F42">
      <w:pPr>
        <w:wordWrap w:val="0"/>
        <w:spacing w:line="520" w:lineRule="exact"/>
        <w:ind w:firstLine="3900" w:firstLineChars="1300"/>
        <w:jc w:val="right"/>
        <w:rPr>
          <w:rFonts w:ascii="仿宋_GB2312" w:hAnsi="仿宋" w:eastAsia="仿宋_GB2312"/>
          <w:sz w:val="30"/>
          <w:szCs w:val="30"/>
        </w:rPr>
      </w:pPr>
      <w:r>
        <w:rPr>
          <w:rFonts w:hint="eastAsia" w:ascii="仿宋_GB2312" w:hAnsi="仿宋" w:eastAsia="仿宋_GB2312"/>
          <w:sz w:val="30"/>
          <w:szCs w:val="30"/>
        </w:rPr>
        <w:t xml:space="preserve">供应商名称(盖章):     </w:t>
      </w:r>
    </w:p>
    <w:p w14:paraId="26D4A565">
      <w:pPr>
        <w:jc w:val="center"/>
        <w:rPr>
          <w:rFonts w:ascii="黑体" w:hAnsi="黑体" w:eastAsia="黑体"/>
          <w:sz w:val="32"/>
          <w:szCs w:val="32"/>
        </w:rPr>
      </w:pPr>
      <w:r>
        <w:rPr>
          <w:rFonts w:hint="eastAsia" w:ascii="仿宋_GB2312" w:hAnsi="仿宋" w:eastAsia="仿宋_GB2312"/>
          <w:sz w:val="30"/>
          <w:szCs w:val="30"/>
        </w:rPr>
        <w:t xml:space="preserve">                                    法定代表人签章:  </w:t>
      </w:r>
    </w:p>
    <w:p w14:paraId="55489703">
      <w:pPr>
        <w:pStyle w:val="9"/>
        <w:spacing w:line="520" w:lineRule="exact"/>
        <w:ind w:firstLine="883"/>
        <w:jc w:val="center"/>
        <w:rPr>
          <w:rFonts w:hAnsi="宋体"/>
          <w:b/>
          <w:sz w:val="44"/>
          <w:szCs w:val="44"/>
        </w:rPr>
      </w:pPr>
    </w:p>
    <w:p w14:paraId="2593B5A9">
      <w:pPr>
        <w:pStyle w:val="9"/>
        <w:spacing w:line="520" w:lineRule="exact"/>
        <w:ind w:firstLine="883"/>
        <w:jc w:val="center"/>
        <w:rPr>
          <w:rFonts w:hAnsi="宋体"/>
          <w:b/>
          <w:sz w:val="44"/>
          <w:szCs w:val="44"/>
        </w:rPr>
      </w:pPr>
    </w:p>
    <w:p w14:paraId="27DE40AA">
      <w:pPr>
        <w:pStyle w:val="9"/>
        <w:spacing w:line="520" w:lineRule="exact"/>
        <w:ind w:firstLine="883"/>
        <w:jc w:val="center"/>
        <w:rPr>
          <w:rFonts w:hAnsi="宋体"/>
          <w:b/>
          <w:sz w:val="44"/>
          <w:szCs w:val="44"/>
        </w:rPr>
      </w:pPr>
    </w:p>
    <w:p w14:paraId="304F38A5">
      <w:pPr>
        <w:pStyle w:val="9"/>
        <w:spacing w:line="520" w:lineRule="exact"/>
        <w:ind w:firstLine="883"/>
        <w:jc w:val="center"/>
        <w:rPr>
          <w:rFonts w:hAnsi="宋体"/>
          <w:b/>
          <w:sz w:val="44"/>
          <w:szCs w:val="44"/>
        </w:rPr>
      </w:pPr>
    </w:p>
    <w:p w14:paraId="09F5B222">
      <w:pPr>
        <w:pStyle w:val="9"/>
        <w:spacing w:line="520" w:lineRule="exact"/>
        <w:ind w:firstLine="883"/>
        <w:jc w:val="center"/>
        <w:rPr>
          <w:rFonts w:hAnsi="宋体"/>
          <w:b/>
          <w:sz w:val="44"/>
          <w:szCs w:val="44"/>
        </w:rPr>
      </w:pPr>
    </w:p>
    <w:p w14:paraId="5CEBA01F">
      <w:pPr>
        <w:pStyle w:val="9"/>
        <w:spacing w:line="520" w:lineRule="exact"/>
        <w:ind w:firstLine="883"/>
        <w:jc w:val="center"/>
        <w:rPr>
          <w:rFonts w:hAnsi="宋体"/>
          <w:b/>
          <w:sz w:val="44"/>
          <w:szCs w:val="44"/>
        </w:rPr>
      </w:pPr>
    </w:p>
    <w:p w14:paraId="6DE24EB2">
      <w:pPr>
        <w:jc w:val="center"/>
        <w:rPr>
          <w:rFonts w:hint="eastAsia" w:ascii="黑体" w:hAnsi="黑体" w:eastAsia="黑体"/>
          <w:sz w:val="32"/>
          <w:szCs w:val="32"/>
        </w:rPr>
      </w:pPr>
      <w:r>
        <w:rPr>
          <w:rFonts w:hint="eastAsia" w:ascii="黑体" w:hAnsi="黑体" w:eastAsia="黑体"/>
          <w:sz w:val="32"/>
          <w:szCs w:val="32"/>
          <w:lang w:val="en-US" w:eastAsia="zh-CN"/>
        </w:rPr>
        <w:t>拟派团队配置</w:t>
      </w:r>
      <w:r>
        <w:rPr>
          <w:rFonts w:hint="eastAsia" w:ascii="黑体" w:hAnsi="黑体" w:eastAsia="黑体"/>
          <w:sz w:val="32"/>
          <w:szCs w:val="32"/>
        </w:rPr>
        <w:t>情况表</w:t>
      </w:r>
    </w:p>
    <w:p w14:paraId="7C4DDA3D">
      <w:pPr>
        <w:wordWrap w:val="0"/>
        <w:jc w:val="center"/>
        <w:rPr>
          <w:rFonts w:hint="eastAsia" w:ascii="仿宋" w:hAnsi="仿宋" w:eastAsia="仿宋"/>
          <w:sz w:val="32"/>
          <w:szCs w:val="32"/>
        </w:rPr>
      </w:pPr>
    </w:p>
    <w:tbl>
      <w:tblPr>
        <w:tblStyle w:val="14"/>
        <w:tblW w:w="9468" w:type="dxa"/>
        <w:tblInd w:w="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1075"/>
        <w:gridCol w:w="1312"/>
        <w:gridCol w:w="913"/>
        <w:gridCol w:w="950"/>
        <w:gridCol w:w="1245"/>
        <w:gridCol w:w="850"/>
        <w:gridCol w:w="1280"/>
        <w:gridCol w:w="1843"/>
      </w:tblGrid>
      <w:tr w14:paraId="299611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562" w:hRule="atLeast"/>
        </w:trPr>
        <w:tc>
          <w:tcPr>
            <w:tcW w:w="9468" w:type="dxa"/>
            <w:gridSpan w:val="8"/>
            <w:tcBorders>
              <w:top w:val="single" w:color="auto" w:sz="4" w:space="0"/>
              <w:left w:val="single" w:color="auto" w:sz="4" w:space="0"/>
              <w:bottom w:val="single" w:color="auto" w:sz="4" w:space="0"/>
              <w:right w:val="single" w:color="auto" w:sz="4" w:space="0"/>
            </w:tcBorders>
            <w:vAlign w:val="center"/>
          </w:tcPr>
          <w:p w14:paraId="5F11C290">
            <w:pPr>
              <w:spacing w:line="4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人员配备总人数：  人</w:t>
            </w:r>
          </w:p>
          <w:p w14:paraId="4464CB61">
            <w:pPr>
              <w:spacing w:line="4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项目负责人姓名：                         联系电话： </w:t>
            </w:r>
          </w:p>
        </w:tc>
      </w:tr>
      <w:tr w14:paraId="0784EB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1075" w:type="dxa"/>
            <w:tcBorders>
              <w:top w:val="single" w:color="auto" w:sz="4" w:space="0"/>
              <w:left w:val="single" w:color="auto" w:sz="4" w:space="0"/>
              <w:right w:val="single" w:color="auto" w:sz="4" w:space="0"/>
            </w:tcBorders>
            <w:vAlign w:val="center"/>
          </w:tcPr>
          <w:p w14:paraId="6C8ABBA5">
            <w:pPr>
              <w:spacing w:line="4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姓名</w:t>
            </w:r>
          </w:p>
        </w:tc>
        <w:tc>
          <w:tcPr>
            <w:tcW w:w="1312" w:type="dxa"/>
            <w:tcBorders>
              <w:top w:val="single" w:color="auto" w:sz="4" w:space="0"/>
              <w:left w:val="single" w:color="auto" w:sz="4" w:space="0"/>
              <w:right w:val="single" w:color="auto" w:sz="4" w:space="0"/>
            </w:tcBorders>
            <w:vAlign w:val="center"/>
          </w:tcPr>
          <w:p w14:paraId="6312A8A3">
            <w:pPr>
              <w:spacing w:line="4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性别</w:t>
            </w:r>
          </w:p>
        </w:tc>
        <w:tc>
          <w:tcPr>
            <w:tcW w:w="913" w:type="dxa"/>
            <w:tcBorders>
              <w:top w:val="single" w:color="auto" w:sz="4" w:space="0"/>
              <w:left w:val="single" w:color="auto" w:sz="4" w:space="0"/>
              <w:bottom w:val="single" w:color="auto" w:sz="4" w:space="0"/>
              <w:right w:val="single" w:color="auto" w:sz="4" w:space="0"/>
            </w:tcBorders>
            <w:vAlign w:val="center"/>
          </w:tcPr>
          <w:p w14:paraId="6B5E7AF9">
            <w:pPr>
              <w:spacing w:line="4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年龄</w:t>
            </w:r>
          </w:p>
        </w:tc>
        <w:tc>
          <w:tcPr>
            <w:tcW w:w="950" w:type="dxa"/>
            <w:tcBorders>
              <w:top w:val="single" w:color="auto" w:sz="4" w:space="0"/>
              <w:left w:val="single" w:color="auto" w:sz="4" w:space="0"/>
              <w:bottom w:val="single" w:color="auto" w:sz="4" w:space="0"/>
              <w:right w:val="single" w:color="auto" w:sz="4" w:space="0"/>
            </w:tcBorders>
            <w:vAlign w:val="center"/>
          </w:tcPr>
          <w:p w14:paraId="23E98FF2">
            <w:pPr>
              <w:spacing w:line="4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学历</w:t>
            </w:r>
          </w:p>
        </w:tc>
        <w:tc>
          <w:tcPr>
            <w:tcW w:w="1245" w:type="dxa"/>
            <w:tcBorders>
              <w:top w:val="single" w:color="auto" w:sz="4" w:space="0"/>
              <w:left w:val="single" w:color="auto" w:sz="4" w:space="0"/>
              <w:bottom w:val="single" w:color="auto" w:sz="4" w:space="0"/>
              <w:right w:val="single" w:color="auto" w:sz="4" w:space="0"/>
            </w:tcBorders>
            <w:vAlign w:val="center"/>
          </w:tcPr>
          <w:p w14:paraId="7E8FE8D9">
            <w:pPr>
              <w:spacing w:line="4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拟在本项目中担任职务</w:t>
            </w:r>
          </w:p>
        </w:tc>
        <w:tc>
          <w:tcPr>
            <w:tcW w:w="850" w:type="dxa"/>
            <w:tcBorders>
              <w:top w:val="single" w:color="auto" w:sz="4" w:space="0"/>
              <w:left w:val="single" w:color="auto" w:sz="4" w:space="0"/>
              <w:bottom w:val="single" w:color="auto" w:sz="4" w:space="0"/>
              <w:right w:val="single" w:color="auto" w:sz="4" w:space="0"/>
            </w:tcBorders>
            <w:vAlign w:val="center"/>
          </w:tcPr>
          <w:p w14:paraId="1CD2243C">
            <w:pPr>
              <w:spacing w:line="4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资格证书</w:t>
            </w:r>
          </w:p>
        </w:tc>
        <w:tc>
          <w:tcPr>
            <w:tcW w:w="1280" w:type="dxa"/>
            <w:tcBorders>
              <w:top w:val="single" w:color="auto" w:sz="4" w:space="0"/>
              <w:left w:val="single" w:color="auto" w:sz="4" w:space="0"/>
              <w:bottom w:val="single" w:color="auto" w:sz="4" w:space="0"/>
              <w:right w:val="single" w:color="auto" w:sz="4" w:space="0"/>
            </w:tcBorders>
            <w:vAlign w:val="center"/>
          </w:tcPr>
          <w:p w14:paraId="74097870">
            <w:pPr>
              <w:spacing w:line="4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从事该工作时间</w:t>
            </w:r>
          </w:p>
        </w:tc>
        <w:tc>
          <w:tcPr>
            <w:tcW w:w="1843" w:type="dxa"/>
            <w:tcBorders>
              <w:top w:val="single" w:color="auto" w:sz="4" w:space="0"/>
              <w:left w:val="single" w:color="auto" w:sz="4" w:space="0"/>
              <w:bottom w:val="single" w:color="auto" w:sz="4" w:space="0"/>
              <w:right w:val="single" w:color="auto" w:sz="4" w:space="0"/>
            </w:tcBorders>
            <w:vAlign w:val="center"/>
          </w:tcPr>
          <w:p w14:paraId="6E11CD6D">
            <w:pPr>
              <w:spacing w:line="4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参与的同类项目业绩</w:t>
            </w:r>
          </w:p>
        </w:tc>
      </w:tr>
      <w:tr w14:paraId="432B21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1075" w:type="dxa"/>
            <w:tcBorders>
              <w:left w:val="single" w:color="auto" w:sz="4" w:space="0"/>
              <w:right w:val="single" w:color="auto" w:sz="4" w:space="0"/>
            </w:tcBorders>
            <w:vAlign w:val="center"/>
          </w:tcPr>
          <w:p w14:paraId="7B5349EA">
            <w:pPr>
              <w:spacing w:line="460" w:lineRule="exact"/>
              <w:jc w:val="center"/>
              <w:rPr>
                <w:rFonts w:hint="eastAsia" w:ascii="仿宋_GB2312" w:hAnsi="仿宋_GB2312" w:eastAsia="仿宋_GB2312" w:cs="仿宋_GB2312"/>
                <w:sz w:val="28"/>
                <w:szCs w:val="28"/>
              </w:rPr>
            </w:pPr>
          </w:p>
        </w:tc>
        <w:tc>
          <w:tcPr>
            <w:tcW w:w="1312" w:type="dxa"/>
            <w:tcBorders>
              <w:left w:val="single" w:color="auto" w:sz="4" w:space="0"/>
              <w:right w:val="single" w:color="auto" w:sz="4" w:space="0"/>
            </w:tcBorders>
            <w:vAlign w:val="center"/>
          </w:tcPr>
          <w:p w14:paraId="3C9DDCDD">
            <w:pPr>
              <w:spacing w:line="460" w:lineRule="exact"/>
              <w:jc w:val="center"/>
              <w:rPr>
                <w:rFonts w:hint="eastAsia" w:ascii="仿宋_GB2312" w:hAnsi="仿宋_GB2312" w:eastAsia="仿宋_GB2312" w:cs="仿宋_GB2312"/>
                <w:sz w:val="28"/>
                <w:szCs w:val="28"/>
              </w:rPr>
            </w:pPr>
          </w:p>
        </w:tc>
        <w:tc>
          <w:tcPr>
            <w:tcW w:w="913" w:type="dxa"/>
            <w:tcBorders>
              <w:top w:val="single" w:color="auto" w:sz="4" w:space="0"/>
              <w:left w:val="single" w:color="auto" w:sz="4" w:space="0"/>
              <w:bottom w:val="single" w:color="auto" w:sz="4" w:space="0"/>
              <w:right w:val="single" w:color="auto" w:sz="4" w:space="0"/>
            </w:tcBorders>
            <w:vAlign w:val="center"/>
          </w:tcPr>
          <w:p w14:paraId="39EDE0A5">
            <w:pPr>
              <w:spacing w:line="460" w:lineRule="exact"/>
              <w:jc w:val="center"/>
              <w:rPr>
                <w:rFonts w:hint="eastAsia" w:ascii="仿宋_GB2312" w:hAnsi="仿宋_GB2312" w:eastAsia="仿宋_GB2312" w:cs="仿宋_GB2312"/>
                <w:sz w:val="28"/>
                <w:szCs w:val="28"/>
              </w:rPr>
            </w:pPr>
          </w:p>
        </w:tc>
        <w:tc>
          <w:tcPr>
            <w:tcW w:w="950" w:type="dxa"/>
            <w:tcBorders>
              <w:top w:val="single" w:color="auto" w:sz="4" w:space="0"/>
              <w:left w:val="single" w:color="auto" w:sz="4" w:space="0"/>
              <w:bottom w:val="single" w:color="auto" w:sz="4" w:space="0"/>
              <w:right w:val="single" w:color="auto" w:sz="4" w:space="0"/>
            </w:tcBorders>
            <w:vAlign w:val="center"/>
          </w:tcPr>
          <w:p w14:paraId="73008370">
            <w:pPr>
              <w:spacing w:line="460" w:lineRule="exact"/>
              <w:jc w:val="center"/>
              <w:rPr>
                <w:rFonts w:hint="eastAsia" w:ascii="仿宋_GB2312" w:hAnsi="仿宋_GB2312" w:eastAsia="仿宋_GB2312" w:cs="仿宋_GB2312"/>
                <w:sz w:val="28"/>
                <w:szCs w:val="28"/>
              </w:rPr>
            </w:pPr>
          </w:p>
        </w:tc>
        <w:tc>
          <w:tcPr>
            <w:tcW w:w="1245" w:type="dxa"/>
            <w:tcBorders>
              <w:top w:val="single" w:color="auto" w:sz="4" w:space="0"/>
              <w:left w:val="single" w:color="auto" w:sz="4" w:space="0"/>
              <w:bottom w:val="single" w:color="auto" w:sz="4" w:space="0"/>
              <w:right w:val="single" w:color="auto" w:sz="4" w:space="0"/>
            </w:tcBorders>
            <w:vAlign w:val="center"/>
          </w:tcPr>
          <w:p w14:paraId="175E5CDA">
            <w:pPr>
              <w:spacing w:line="460" w:lineRule="exact"/>
              <w:jc w:val="center"/>
              <w:rPr>
                <w:rFonts w:hint="eastAsia" w:ascii="仿宋_GB2312" w:hAnsi="仿宋_GB2312" w:eastAsia="仿宋_GB2312" w:cs="仿宋_GB2312"/>
                <w:sz w:val="28"/>
                <w:szCs w:val="28"/>
              </w:rPr>
            </w:pPr>
          </w:p>
        </w:tc>
        <w:tc>
          <w:tcPr>
            <w:tcW w:w="850" w:type="dxa"/>
            <w:tcBorders>
              <w:top w:val="single" w:color="auto" w:sz="4" w:space="0"/>
              <w:left w:val="single" w:color="auto" w:sz="4" w:space="0"/>
              <w:bottom w:val="single" w:color="auto" w:sz="4" w:space="0"/>
              <w:right w:val="single" w:color="auto" w:sz="4" w:space="0"/>
            </w:tcBorders>
            <w:vAlign w:val="center"/>
          </w:tcPr>
          <w:p w14:paraId="399E8AA6">
            <w:pPr>
              <w:spacing w:line="460" w:lineRule="exact"/>
              <w:jc w:val="center"/>
              <w:rPr>
                <w:rFonts w:hint="eastAsia" w:ascii="仿宋_GB2312" w:hAnsi="仿宋_GB2312" w:eastAsia="仿宋_GB2312" w:cs="仿宋_GB2312"/>
                <w:sz w:val="28"/>
                <w:szCs w:val="28"/>
              </w:rPr>
            </w:pPr>
          </w:p>
        </w:tc>
        <w:tc>
          <w:tcPr>
            <w:tcW w:w="1280" w:type="dxa"/>
            <w:tcBorders>
              <w:top w:val="single" w:color="auto" w:sz="4" w:space="0"/>
              <w:left w:val="single" w:color="auto" w:sz="4" w:space="0"/>
              <w:bottom w:val="single" w:color="auto" w:sz="4" w:space="0"/>
              <w:right w:val="single" w:color="auto" w:sz="4" w:space="0"/>
            </w:tcBorders>
            <w:vAlign w:val="center"/>
          </w:tcPr>
          <w:p w14:paraId="734EAA92">
            <w:pPr>
              <w:spacing w:line="460" w:lineRule="exact"/>
              <w:jc w:val="center"/>
              <w:rPr>
                <w:rFonts w:hint="eastAsia" w:ascii="仿宋_GB2312" w:hAnsi="仿宋_GB2312" w:eastAsia="仿宋_GB2312" w:cs="仿宋_GB2312"/>
                <w:sz w:val="28"/>
                <w:szCs w:val="28"/>
              </w:rPr>
            </w:pPr>
          </w:p>
        </w:tc>
        <w:tc>
          <w:tcPr>
            <w:tcW w:w="1843" w:type="dxa"/>
            <w:tcBorders>
              <w:top w:val="single" w:color="auto" w:sz="4" w:space="0"/>
              <w:left w:val="single" w:color="auto" w:sz="4" w:space="0"/>
              <w:bottom w:val="single" w:color="auto" w:sz="4" w:space="0"/>
              <w:right w:val="single" w:color="auto" w:sz="4" w:space="0"/>
            </w:tcBorders>
            <w:vAlign w:val="center"/>
          </w:tcPr>
          <w:p w14:paraId="0F2DF17E">
            <w:pPr>
              <w:spacing w:line="460" w:lineRule="exact"/>
              <w:jc w:val="center"/>
              <w:rPr>
                <w:rFonts w:hint="eastAsia" w:ascii="仿宋_GB2312" w:hAnsi="仿宋_GB2312" w:eastAsia="仿宋_GB2312" w:cs="仿宋_GB2312"/>
                <w:sz w:val="28"/>
                <w:szCs w:val="28"/>
              </w:rPr>
            </w:pPr>
          </w:p>
        </w:tc>
      </w:tr>
      <w:tr w14:paraId="27B0A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1075" w:type="dxa"/>
            <w:tcBorders>
              <w:left w:val="single" w:color="auto" w:sz="4" w:space="0"/>
              <w:right w:val="single" w:color="auto" w:sz="4" w:space="0"/>
            </w:tcBorders>
            <w:vAlign w:val="center"/>
          </w:tcPr>
          <w:p w14:paraId="00E599E0">
            <w:pPr>
              <w:spacing w:line="460" w:lineRule="exact"/>
              <w:jc w:val="center"/>
              <w:rPr>
                <w:rFonts w:hint="eastAsia" w:ascii="仿宋_GB2312" w:hAnsi="仿宋_GB2312" w:eastAsia="仿宋_GB2312" w:cs="仿宋_GB2312"/>
                <w:sz w:val="28"/>
                <w:szCs w:val="28"/>
              </w:rPr>
            </w:pPr>
          </w:p>
        </w:tc>
        <w:tc>
          <w:tcPr>
            <w:tcW w:w="1312" w:type="dxa"/>
            <w:tcBorders>
              <w:left w:val="single" w:color="auto" w:sz="4" w:space="0"/>
              <w:right w:val="single" w:color="auto" w:sz="4" w:space="0"/>
            </w:tcBorders>
            <w:vAlign w:val="center"/>
          </w:tcPr>
          <w:p w14:paraId="1DBD61B6">
            <w:pPr>
              <w:spacing w:line="460" w:lineRule="exact"/>
              <w:jc w:val="center"/>
              <w:rPr>
                <w:rFonts w:hint="eastAsia" w:ascii="仿宋_GB2312" w:hAnsi="仿宋_GB2312" w:eastAsia="仿宋_GB2312" w:cs="仿宋_GB2312"/>
                <w:sz w:val="28"/>
                <w:szCs w:val="28"/>
              </w:rPr>
            </w:pPr>
          </w:p>
        </w:tc>
        <w:tc>
          <w:tcPr>
            <w:tcW w:w="913" w:type="dxa"/>
            <w:tcBorders>
              <w:top w:val="single" w:color="auto" w:sz="4" w:space="0"/>
              <w:left w:val="single" w:color="auto" w:sz="4" w:space="0"/>
              <w:bottom w:val="single" w:color="auto" w:sz="4" w:space="0"/>
              <w:right w:val="single" w:color="auto" w:sz="4" w:space="0"/>
            </w:tcBorders>
            <w:vAlign w:val="center"/>
          </w:tcPr>
          <w:p w14:paraId="0E70976C">
            <w:pPr>
              <w:spacing w:line="460" w:lineRule="exact"/>
              <w:jc w:val="center"/>
              <w:rPr>
                <w:rFonts w:hint="eastAsia" w:ascii="仿宋_GB2312" w:hAnsi="仿宋_GB2312" w:eastAsia="仿宋_GB2312" w:cs="仿宋_GB2312"/>
                <w:sz w:val="28"/>
                <w:szCs w:val="28"/>
              </w:rPr>
            </w:pPr>
          </w:p>
        </w:tc>
        <w:tc>
          <w:tcPr>
            <w:tcW w:w="950" w:type="dxa"/>
            <w:tcBorders>
              <w:top w:val="single" w:color="auto" w:sz="4" w:space="0"/>
              <w:left w:val="single" w:color="auto" w:sz="4" w:space="0"/>
              <w:bottom w:val="single" w:color="auto" w:sz="4" w:space="0"/>
              <w:right w:val="single" w:color="auto" w:sz="4" w:space="0"/>
            </w:tcBorders>
            <w:vAlign w:val="center"/>
          </w:tcPr>
          <w:p w14:paraId="072A29D2">
            <w:pPr>
              <w:spacing w:line="460" w:lineRule="exact"/>
              <w:jc w:val="center"/>
              <w:rPr>
                <w:rFonts w:hint="eastAsia" w:ascii="仿宋_GB2312" w:hAnsi="仿宋_GB2312" w:eastAsia="仿宋_GB2312" w:cs="仿宋_GB2312"/>
                <w:sz w:val="28"/>
                <w:szCs w:val="28"/>
              </w:rPr>
            </w:pPr>
          </w:p>
        </w:tc>
        <w:tc>
          <w:tcPr>
            <w:tcW w:w="1245" w:type="dxa"/>
            <w:tcBorders>
              <w:top w:val="single" w:color="auto" w:sz="4" w:space="0"/>
              <w:left w:val="single" w:color="auto" w:sz="4" w:space="0"/>
              <w:bottom w:val="single" w:color="auto" w:sz="4" w:space="0"/>
              <w:right w:val="single" w:color="auto" w:sz="4" w:space="0"/>
            </w:tcBorders>
            <w:vAlign w:val="center"/>
          </w:tcPr>
          <w:p w14:paraId="37777CD6">
            <w:pPr>
              <w:spacing w:line="460" w:lineRule="exact"/>
              <w:jc w:val="center"/>
              <w:rPr>
                <w:rFonts w:hint="eastAsia" w:ascii="仿宋_GB2312" w:hAnsi="仿宋_GB2312" w:eastAsia="仿宋_GB2312" w:cs="仿宋_GB2312"/>
                <w:sz w:val="28"/>
                <w:szCs w:val="28"/>
              </w:rPr>
            </w:pPr>
          </w:p>
        </w:tc>
        <w:tc>
          <w:tcPr>
            <w:tcW w:w="850" w:type="dxa"/>
            <w:tcBorders>
              <w:top w:val="single" w:color="auto" w:sz="4" w:space="0"/>
              <w:left w:val="single" w:color="auto" w:sz="4" w:space="0"/>
              <w:bottom w:val="single" w:color="auto" w:sz="4" w:space="0"/>
              <w:right w:val="single" w:color="auto" w:sz="4" w:space="0"/>
            </w:tcBorders>
            <w:vAlign w:val="center"/>
          </w:tcPr>
          <w:p w14:paraId="6FA4561F">
            <w:pPr>
              <w:spacing w:line="460" w:lineRule="exact"/>
              <w:jc w:val="center"/>
              <w:rPr>
                <w:rFonts w:hint="eastAsia" w:ascii="仿宋_GB2312" w:hAnsi="仿宋_GB2312" w:eastAsia="仿宋_GB2312" w:cs="仿宋_GB2312"/>
                <w:sz w:val="28"/>
                <w:szCs w:val="28"/>
              </w:rPr>
            </w:pPr>
          </w:p>
        </w:tc>
        <w:tc>
          <w:tcPr>
            <w:tcW w:w="1280" w:type="dxa"/>
            <w:tcBorders>
              <w:top w:val="single" w:color="auto" w:sz="4" w:space="0"/>
              <w:left w:val="single" w:color="auto" w:sz="4" w:space="0"/>
              <w:bottom w:val="single" w:color="auto" w:sz="4" w:space="0"/>
              <w:right w:val="single" w:color="auto" w:sz="4" w:space="0"/>
            </w:tcBorders>
            <w:vAlign w:val="center"/>
          </w:tcPr>
          <w:p w14:paraId="3C07AA6E">
            <w:pPr>
              <w:spacing w:line="460" w:lineRule="exact"/>
              <w:jc w:val="center"/>
              <w:rPr>
                <w:rFonts w:hint="eastAsia" w:ascii="仿宋_GB2312" w:hAnsi="仿宋_GB2312" w:eastAsia="仿宋_GB2312" w:cs="仿宋_GB2312"/>
                <w:sz w:val="28"/>
                <w:szCs w:val="28"/>
              </w:rPr>
            </w:pPr>
          </w:p>
        </w:tc>
        <w:tc>
          <w:tcPr>
            <w:tcW w:w="1843" w:type="dxa"/>
            <w:tcBorders>
              <w:top w:val="single" w:color="auto" w:sz="4" w:space="0"/>
              <w:left w:val="single" w:color="auto" w:sz="4" w:space="0"/>
              <w:bottom w:val="single" w:color="auto" w:sz="4" w:space="0"/>
              <w:right w:val="single" w:color="auto" w:sz="4" w:space="0"/>
            </w:tcBorders>
            <w:vAlign w:val="center"/>
          </w:tcPr>
          <w:p w14:paraId="63CC186E">
            <w:pPr>
              <w:spacing w:line="460" w:lineRule="exact"/>
              <w:jc w:val="center"/>
              <w:rPr>
                <w:rFonts w:hint="eastAsia" w:ascii="仿宋_GB2312" w:hAnsi="仿宋_GB2312" w:eastAsia="仿宋_GB2312" w:cs="仿宋_GB2312"/>
                <w:sz w:val="28"/>
                <w:szCs w:val="28"/>
              </w:rPr>
            </w:pPr>
          </w:p>
        </w:tc>
      </w:tr>
      <w:tr w14:paraId="7BFAF3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1075" w:type="dxa"/>
            <w:tcBorders>
              <w:left w:val="single" w:color="auto" w:sz="4" w:space="0"/>
              <w:right w:val="single" w:color="auto" w:sz="4" w:space="0"/>
            </w:tcBorders>
            <w:vAlign w:val="center"/>
          </w:tcPr>
          <w:p w14:paraId="6843F79F">
            <w:pPr>
              <w:spacing w:line="460" w:lineRule="exact"/>
              <w:jc w:val="center"/>
              <w:rPr>
                <w:rFonts w:hint="eastAsia" w:ascii="仿宋_GB2312" w:hAnsi="仿宋_GB2312" w:eastAsia="仿宋_GB2312" w:cs="仿宋_GB2312"/>
                <w:sz w:val="28"/>
                <w:szCs w:val="28"/>
              </w:rPr>
            </w:pPr>
          </w:p>
        </w:tc>
        <w:tc>
          <w:tcPr>
            <w:tcW w:w="1312" w:type="dxa"/>
            <w:tcBorders>
              <w:left w:val="single" w:color="auto" w:sz="4" w:space="0"/>
              <w:right w:val="single" w:color="auto" w:sz="4" w:space="0"/>
            </w:tcBorders>
            <w:vAlign w:val="center"/>
          </w:tcPr>
          <w:p w14:paraId="7E6E3662">
            <w:pPr>
              <w:spacing w:line="460" w:lineRule="exact"/>
              <w:jc w:val="center"/>
              <w:rPr>
                <w:rFonts w:hint="eastAsia" w:ascii="仿宋_GB2312" w:hAnsi="仿宋_GB2312" w:eastAsia="仿宋_GB2312" w:cs="仿宋_GB2312"/>
                <w:sz w:val="28"/>
                <w:szCs w:val="28"/>
              </w:rPr>
            </w:pPr>
          </w:p>
        </w:tc>
        <w:tc>
          <w:tcPr>
            <w:tcW w:w="913" w:type="dxa"/>
            <w:tcBorders>
              <w:top w:val="single" w:color="auto" w:sz="4" w:space="0"/>
              <w:left w:val="single" w:color="auto" w:sz="4" w:space="0"/>
              <w:bottom w:val="single" w:color="auto" w:sz="4" w:space="0"/>
              <w:right w:val="single" w:color="auto" w:sz="4" w:space="0"/>
            </w:tcBorders>
            <w:vAlign w:val="center"/>
          </w:tcPr>
          <w:p w14:paraId="0C1CDCFB">
            <w:pPr>
              <w:spacing w:line="460" w:lineRule="exact"/>
              <w:jc w:val="center"/>
              <w:rPr>
                <w:rFonts w:hint="eastAsia" w:ascii="仿宋_GB2312" w:hAnsi="仿宋_GB2312" w:eastAsia="仿宋_GB2312" w:cs="仿宋_GB2312"/>
                <w:sz w:val="28"/>
                <w:szCs w:val="28"/>
              </w:rPr>
            </w:pPr>
          </w:p>
        </w:tc>
        <w:tc>
          <w:tcPr>
            <w:tcW w:w="950" w:type="dxa"/>
            <w:tcBorders>
              <w:top w:val="single" w:color="auto" w:sz="4" w:space="0"/>
              <w:left w:val="single" w:color="auto" w:sz="4" w:space="0"/>
              <w:bottom w:val="single" w:color="auto" w:sz="4" w:space="0"/>
              <w:right w:val="single" w:color="auto" w:sz="4" w:space="0"/>
            </w:tcBorders>
            <w:vAlign w:val="center"/>
          </w:tcPr>
          <w:p w14:paraId="4B3107A0">
            <w:pPr>
              <w:spacing w:line="460" w:lineRule="exact"/>
              <w:jc w:val="center"/>
              <w:rPr>
                <w:rFonts w:hint="eastAsia" w:ascii="仿宋_GB2312" w:hAnsi="仿宋_GB2312" w:eastAsia="仿宋_GB2312" w:cs="仿宋_GB2312"/>
                <w:sz w:val="28"/>
                <w:szCs w:val="28"/>
              </w:rPr>
            </w:pPr>
          </w:p>
        </w:tc>
        <w:tc>
          <w:tcPr>
            <w:tcW w:w="1245" w:type="dxa"/>
            <w:tcBorders>
              <w:top w:val="single" w:color="auto" w:sz="4" w:space="0"/>
              <w:left w:val="single" w:color="auto" w:sz="4" w:space="0"/>
              <w:bottom w:val="single" w:color="auto" w:sz="4" w:space="0"/>
              <w:right w:val="single" w:color="auto" w:sz="4" w:space="0"/>
            </w:tcBorders>
            <w:vAlign w:val="center"/>
          </w:tcPr>
          <w:p w14:paraId="5A540495">
            <w:pPr>
              <w:spacing w:line="460" w:lineRule="exact"/>
              <w:jc w:val="center"/>
              <w:rPr>
                <w:rFonts w:hint="eastAsia" w:ascii="仿宋_GB2312" w:hAnsi="仿宋_GB2312" w:eastAsia="仿宋_GB2312" w:cs="仿宋_GB2312"/>
                <w:sz w:val="28"/>
                <w:szCs w:val="28"/>
              </w:rPr>
            </w:pPr>
          </w:p>
        </w:tc>
        <w:tc>
          <w:tcPr>
            <w:tcW w:w="850" w:type="dxa"/>
            <w:tcBorders>
              <w:top w:val="single" w:color="auto" w:sz="4" w:space="0"/>
              <w:left w:val="single" w:color="auto" w:sz="4" w:space="0"/>
              <w:bottom w:val="single" w:color="auto" w:sz="4" w:space="0"/>
              <w:right w:val="single" w:color="auto" w:sz="4" w:space="0"/>
            </w:tcBorders>
            <w:vAlign w:val="center"/>
          </w:tcPr>
          <w:p w14:paraId="005C7D60">
            <w:pPr>
              <w:spacing w:line="460" w:lineRule="exact"/>
              <w:jc w:val="center"/>
              <w:rPr>
                <w:rFonts w:hint="eastAsia" w:ascii="仿宋_GB2312" w:hAnsi="仿宋_GB2312" w:eastAsia="仿宋_GB2312" w:cs="仿宋_GB2312"/>
                <w:sz w:val="28"/>
                <w:szCs w:val="28"/>
              </w:rPr>
            </w:pPr>
          </w:p>
        </w:tc>
        <w:tc>
          <w:tcPr>
            <w:tcW w:w="1280" w:type="dxa"/>
            <w:tcBorders>
              <w:top w:val="single" w:color="auto" w:sz="4" w:space="0"/>
              <w:left w:val="single" w:color="auto" w:sz="4" w:space="0"/>
              <w:bottom w:val="single" w:color="auto" w:sz="4" w:space="0"/>
              <w:right w:val="single" w:color="auto" w:sz="4" w:space="0"/>
            </w:tcBorders>
            <w:vAlign w:val="center"/>
          </w:tcPr>
          <w:p w14:paraId="48605256">
            <w:pPr>
              <w:spacing w:line="460" w:lineRule="exact"/>
              <w:jc w:val="center"/>
              <w:rPr>
                <w:rFonts w:hint="eastAsia" w:ascii="仿宋_GB2312" w:hAnsi="仿宋_GB2312" w:eastAsia="仿宋_GB2312" w:cs="仿宋_GB2312"/>
                <w:sz w:val="28"/>
                <w:szCs w:val="28"/>
              </w:rPr>
            </w:pPr>
          </w:p>
        </w:tc>
        <w:tc>
          <w:tcPr>
            <w:tcW w:w="1843" w:type="dxa"/>
            <w:tcBorders>
              <w:top w:val="single" w:color="auto" w:sz="4" w:space="0"/>
              <w:left w:val="single" w:color="auto" w:sz="4" w:space="0"/>
              <w:bottom w:val="single" w:color="auto" w:sz="4" w:space="0"/>
              <w:right w:val="single" w:color="auto" w:sz="4" w:space="0"/>
            </w:tcBorders>
            <w:vAlign w:val="center"/>
          </w:tcPr>
          <w:p w14:paraId="52671821">
            <w:pPr>
              <w:spacing w:line="460" w:lineRule="exact"/>
              <w:jc w:val="center"/>
              <w:rPr>
                <w:rFonts w:hint="eastAsia" w:ascii="仿宋_GB2312" w:hAnsi="仿宋_GB2312" w:eastAsia="仿宋_GB2312" w:cs="仿宋_GB2312"/>
                <w:sz w:val="28"/>
                <w:szCs w:val="28"/>
              </w:rPr>
            </w:pPr>
          </w:p>
        </w:tc>
      </w:tr>
      <w:tr w14:paraId="14AB94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1075" w:type="dxa"/>
            <w:tcBorders>
              <w:left w:val="single" w:color="auto" w:sz="4" w:space="0"/>
              <w:right w:val="single" w:color="auto" w:sz="4" w:space="0"/>
            </w:tcBorders>
            <w:vAlign w:val="center"/>
          </w:tcPr>
          <w:p w14:paraId="7B4342EE">
            <w:pPr>
              <w:spacing w:line="460" w:lineRule="exact"/>
              <w:jc w:val="center"/>
              <w:rPr>
                <w:rFonts w:hint="eastAsia" w:ascii="仿宋_GB2312" w:hAnsi="仿宋_GB2312" w:eastAsia="仿宋_GB2312" w:cs="仿宋_GB2312"/>
                <w:sz w:val="28"/>
                <w:szCs w:val="28"/>
              </w:rPr>
            </w:pPr>
          </w:p>
        </w:tc>
        <w:tc>
          <w:tcPr>
            <w:tcW w:w="1312" w:type="dxa"/>
            <w:tcBorders>
              <w:left w:val="single" w:color="auto" w:sz="4" w:space="0"/>
              <w:right w:val="single" w:color="auto" w:sz="4" w:space="0"/>
            </w:tcBorders>
            <w:vAlign w:val="center"/>
          </w:tcPr>
          <w:p w14:paraId="3EC5AECE">
            <w:pPr>
              <w:spacing w:line="460" w:lineRule="exact"/>
              <w:jc w:val="center"/>
              <w:rPr>
                <w:rFonts w:hint="eastAsia" w:ascii="仿宋_GB2312" w:hAnsi="仿宋_GB2312" w:eastAsia="仿宋_GB2312" w:cs="仿宋_GB2312"/>
                <w:sz w:val="28"/>
                <w:szCs w:val="28"/>
              </w:rPr>
            </w:pPr>
          </w:p>
        </w:tc>
        <w:tc>
          <w:tcPr>
            <w:tcW w:w="913" w:type="dxa"/>
            <w:tcBorders>
              <w:top w:val="single" w:color="auto" w:sz="4" w:space="0"/>
              <w:left w:val="single" w:color="auto" w:sz="4" w:space="0"/>
              <w:bottom w:val="single" w:color="auto" w:sz="4" w:space="0"/>
              <w:right w:val="single" w:color="auto" w:sz="4" w:space="0"/>
            </w:tcBorders>
            <w:vAlign w:val="center"/>
          </w:tcPr>
          <w:p w14:paraId="742D7AB6">
            <w:pPr>
              <w:spacing w:line="460" w:lineRule="exact"/>
              <w:jc w:val="center"/>
              <w:rPr>
                <w:rFonts w:hint="eastAsia" w:ascii="仿宋_GB2312" w:hAnsi="仿宋_GB2312" w:eastAsia="仿宋_GB2312" w:cs="仿宋_GB2312"/>
                <w:sz w:val="28"/>
                <w:szCs w:val="28"/>
              </w:rPr>
            </w:pPr>
          </w:p>
        </w:tc>
        <w:tc>
          <w:tcPr>
            <w:tcW w:w="950" w:type="dxa"/>
            <w:tcBorders>
              <w:top w:val="single" w:color="auto" w:sz="4" w:space="0"/>
              <w:left w:val="single" w:color="auto" w:sz="4" w:space="0"/>
              <w:bottom w:val="single" w:color="auto" w:sz="4" w:space="0"/>
              <w:right w:val="single" w:color="auto" w:sz="4" w:space="0"/>
            </w:tcBorders>
            <w:vAlign w:val="center"/>
          </w:tcPr>
          <w:p w14:paraId="6591458E">
            <w:pPr>
              <w:spacing w:line="460" w:lineRule="exact"/>
              <w:jc w:val="center"/>
              <w:rPr>
                <w:rFonts w:hint="eastAsia" w:ascii="仿宋_GB2312" w:hAnsi="仿宋_GB2312" w:eastAsia="仿宋_GB2312" w:cs="仿宋_GB2312"/>
                <w:sz w:val="28"/>
                <w:szCs w:val="28"/>
              </w:rPr>
            </w:pPr>
          </w:p>
        </w:tc>
        <w:tc>
          <w:tcPr>
            <w:tcW w:w="1245" w:type="dxa"/>
            <w:tcBorders>
              <w:top w:val="single" w:color="auto" w:sz="4" w:space="0"/>
              <w:left w:val="single" w:color="auto" w:sz="4" w:space="0"/>
              <w:bottom w:val="single" w:color="auto" w:sz="4" w:space="0"/>
              <w:right w:val="single" w:color="auto" w:sz="4" w:space="0"/>
            </w:tcBorders>
            <w:vAlign w:val="center"/>
          </w:tcPr>
          <w:p w14:paraId="46580F99">
            <w:pPr>
              <w:spacing w:line="460" w:lineRule="exact"/>
              <w:jc w:val="center"/>
              <w:rPr>
                <w:rFonts w:hint="eastAsia" w:ascii="仿宋_GB2312" w:hAnsi="仿宋_GB2312" w:eastAsia="仿宋_GB2312" w:cs="仿宋_GB2312"/>
                <w:sz w:val="28"/>
                <w:szCs w:val="28"/>
              </w:rPr>
            </w:pPr>
          </w:p>
        </w:tc>
        <w:tc>
          <w:tcPr>
            <w:tcW w:w="850" w:type="dxa"/>
            <w:tcBorders>
              <w:top w:val="single" w:color="auto" w:sz="4" w:space="0"/>
              <w:left w:val="single" w:color="auto" w:sz="4" w:space="0"/>
              <w:bottom w:val="single" w:color="auto" w:sz="4" w:space="0"/>
              <w:right w:val="single" w:color="auto" w:sz="4" w:space="0"/>
            </w:tcBorders>
            <w:vAlign w:val="center"/>
          </w:tcPr>
          <w:p w14:paraId="1B50738E">
            <w:pPr>
              <w:spacing w:line="460" w:lineRule="exact"/>
              <w:jc w:val="center"/>
              <w:rPr>
                <w:rFonts w:hint="eastAsia" w:ascii="仿宋_GB2312" w:hAnsi="仿宋_GB2312" w:eastAsia="仿宋_GB2312" w:cs="仿宋_GB2312"/>
                <w:sz w:val="28"/>
                <w:szCs w:val="28"/>
              </w:rPr>
            </w:pPr>
          </w:p>
        </w:tc>
        <w:tc>
          <w:tcPr>
            <w:tcW w:w="1280" w:type="dxa"/>
            <w:tcBorders>
              <w:top w:val="single" w:color="auto" w:sz="4" w:space="0"/>
              <w:left w:val="single" w:color="auto" w:sz="4" w:space="0"/>
              <w:bottom w:val="single" w:color="auto" w:sz="4" w:space="0"/>
              <w:right w:val="single" w:color="auto" w:sz="4" w:space="0"/>
            </w:tcBorders>
            <w:vAlign w:val="center"/>
          </w:tcPr>
          <w:p w14:paraId="525BF321">
            <w:pPr>
              <w:spacing w:line="460" w:lineRule="exact"/>
              <w:jc w:val="center"/>
              <w:rPr>
                <w:rFonts w:hint="eastAsia" w:ascii="仿宋_GB2312" w:hAnsi="仿宋_GB2312" w:eastAsia="仿宋_GB2312" w:cs="仿宋_GB2312"/>
                <w:sz w:val="28"/>
                <w:szCs w:val="28"/>
              </w:rPr>
            </w:pPr>
          </w:p>
        </w:tc>
        <w:tc>
          <w:tcPr>
            <w:tcW w:w="1843" w:type="dxa"/>
            <w:tcBorders>
              <w:top w:val="single" w:color="auto" w:sz="4" w:space="0"/>
              <w:left w:val="single" w:color="auto" w:sz="4" w:space="0"/>
              <w:bottom w:val="single" w:color="auto" w:sz="4" w:space="0"/>
              <w:right w:val="single" w:color="auto" w:sz="4" w:space="0"/>
            </w:tcBorders>
            <w:vAlign w:val="center"/>
          </w:tcPr>
          <w:p w14:paraId="1BF2D6B0">
            <w:pPr>
              <w:spacing w:line="460" w:lineRule="exact"/>
              <w:jc w:val="center"/>
              <w:rPr>
                <w:rFonts w:hint="eastAsia" w:ascii="仿宋_GB2312" w:hAnsi="仿宋_GB2312" w:eastAsia="仿宋_GB2312" w:cs="仿宋_GB2312"/>
                <w:sz w:val="28"/>
                <w:szCs w:val="28"/>
              </w:rPr>
            </w:pPr>
          </w:p>
        </w:tc>
      </w:tr>
      <w:tr w14:paraId="5C7F9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1075" w:type="dxa"/>
            <w:tcBorders>
              <w:left w:val="single" w:color="auto" w:sz="4" w:space="0"/>
              <w:right w:val="single" w:color="auto" w:sz="4" w:space="0"/>
            </w:tcBorders>
            <w:vAlign w:val="center"/>
          </w:tcPr>
          <w:p w14:paraId="452C2F8B">
            <w:pPr>
              <w:spacing w:line="460" w:lineRule="exact"/>
              <w:jc w:val="center"/>
              <w:rPr>
                <w:rFonts w:hint="eastAsia" w:ascii="仿宋_GB2312" w:hAnsi="仿宋_GB2312" w:eastAsia="仿宋_GB2312" w:cs="仿宋_GB2312"/>
                <w:sz w:val="28"/>
                <w:szCs w:val="28"/>
              </w:rPr>
            </w:pPr>
          </w:p>
        </w:tc>
        <w:tc>
          <w:tcPr>
            <w:tcW w:w="1312" w:type="dxa"/>
            <w:tcBorders>
              <w:left w:val="single" w:color="auto" w:sz="4" w:space="0"/>
              <w:right w:val="single" w:color="auto" w:sz="4" w:space="0"/>
            </w:tcBorders>
            <w:vAlign w:val="center"/>
          </w:tcPr>
          <w:p w14:paraId="62D8E0CD">
            <w:pPr>
              <w:spacing w:line="460" w:lineRule="exact"/>
              <w:jc w:val="center"/>
              <w:rPr>
                <w:rFonts w:hint="eastAsia" w:ascii="仿宋_GB2312" w:hAnsi="仿宋_GB2312" w:eastAsia="仿宋_GB2312" w:cs="仿宋_GB2312"/>
                <w:sz w:val="28"/>
                <w:szCs w:val="28"/>
              </w:rPr>
            </w:pPr>
          </w:p>
        </w:tc>
        <w:tc>
          <w:tcPr>
            <w:tcW w:w="913" w:type="dxa"/>
            <w:tcBorders>
              <w:top w:val="single" w:color="auto" w:sz="4" w:space="0"/>
              <w:left w:val="single" w:color="auto" w:sz="4" w:space="0"/>
              <w:bottom w:val="single" w:color="auto" w:sz="4" w:space="0"/>
              <w:right w:val="single" w:color="auto" w:sz="4" w:space="0"/>
            </w:tcBorders>
            <w:vAlign w:val="center"/>
          </w:tcPr>
          <w:p w14:paraId="74481C39">
            <w:pPr>
              <w:spacing w:line="460" w:lineRule="exact"/>
              <w:jc w:val="center"/>
              <w:rPr>
                <w:rFonts w:hint="eastAsia" w:ascii="仿宋_GB2312" w:hAnsi="仿宋_GB2312" w:eastAsia="仿宋_GB2312" w:cs="仿宋_GB2312"/>
                <w:sz w:val="28"/>
                <w:szCs w:val="28"/>
              </w:rPr>
            </w:pPr>
          </w:p>
        </w:tc>
        <w:tc>
          <w:tcPr>
            <w:tcW w:w="950" w:type="dxa"/>
            <w:tcBorders>
              <w:top w:val="single" w:color="auto" w:sz="4" w:space="0"/>
              <w:left w:val="single" w:color="auto" w:sz="4" w:space="0"/>
              <w:bottom w:val="single" w:color="auto" w:sz="4" w:space="0"/>
              <w:right w:val="single" w:color="auto" w:sz="4" w:space="0"/>
            </w:tcBorders>
            <w:vAlign w:val="center"/>
          </w:tcPr>
          <w:p w14:paraId="4FFF3CC9">
            <w:pPr>
              <w:spacing w:line="460" w:lineRule="exact"/>
              <w:jc w:val="center"/>
              <w:rPr>
                <w:rFonts w:hint="eastAsia" w:ascii="仿宋_GB2312" w:hAnsi="仿宋_GB2312" w:eastAsia="仿宋_GB2312" w:cs="仿宋_GB2312"/>
                <w:sz w:val="28"/>
                <w:szCs w:val="28"/>
              </w:rPr>
            </w:pPr>
          </w:p>
        </w:tc>
        <w:tc>
          <w:tcPr>
            <w:tcW w:w="1245" w:type="dxa"/>
            <w:tcBorders>
              <w:top w:val="single" w:color="auto" w:sz="4" w:space="0"/>
              <w:left w:val="single" w:color="auto" w:sz="4" w:space="0"/>
              <w:bottom w:val="single" w:color="auto" w:sz="4" w:space="0"/>
              <w:right w:val="single" w:color="auto" w:sz="4" w:space="0"/>
            </w:tcBorders>
            <w:vAlign w:val="center"/>
          </w:tcPr>
          <w:p w14:paraId="1846D362">
            <w:pPr>
              <w:spacing w:line="460" w:lineRule="exact"/>
              <w:jc w:val="center"/>
              <w:rPr>
                <w:rFonts w:hint="eastAsia" w:ascii="仿宋_GB2312" w:hAnsi="仿宋_GB2312" w:eastAsia="仿宋_GB2312" w:cs="仿宋_GB2312"/>
                <w:sz w:val="28"/>
                <w:szCs w:val="28"/>
              </w:rPr>
            </w:pPr>
          </w:p>
        </w:tc>
        <w:tc>
          <w:tcPr>
            <w:tcW w:w="850" w:type="dxa"/>
            <w:tcBorders>
              <w:top w:val="single" w:color="auto" w:sz="4" w:space="0"/>
              <w:left w:val="single" w:color="auto" w:sz="4" w:space="0"/>
              <w:bottom w:val="single" w:color="auto" w:sz="4" w:space="0"/>
              <w:right w:val="single" w:color="auto" w:sz="4" w:space="0"/>
            </w:tcBorders>
            <w:vAlign w:val="center"/>
          </w:tcPr>
          <w:p w14:paraId="03B6EA95">
            <w:pPr>
              <w:spacing w:line="460" w:lineRule="exact"/>
              <w:jc w:val="center"/>
              <w:rPr>
                <w:rFonts w:hint="eastAsia" w:ascii="仿宋_GB2312" w:hAnsi="仿宋_GB2312" w:eastAsia="仿宋_GB2312" w:cs="仿宋_GB2312"/>
                <w:sz w:val="28"/>
                <w:szCs w:val="28"/>
              </w:rPr>
            </w:pPr>
          </w:p>
        </w:tc>
        <w:tc>
          <w:tcPr>
            <w:tcW w:w="1280" w:type="dxa"/>
            <w:tcBorders>
              <w:top w:val="single" w:color="auto" w:sz="4" w:space="0"/>
              <w:left w:val="single" w:color="auto" w:sz="4" w:space="0"/>
              <w:bottom w:val="single" w:color="auto" w:sz="4" w:space="0"/>
              <w:right w:val="single" w:color="auto" w:sz="4" w:space="0"/>
            </w:tcBorders>
            <w:vAlign w:val="center"/>
          </w:tcPr>
          <w:p w14:paraId="031DBD42">
            <w:pPr>
              <w:spacing w:line="460" w:lineRule="exact"/>
              <w:jc w:val="center"/>
              <w:rPr>
                <w:rFonts w:hint="eastAsia" w:ascii="仿宋_GB2312" w:hAnsi="仿宋_GB2312" w:eastAsia="仿宋_GB2312" w:cs="仿宋_GB2312"/>
                <w:sz w:val="28"/>
                <w:szCs w:val="28"/>
              </w:rPr>
            </w:pPr>
          </w:p>
        </w:tc>
        <w:tc>
          <w:tcPr>
            <w:tcW w:w="1843" w:type="dxa"/>
            <w:tcBorders>
              <w:top w:val="single" w:color="auto" w:sz="4" w:space="0"/>
              <w:left w:val="single" w:color="auto" w:sz="4" w:space="0"/>
              <w:bottom w:val="single" w:color="auto" w:sz="4" w:space="0"/>
              <w:right w:val="single" w:color="auto" w:sz="4" w:space="0"/>
            </w:tcBorders>
            <w:vAlign w:val="center"/>
          </w:tcPr>
          <w:p w14:paraId="46A4F4B6">
            <w:pPr>
              <w:spacing w:line="460" w:lineRule="exact"/>
              <w:jc w:val="center"/>
              <w:rPr>
                <w:rFonts w:hint="eastAsia" w:ascii="仿宋_GB2312" w:hAnsi="仿宋_GB2312" w:eastAsia="仿宋_GB2312" w:cs="仿宋_GB2312"/>
                <w:sz w:val="28"/>
                <w:szCs w:val="28"/>
              </w:rPr>
            </w:pPr>
          </w:p>
        </w:tc>
      </w:tr>
      <w:tr w14:paraId="58DE2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1075" w:type="dxa"/>
            <w:tcBorders>
              <w:left w:val="single" w:color="auto" w:sz="4" w:space="0"/>
              <w:right w:val="single" w:color="auto" w:sz="4" w:space="0"/>
            </w:tcBorders>
            <w:vAlign w:val="center"/>
          </w:tcPr>
          <w:p w14:paraId="592E36DA">
            <w:pPr>
              <w:spacing w:line="460" w:lineRule="exact"/>
              <w:jc w:val="center"/>
              <w:rPr>
                <w:rFonts w:hint="eastAsia" w:ascii="仿宋_GB2312" w:hAnsi="仿宋_GB2312" w:eastAsia="仿宋_GB2312" w:cs="仿宋_GB2312"/>
                <w:sz w:val="28"/>
                <w:szCs w:val="28"/>
              </w:rPr>
            </w:pPr>
          </w:p>
        </w:tc>
        <w:tc>
          <w:tcPr>
            <w:tcW w:w="1312" w:type="dxa"/>
            <w:tcBorders>
              <w:left w:val="single" w:color="auto" w:sz="4" w:space="0"/>
              <w:right w:val="single" w:color="auto" w:sz="4" w:space="0"/>
            </w:tcBorders>
            <w:vAlign w:val="center"/>
          </w:tcPr>
          <w:p w14:paraId="4ABBCFD7">
            <w:pPr>
              <w:spacing w:line="460" w:lineRule="exact"/>
              <w:jc w:val="center"/>
              <w:rPr>
                <w:rFonts w:hint="eastAsia" w:ascii="仿宋_GB2312" w:hAnsi="仿宋_GB2312" w:eastAsia="仿宋_GB2312" w:cs="仿宋_GB2312"/>
                <w:sz w:val="28"/>
                <w:szCs w:val="28"/>
              </w:rPr>
            </w:pPr>
          </w:p>
        </w:tc>
        <w:tc>
          <w:tcPr>
            <w:tcW w:w="913" w:type="dxa"/>
            <w:tcBorders>
              <w:top w:val="single" w:color="auto" w:sz="4" w:space="0"/>
              <w:left w:val="single" w:color="auto" w:sz="4" w:space="0"/>
              <w:bottom w:val="single" w:color="auto" w:sz="4" w:space="0"/>
              <w:right w:val="single" w:color="auto" w:sz="4" w:space="0"/>
            </w:tcBorders>
            <w:vAlign w:val="center"/>
          </w:tcPr>
          <w:p w14:paraId="33BB0863">
            <w:pPr>
              <w:spacing w:line="460" w:lineRule="exact"/>
              <w:jc w:val="center"/>
              <w:rPr>
                <w:rFonts w:hint="eastAsia" w:ascii="仿宋_GB2312" w:hAnsi="仿宋_GB2312" w:eastAsia="仿宋_GB2312" w:cs="仿宋_GB2312"/>
                <w:sz w:val="28"/>
                <w:szCs w:val="28"/>
              </w:rPr>
            </w:pPr>
          </w:p>
        </w:tc>
        <w:tc>
          <w:tcPr>
            <w:tcW w:w="950" w:type="dxa"/>
            <w:tcBorders>
              <w:top w:val="single" w:color="auto" w:sz="4" w:space="0"/>
              <w:left w:val="single" w:color="auto" w:sz="4" w:space="0"/>
              <w:bottom w:val="single" w:color="auto" w:sz="4" w:space="0"/>
              <w:right w:val="single" w:color="auto" w:sz="4" w:space="0"/>
            </w:tcBorders>
            <w:vAlign w:val="center"/>
          </w:tcPr>
          <w:p w14:paraId="3929D9E9">
            <w:pPr>
              <w:spacing w:line="460" w:lineRule="exact"/>
              <w:jc w:val="center"/>
              <w:rPr>
                <w:rFonts w:hint="eastAsia" w:ascii="仿宋_GB2312" w:hAnsi="仿宋_GB2312" w:eastAsia="仿宋_GB2312" w:cs="仿宋_GB2312"/>
                <w:sz w:val="28"/>
                <w:szCs w:val="28"/>
              </w:rPr>
            </w:pPr>
          </w:p>
        </w:tc>
        <w:tc>
          <w:tcPr>
            <w:tcW w:w="1245" w:type="dxa"/>
            <w:tcBorders>
              <w:top w:val="single" w:color="auto" w:sz="4" w:space="0"/>
              <w:left w:val="single" w:color="auto" w:sz="4" w:space="0"/>
              <w:bottom w:val="single" w:color="auto" w:sz="4" w:space="0"/>
              <w:right w:val="single" w:color="auto" w:sz="4" w:space="0"/>
            </w:tcBorders>
            <w:vAlign w:val="center"/>
          </w:tcPr>
          <w:p w14:paraId="1830970C">
            <w:pPr>
              <w:spacing w:line="460" w:lineRule="exact"/>
              <w:jc w:val="center"/>
              <w:rPr>
                <w:rFonts w:hint="eastAsia" w:ascii="仿宋_GB2312" w:hAnsi="仿宋_GB2312" w:eastAsia="仿宋_GB2312" w:cs="仿宋_GB2312"/>
                <w:sz w:val="28"/>
                <w:szCs w:val="28"/>
              </w:rPr>
            </w:pPr>
          </w:p>
        </w:tc>
        <w:tc>
          <w:tcPr>
            <w:tcW w:w="850" w:type="dxa"/>
            <w:tcBorders>
              <w:top w:val="single" w:color="auto" w:sz="4" w:space="0"/>
              <w:left w:val="single" w:color="auto" w:sz="4" w:space="0"/>
              <w:bottom w:val="single" w:color="auto" w:sz="4" w:space="0"/>
              <w:right w:val="single" w:color="auto" w:sz="4" w:space="0"/>
            </w:tcBorders>
            <w:vAlign w:val="center"/>
          </w:tcPr>
          <w:p w14:paraId="0C759D72">
            <w:pPr>
              <w:spacing w:line="460" w:lineRule="exact"/>
              <w:jc w:val="center"/>
              <w:rPr>
                <w:rFonts w:hint="eastAsia" w:ascii="仿宋_GB2312" w:hAnsi="仿宋_GB2312" w:eastAsia="仿宋_GB2312" w:cs="仿宋_GB2312"/>
                <w:sz w:val="28"/>
                <w:szCs w:val="28"/>
              </w:rPr>
            </w:pPr>
          </w:p>
        </w:tc>
        <w:tc>
          <w:tcPr>
            <w:tcW w:w="1280" w:type="dxa"/>
            <w:tcBorders>
              <w:top w:val="single" w:color="auto" w:sz="4" w:space="0"/>
              <w:left w:val="single" w:color="auto" w:sz="4" w:space="0"/>
              <w:bottom w:val="single" w:color="auto" w:sz="4" w:space="0"/>
              <w:right w:val="single" w:color="auto" w:sz="4" w:space="0"/>
            </w:tcBorders>
            <w:vAlign w:val="center"/>
          </w:tcPr>
          <w:p w14:paraId="42A322EA">
            <w:pPr>
              <w:spacing w:line="460" w:lineRule="exact"/>
              <w:jc w:val="center"/>
              <w:rPr>
                <w:rFonts w:hint="eastAsia" w:ascii="仿宋_GB2312" w:hAnsi="仿宋_GB2312" w:eastAsia="仿宋_GB2312" w:cs="仿宋_GB2312"/>
                <w:sz w:val="28"/>
                <w:szCs w:val="28"/>
              </w:rPr>
            </w:pPr>
          </w:p>
        </w:tc>
        <w:tc>
          <w:tcPr>
            <w:tcW w:w="1843" w:type="dxa"/>
            <w:tcBorders>
              <w:top w:val="single" w:color="auto" w:sz="4" w:space="0"/>
              <w:left w:val="single" w:color="auto" w:sz="4" w:space="0"/>
              <w:bottom w:val="single" w:color="auto" w:sz="4" w:space="0"/>
              <w:right w:val="single" w:color="auto" w:sz="4" w:space="0"/>
            </w:tcBorders>
            <w:vAlign w:val="center"/>
          </w:tcPr>
          <w:p w14:paraId="2855279C">
            <w:pPr>
              <w:spacing w:line="460" w:lineRule="exact"/>
              <w:jc w:val="center"/>
              <w:rPr>
                <w:rFonts w:hint="eastAsia" w:ascii="仿宋_GB2312" w:hAnsi="仿宋_GB2312" w:eastAsia="仿宋_GB2312" w:cs="仿宋_GB2312"/>
                <w:sz w:val="28"/>
                <w:szCs w:val="28"/>
              </w:rPr>
            </w:pPr>
          </w:p>
        </w:tc>
      </w:tr>
      <w:tr w14:paraId="2E07D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1075" w:type="dxa"/>
            <w:tcBorders>
              <w:left w:val="single" w:color="auto" w:sz="4" w:space="0"/>
              <w:right w:val="single" w:color="auto" w:sz="4" w:space="0"/>
            </w:tcBorders>
            <w:vAlign w:val="center"/>
          </w:tcPr>
          <w:p w14:paraId="254C9120">
            <w:pPr>
              <w:spacing w:line="460" w:lineRule="exact"/>
              <w:jc w:val="center"/>
              <w:rPr>
                <w:rFonts w:hint="eastAsia" w:ascii="仿宋_GB2312" w:hAnsi="仿宋_GB2312" w:eastAsia="仿宋_GB2312" w:cs="仿宋_GB2312"/>
                <w:sz w:val="28"/>
                <w:szCs w:val="28"/>
              </w:rPr>
            </w:pPr>
          </w:p>
        </w:tc>
        <w:tc>
          <w:tcPr>
            <w:tcW w:w="1312" w:type="dxa"/>
            <w:tcBorders>
              <w:left w:val="single" w:color="auto" w:sz="4" w:space="0"/>
              <w:right w:val="single" w:color="auto" w:sz="4" w:space="0"/>
            </w:tcBorders>
            <w:vAlign w:val="center"/>
          </w:tcPr>
          <w:p w14:paraId="018C7A33">
            <w:pPr>
              <w:spacing w:line="460" w:lineRule="exact"/>
              <w:jc w:val="center"/>
              <w:rPr>
                <w:rFonts w:hint="eastAsia" w:ascii="仿宋_GB2312" w:hAnsi="仿宋_GB2312" w:eastAsia="仿宋_GB2312" w:cs="仿宋_GB2312"/>
                <w:sz w:val="28"/>
                <w:szCs w:val="28"/>
              </w:rPr>
            </w:pPr>
          </w:p>
        </w:tc>
        <w:tc>
          <w:tcPr>
            <w:tcW w:w="913" w:type="dxa"/>
            <w:tcBorders>
              <w:top w:val="single" w:color="auto" w:sz="4" w:space="0"/>
              <w:left w:val="single" w:color="auto" w:sz="4" w:space="0"/>
              <w:bottom w:val="single" w:color="auto" w:sz="4" w:space="0"/>
              <w:right w:val="single" w:color="auto" w:sz="4" w:space="0"/>
            </w:tcBorders>
            <w:vAlign w:val="center"/>
          </w:tcPr>
          <w:p w14:paraId="3D0718DD">
            <w:pPr>
              <w:spacing w:line="460" w:lineRule="exact"/>
              <w:jc w:val="center"/>
              <w:rPr>
                <w:rFonts w:hint="eastAsia" w:ascii="仿宋_GB2312" w:hAnsi="仿宋_GB2312" w:eastAsia="仿宋_GB2312" w:cs="仿宋_GB2312"/>
                <w:sz w:val="28"/>
                <w:szCs w:val="28"/>
              </w:rPr>
            </w:pPr>
          </w:p>
        </w:tc>
        <w:tc>
          <w:tcPr>
            <w:tcW w:w="950" w:type="dxa"/>
            <w:tcBorders>
              <w:top w:val="single" w:color="auto" w:sz="4" w:space="0"/>
              <w:left w:val="single" w:color="auto" w:sz="4" w:space="0"/>
              <w:bottom w:val="single" w:color="auto" w:sz="4" w:space="0"/>
              <w:right w:val="single" w:color="auto" w:sz="4" w:space="0"/>
            </w:tcBorders>
            <w:vAlign w:val="center"/>
          </w:tcPr>
          <w:p w14:paraId="461DDD8E">
            <w:pPr>
              <w:spacing w:line="460" w:lineRule="exact"/>
              <w:jc w:val="center"/>
              <w:rPr>
                <w:rFonts w:hint="eastAsia" w:ascii="仿宋_GB2312" w:hAnsi="仿宋_GB2312" w:eastAsia="仿宋_GB2312" w:cs="仿宋_GB2312"/>
                <w:sz w:val="28"/>
                <w:szCs w:val="28"/>
              </w:rPr>
            </w:pPr>
          </w:p>
        </w:tc>
        <w:tc>
          <w:tcPr>
            <w:tcW w:w="1245" w:type="dxa"/>
            <w:tcBorders>
              <w:top w:val="single" w:color="auto" w:sz="4" w:space="0"/>
              <w:left w:val="single" w:color="auto" w:sz="4" w:space="0"/>
              <w:bottom w:val="single" w:color="auto" w:sz="4" w:space="0"/>
              <w:right w:val="single" w:color="auto" w:sz="4" w:space="0"/>
            </w:tcBorders>
            <w:vAlign w:val="center"/>
          </w:tcPr>
          <w:p w14:paraId="45609E9D">
            <w:pPr>
              <w:spacing w:line="460" w:lineRule="exact"/>
              <w:jc w:val="center"/>
              <w:rPr>
                <w:rFonts w:hint="eastAsia" w:ascii="仿宋_GB2312" w:hAnsi="仿宋_GB2312" w:eastAsia="仿宋_GB2312" w:cs="仿宋_GB2312"/>
                <w:sz w:val="28"/>
                <w:szCs w:val="28"/>
              </w:rPr>
            </w:pPr>
          </w:p>
        </w:tc>
        <w:tc>
          <w:tcPr>
            <w:tcW w:w="850" w:type="dxa"/>
            <w:tcBorders>
              <w:top w:val="single" w:color="auto" w:sz="4" w:space="0"/>
              <w:left w:val="single" w:color="auto" w:sz="4" w:space="0"/>
              <w:bottom w:val="single" w:color="auto" w:sz="4" w:space="0"/>
              <w:right w:val="single" w:color="auto" w:sz="4" w:space="0"/>
            </w:tcBorders>
            <w:vAlign w:val="center"/>
          </w:tcPr>
          <w:p w14:paraId="17FA3A8A">
            <w:pPr>
              <w:spacing w:line="460" w:lineRule="exact"/>
              <w:jc w:val="center"/>
              <w:rPr>
                <w:rFonts w:hint="eastAsia" w:ascii="仿宋_GB2312" w:hAnsi="仿宋_GB2312" w:eastAsia="仿宋_GB2312" w:cs="仿宋_GB2312"/>
                <w:sz w:val="28"/>
                <w:szCs w:val="28"/>
              </w:rPr>
            </w:pPr>
          </w:p>
        </w:tc>
        <w:tc>
          <w:tcPr>
            <w:tcW w:w="1280" w:type="dxa"/>
            <w:tcBorders>
              <w:top w:val="single" w:color="auto" w:sz="4" w:space="0"/>
              <w:left w:val="single" w:color="auto" w:sz="4" w:space="0"/>
              <w:bottom w:val="single" w:color="auto" w:sz="4" w:space="0"/>
              <w:right w:val="single" w:color="auto" w:sz="4" w:space="0"/>
            </w:tcBorders>
            <w:vAlign w:val="center"/>
          </w:tcPr>
          <w:p w14:paraId="1E2A66D2">
            <w:pPr>
              <w:spacing w:line="460" w:lineRule="exact"/>
              <w:jc w:val="center"/>
              <w:rPr>
                <w:rFonts w:hint="eastAsia" w:ascii="仿宋_GB2312" w:hAnsi="仿宋_GB2312" w:eastAsia="仿宋_GB2312" w:cs="仿宋_GB2312"/>
                <w:sz w:val="28"/>
                <w:szCs w:val="28"/>
              </w:rPr>
            </w:pPr>
          </w:p>
        </w:tc>
        <w:tc>
          <w:tcPr>
            <w:tcW w:w="1843" w:type="dxa"/>
            <w:tcBorders>
              <w:top w:val="single" w:color="auto" w:sz="4" w:space="0"/>
              <w:left w:val="single" w:color="auto" w:sz="4" w:space="0"/>
              <w:bottom w:val="single" w:color="auto" w:sz="4" w:space="0"/>
              <w:right w:val="single" w:color="auto" w:sz="4" w:space="0"/>
            </w:tcBorders>
            <w:vAlign w:val="center"/>
          </w:tcPr>
          <w:p w14:paraId="18D633A6">
            <w:pPr>
              <w:spacing w:line="460" w:lineRule="exact"/>
              <w:jc w:val="center"/>
              <w:rPr>
                <w:rFonts w:hint="eastAsia" w:ascii="仿宋_GB2312" w:hAnsi="仿宋_GB2312" w:eastAsia="仿宋_GB2312" w:cs="仿宋_GB2312"/>
                <w:sz w:val="28"/>
                <w:szCs w:val="28"/>
              </w:rPr>
            </w:pPr>
          </w:p>
        </w:tc>
      </w:tr>
      <w:tr w14:paraId="50C623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75" w:type="dxa"/>
            <w:tcBorders>
              <w:left w:val="single" w:color="auto" w:sz="4" w:space="0"/>
              <w:right w:val="single" w:color="auto" w:sz="4" w:space="0"/>
            </w:tcBorders>
            <w:vAlign w:val="center"/>
          </w:tcPr>
          <w:p w14:paraId="7A16EC00">
            <w:pPr>
              <w:spacing w:line="460" w:lineRule="exact"/>
              <w:jc w:val="center"/>
              <w:rPr>
                <w:rFonts w:hint="eastAsia" w:ascii="仿宋_GB2312" w:hAnsi="仿宋_GB2312" w:eastAsia="仿宋_GB2312" w:cs="仿宋_GB2312"/>
                <w:sz w:val="28"/>
                <w:szCs w:val="28"/>
              </w:rPr>
            </w:pPr>
          </w:p>
        </w:tc>
        <w:tc>
          <w:tcPr>
            <w:tcW w:w="1312" w:type="dxa"/>
            <w:tcBorders>
              <w:left w:val="single" w:color="auto" w:sz="4" w:space="0"/>
              <w:right w:val="single" w:color="auto" w:sz="4" w:space="0"/>
            </w:tcBorders>
            <w:vAlign w:val="center"/>
          </w:tcPr>
          <w:p w14:paraId="5E47CB31">
            <w:pPr>
              <w:spacing w:line="460" w:lineRule="exact"/>
              <w:jc w:val="center"/>
              <w:rPr>
                <w:rFonts w:hint="eastAsia" w:ascii="仿宋_GB2312" w:hAnsi="仿宋_GB2312" w:eastAsia="仿宋_GB2312" w:cs="仿宋_GB2312"/>
                <w:sz w:val="28"/>
                <w:szCs w:val="28"/>
              </w:rPr>
            </w:pPr>
          </w:p>
        </w:tc>
        <w:tc>
          <w:tcPr>
            <w:tcW w:w="913" w:type="dxa"/>
            <w:tcBorders>
              <w:top w:val="single" w:color="auto" w:sz="4" w:space="0"/>
              <w:left w:val="single" w:color="auto" w:sz="4" w:space="0"/>
              <w:bottom w:val="single" w:color="auto" w:sz="4" w:space="0"/>
              <w:right w:val="single" w:color="auto" w:sz="4" w:space="0"/>
            </w:tcBorders>
            <w:vAlign w:val="center"/>
          </w:tcPr>
          <w:p w14:paraId="09AFEB17">
            <w:pPr>
              <w:spacing w:line="460" w:lineRule="exact"/>
              <w:jc w:val="center"/>
              <w:rPr>
                <w:rFonts w:hint="eastAsia" w:ascii="仿宋_GB2312" w:hAnsi="仿宋_GB2312" w:eastAsia="仿宋_GB2312" w:cs="仿宋_GB2312"/>
                <w:sz w:val="28"/>
                <w:szCs w:val="28"/>
              </w:rPr>
            </w:pPr>
          </w:p>
        </w:tc>
        <w:tc>
          <w:tcPr>
            <w:tcW w:w="950" w:type="dxa"/>
            <w:tcBorders>
              <w:top w:val="single" w:color="auto" w:sz="4" w:space="0"/>
              <w:left w:val="single" w:color="auto" w:sz="4" w:space="0"/>
              <w:bottom w:val="single" w:color="auto" w:sz="4" w:space="0"/>
              <w:right w:val="single" w:color="auto" w:sz="4" w:space="0"/>
            </w:tcBorders>
            <w:vAlign w:val="center"/>
          </w:tcPr>
          <w:p w14:paraId="5D10523E">
            <w:pPr>
              <w:spacing w:line="460" w:lineRule="exact"/>
              <w:jc w:val="center"/>
              <w:rPr>
                <w:rFonts w:hint="eastAsia" w:ascii="仿宋_GB2312" w:hAnsi="仿宋_GB2312" w:eastAsia="仿宋_GB2312" w:cs="仿宋_GB2312"/>
                <w:sz w:val="28"/>
                <w:szCs w:val="28"/>
              </w:rPr>
            </w:pPr>
          </w:p>
        </w:tc>
        <w:tc>
          <w:tcPr>
            <w:tcW w:w="1245" w:type="dxa"/>
            <w:tcBorders>
              <w:top w:val="single" w:color="auto" w:sz="4" w:space="0"/>
              <w:left w:val="single" w:color="auto" w:sz="4" w:space="0"/>
              <w:bottom w:val="single" w:color="auto" w:sz="4" w:space="0"/>
              <w:right w:val="single" w:color="auto" w:sz="4" w:space="0"/>
            </w:tcBorders>
            <w:vAlign w:val="center"/>
          </w:tcPr>
          <w:p w14:paraId="67BB6A2E">
            <w:pPr>
              <w:spacing w:line="460" w:lineRule="exact"/>
              <w:jc w:val="center"/>
              <w:rPr>
                <w:rFonts w:hint="eastAsia" w:ascii="仿宋_GB2312" w:hAnsi="仿宋_GB2312" w:eastAsia="仿宋_GB2312" w:cs="仿宋_GB2312"/>
                <w:sz w:val="28"/>
                <w:szCs w:val="28"/>
              </w:rPr>
            </w:pPr>
          </w:p>
        </w:tc>
        <w:tc>
          <w:tcPr>
            <w:tcW w:w="850" w:type="dxa"/>
            <w:tcBorders>
              <w:top w:val="single" w:color="auto" w:sz="4" w:space="0"/>
              <w:left w:val="single" w:color="auto" w:sz="4" w:space="0"/>
              <w:bottom w:val="single" w:color="auto" w:sz="4" w:space="0"/>
              <w:right w:val="single" w:color="auto" w:sz="4" w:space="0"/>
            </w:tcBorders>
            <w:vAlign w:val="center"/>
          </w:tcPr>
          <w:p w14:paraId="7265DE99">
            <w:pPr>
              <w:spacing w:line="460" w:lineRule="exact"/>
              <w:jc w:val="center"/>
              <w:rPr>
                <w:rFonts w:hint="eastAsia" w:ascii="仿宋_GB2312" w:hAnsi="仿宋_GB2312" w:eastAsia="仿宋_GB2312" w:cs="仿宋_GB2312"/>
                <w:sz w:val="28"/>
                <w:szCs w:val="28"/>
              </w:rPr>
            </w:pPr>
          </w:p>
        </w:tc>
        <w:tc>
          <w:tcPr>
            <w:tcW w:w="1280" w:type="dxa"/>
            <w:tcBorders>
              <w:top w:val="single" w:color="auto" w:sz="4" w:space="0"/>
              <w:left w:val="single" w:color="auto" w:sz="4" w:space="0"/>
              <w:bottom w:val="single" w:color="auto" w:sz="4" w:space="0"/>
              <w:right w:val="single" w:color="auto" w:sz="4" w:space="0"/>
            </w:tcBorders>
            <w:vAlign w:val="center"/>
          </w:tcPr>
          <w:p w14:paraId="79EAC955">
            <w:pPr>
              <w:spacing w:line="460" w:lineRule="exact"/>
              <w:jc w:val="center"/>
              <w:rPr>
                <w:rFonts w:hint="eastAsia" w:ascii="仿宋_GB2312" w:hAnsi="仿宋_GB2312" w:eastAsia="仿宋_GB2312" w:cs="仿宋_GB2312"/>
                <w:sz w:val="28"/>
                <w:szCs w:val="28"/>
              </w:rPr>
            </w:pPr>
          </w:p>
        </w:tc>
        <w:tc>
          <w:tcPr>
            <w:tcW w:w="1843" w:type="dxa"/>
            <w:tcBorders>
              <w:top w:val="single" w:color="auto" w:sz="4" w:space="0"/>
              <w:left w:val="single" w:color="auto" w:sz="4" w:space="0"/>
              <w:bottom w:val="single" w:color="auto" w:sz="4" w:space="0"/>
              <w:right w:val="single" w:color="auto" w:sz="4" w:space="0"/>
            </w:tcBorders>
            <w:vAlign w:val="center"/>
          </w:tcPr>
          <w:p w14:paraId="1B028F29">
            <w:pPr>
              <w:spacing w:line="460" w:lineRule="exact"/>
              <w:jc w:val="center"/>
              <w:rPr>
                <w:rFonts w:hint="eastAsia" w:ascii="仿宋_GB2312" w:hAnsi="仿宋_GB2312" w:eastAsia="仿宋_GB2312" w:cs="仿宋_GB2312"/>
                <w:sz w:val="28"/>
                <w:szCs w:val="28"/>
              </w:rPr>
            </w:pPr>
          </w:p>
        </w:tc>
      </w:tr>
    </w:tbl>
    <w:p w14:paraId="5425A482">
      <w:pPr>
        <w:wordWrap w:val="0"/>
        <w:jc w:val="center"/>
        <w:rPr>
          <w:rFonts w:hint="eastAsia" w:ascii="仿宋" w:hAnsi="仿宋" w:eastAsia="仿宋"/>
          <w:sz w:val="32"/>
          <w:szCs w:val="32"/>
        </w:rPr>
      </w:pPr>
    </w:p>
    <w:p w14:paraId="55B6DA2A">
      <w:pPr>
        <w:wordWrap w:val="0"/>
        <w:spacing w:line="460" w:lineRule="exact"/>
        <w:ind w:firstLine="240" w:firstLineChars="1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注：1、本表可由供应商根据实际情况自行扩展。</w:t>
      </w:r>
    </w:p>
    <w:p w14:paraId="6FF631B3">
      <w:pPr>
        <w:wordWrap w:val="0"/>
        <w:spacing w:line="460" w:lineRule="exact"/>
        <w:ind w:firstLine="720" w:firstLineChars="300"/>
        <w:rPr>
          <w:rFonts w:ascii="仿宋" w:hAnsi="仿宋" w:eastAsia="仿宋"/>
          <w:sz w:val="24"/>
        </w:rPr>
      </w:pPr>
      <w:r>
        <w:rPr>
          <w:rFonts w:hint="eastAsia" w:ascii="仿宋_GB2312" w:hAnsi="仿宋_GB2312" w:eastAsia="仿宋_GB2312" w:cs="仿宋_GB2312"/>
          <w:sz w:val="24"/>
          <w:szCs w:val="24"/>
        </w:rPr>
        <w:t>2、表后附</w:t>
      </w:r>
      <w:r>
        <w:rPr>
          <w:rFonts w:hint="eastAsia" w:ascii="仿宋_GB2312" w:hAnsi="仿宋_GB2312" w:eastAsia="仿宋_GB2312" w:cs="仿宋_GB2312"/>
          <w:sz w:val="24"/>
          <w:szCs w:val="24"/>
          <w:lang w:val="en-US" w:eastAsia="zh-CN"/>
        </w:rPr>
        <w:t>简历表及</w:t>
      </w:r>
      <w:r>
        <w:rPr>
          <w:rFonts w:hint="eastAsia" w:ascii="仿宋_GB2312" w:hAnsi="仿宋_GB2312" w:eastAsia="仿宋_GB2312" w:cs="仿宋_GB2312"/>
          <w:sz w:val="24"/>
          <w:szCs w:val="24"/>
          <w:lang w:eastAsia="zh-CN"/>
        </w:rPr>
        <w:t>评分办法要求的证明材料</w:t>
      </w:r>
      <w:r>
        <w:rPr>
          <w:rFonts w:hint="eastAsia" w:ascii="仿宋_GB2312" w:hAnsi="仿宋_GB2312" w:eastAsia="仿宋_GB2312" w:cs="仿宋_GB2312"/>
          <w:sz w:val="24"/>
          <w:szCs w:val="24"/>
        </w:rPr>
        <w:t>扫描件。</w:t>
      </w:r>
    </w:p>
    <w:p w14:paraId="2570C34D">
      <w:pPr>
        <w:wordWrap w:val="0"/>
        <w:spacing w:line="460" w:lineRule="exact"/>
        <w:ind w:firstLine="420" w:firstLineChars="200"/>
        <w:rPr>
          <w:rFonts w:ascii="仿宋" w:hAnsi="仿宋" w:eastAsia="仿宋"/>
        </w:rPr>
      </w:pPr>
    </w:p>
    <w:p w14:paraId="6B8CFC5C">
      <w:pPr>
        <w:wordWrap w:val="0"/>
        <w:spacing w:line="520" w:lineRule="exact"/>
        <w:ind w:firstLine="3900" w:firstLineChars="1300"/>
        <w:jc w:val="right"/>
        <w:rPr>
          <w:rFonts w:ascii="仿宋" w:hAnsi="仿宋" w:eastAsia="仿宋"/>
          <w:sz w:val="30"/>
          <w:szCs w:val="30"/>
        </w:rPr>
      </w:pPr>
      <w:r>
        <w:rPr>
          <w:rFonts w:hint="eastAsia" w:ascii="仿宋" w:hAnsi="仿宋" w:eastAsia="仿宋"/>
          <w:sz w:val="30"/>
          <w:szCs w:val="30"/>
        </w:rPr>
        <w:t xml:space="preserve">供应商名称(盖章):  </w:t>
      </w:r>
    </w:p>
    <w:p w14:paraId="34C07319">
      <w:pPr>
        <w:widowControl/>
        <w:wordWrap w:val="0"/>
        <w:jc w:val="right"/>
        <w:rPr>
          <w:rFonts w:ascii="仿宋" w:hAnsi="仿宋" w:eastAsia="仿宋"/>
          <w:sz w:val="30"/>
          <w:szCs w:val="30"/>
        </w:rPr>
      </w:pPr>
      <w:r>
        <w:rPr>
          <w:rFonts w:hint="eastAsia" w:ascii="仿宋" w:hAnsi="仿宋" w:eastAsia="仿宋"/>
          <w:sz w:val="30"/>
          <w:szCs w:val="30"/>
        </w:rPr>
        <w:t xml:space="preserve">法定代表人签章:  </w:t>
      </w:r>
    </w:p>
    <w:p w14:paraId="6D890BF8">
      <w:pPr>
        <w:widowControl/>
        <w:jc w:val="center"/>
        <w:rPr>
          <w:rFonts w:ascii="仿宋" w:hAnsi="仿宋" w:eastAsia="仿宋"/>
          <w:sz w:val="32"/>
          <w:szCs w:val="32"/>
        </w:rPr>
      </w:pPr>
    </w:p>
    <w:p w14:paraId="2EA20CC6">
      <w:pPr>
        <w:widowControl/>
        <w:jc w:val="center"/>
        <w:rPr>
          <w:rFonts w:ascii="仿宋" w:hAnsi="仿宋" w:eastAsia="仿宋"/>
          <w:sz w:val="32"/>
          <w:szCs w:val="32"/>
        </w:rPr>
      </w:pPr>
    </w:p>
    <w:p w14:paraId="63495E58">
      <w:pPr>
        <w:widowControl/>
        <w:jc w:val="center"/>
        <w:rPr>
          <w:rFonts w:ascii="仿宋" w:hAnsi="仿宋" w:eastAsia="仿宋"/>
          <w:sz w:val="32"/>
          <w:szCs w:val="32"/>
        </w:rPr>
      </w:pPr>
    </w:p>
    <w:p w14:paraId="1E70FE73">
      <w:pPr>
        <w:widowControl/>
        <w:jc w:val="center"/>
        <w:rPr>
          <w:rFonts w:ascii="仿宋" w:hAnsi="仿宋" w:eastAsia="仿宋"/>
          <w:sz w:val="32"/>
          <w:szCs w:val="32"/>
        </w:rPr>
      </w:pPr>
    </w:p>
    <w:p w14:paraId="767EF3A0">
      <w:pPr>
        <w:widowControl/>
        <w:jc w:val="center"/>
        <w:rPr>
          <w:rFonts w:ascii="仿宋" w:hAnsi="仿宋" w:eastAsia="仿宋"/>
          <w:sz w:val="32"/>
          <w:szCs w:val="32"/>
        </w:rPr>
      </w:pPr>
    </w:p>
    <w:p w14:paraId="78E47851">
      <w:pPr>
        <w:jc w:val="center"/>
        <w:rPr>
          <w:rFonts w:hint="eastAsia" w:ascii="Times New Roman" w:hAnsi="Times New Roman" w:eastAsia="黑体"/>
          <w:sz w:val="32"/>
          <w:szCs w:val="32"/>
          <w:lang w:val="en-US" w:eastAsia="zh-CN"/>
        </w:rPr>
      </w:pPr>
      <w:r>
        <w:rPr>
          <w:rFonts w:hint="eastAsia" w:ascii="Times New Roman" w:hAnsi="Times New Roman" w:eastAsia="黑体"/>
          <w:sz w:val="32"/>
          <w:szCs w:val="32"/>
          <w:lang w:val="en-US" w:eastAsia="zh-CN"/>
        </w:rPr>
        <w:t>拟派团队</w:t>
      </w:r>
      <w:r>
        <w:rPr>
          <w:rFonts w:ascii="Times New Roman" w:hAnsi="Times New Roman" w:eastAsia="黑体"/>
          <w:sz w:val="32"/>
          <w:szCs w:val="32"/>
        </w:rPr>
        <w:t>人员</w:t>
      </w:r>
      <w:r>
        <w:rPr>
          <w:rFonts w:hint="eastAsia" w:ascii="Times New Roman" w:hAnsi="Times New Roman" w:eastAsia="黑体"/>
          <w:sz w:val="32"/>
          <w:szCs w:val="32"/>
          <w:lang w:val="en-US" w:eastAsia="zh-CN"/>
        </w:rPr>
        <w:t>简历表</w:t>
      </w:r>
    </w:p>
    <w:tbl>
      <w:tblPr>
        <w:tblStyle w:val="14"/>
        <w:tblpPr w:leftFromText="180" w:rightFromText="180" w:vertAnchor="text" w:horzAnchor="margin" w:tblpXSpec="center" w:tblpY="267"/>
        <w:tblW w:w="97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1418"/>
        <w:gridCol w:w="647"/>
        <w:gridCol w:w="276"/>
        <w:gridCol w:w="734"/>
        <w:gridCol w:w="1313"/>
        <w:gridCol w:w="169"/>
        <w:gridCol w:w="1495"/>
        <w:gridCol w:w="244"/>
        <w:gridCol w:w="1244"/>
        <w:gridCol w:w="163"/>
        <w:gridCol w:w="2075"/>
      </w:tblGrid>
      <w:tr w14:paraId="2770B5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02" w:hRule="atLeast"/>
        </w:trPr>
        <w:tc>
          <w:tcPr>
            <w:tcW w:w="1418" w:type="dxa"/>
            <w:tcBorders>
              <w:top w:val="single" w:color="auto" w:sz="4" w:space="0"/>
              <w:left w:val="single" w:color="auto" w:sz="4" w:space="0"/>
              <w:bottom w:val="single" w:color="auto" w:sz="4" w:space="0"/>
              <w:right w:val="single" w:color="auto" w:sz="4" w:space="0"/>
            </w:tcBorders>
            <w:noWrap w:val="0"/>
            <w:vAlign w:val="center"/>
          </w:tcPr>
          <w:p w14:paraId="7568D5BF">
            <w:pPr>
              <w:spacing w:line="460" w:lineRule="exact"/>
              <w:jc w:val="center"/>
              <w:rPr>
                <w:rFonts w:ascii="Times New Roman" w:hAnsi="Times New Roman" w:eastAsia="仿宋_GB2312"/>
                <w:sz w:val="30"/>
                <w:szCs w:val="30"/>
              </w:rPr>
            </w:pPr>
            <w:r>
              <w:rPr>
                <w:rFonts w:ascii="Times New Roman" w:hAnsi="Times New Roman" w:eastAsia="仿宋_GB2312"/>
                <w:sz w:val="30"/>
                <w:szCs w:val="30"/>
              </w:rPr>
              <w:t>姓名</w:t>
            </w:r>
          </w:p>
        </w:tc>
        <w:tc>
          <w:tcPr>
            <w:tcW w:w="1657" w:type="dxa"/>
            <w:gridSpan w:val="3"/>
            <w:tcBorders>
              <w:top w:val="single" w:color="auto" w:sz="4" w:space="0"/>
              <w:left w:val="single" w:color="auto" w:sz="4" w:space="0"/>
              <w:bottom w:val="single" w:color="auto" w:sz="4" w:space="0"/>
              <w:right w:val="single" w:color="auto" w:sz="4" w:space="0"/>
            </w:tcBorders>
            <w:noWrap w:val="0"/>
            <w:vAlign w:val="center"/>
          </w:tcPr>
          <w:p w14:paraId="047280EC">
            <w:pPr>
              <w:spacing w:line="460" w:lineRule="exact"/>
              <w:jc w:val="center"/>
              <w:rPr>
                <w:rFonts w:ascii="Times New Roman" w:hAnsi="Times New Roman" w:eastAsia="仿宋_GB2312"/>
                <w:sz w:val="30"/>
                <w:szCs w:val="30"/>
              </w:rPr>
            </w:pPr>
          </w:p>
        </w:tc>
        <w:tc>
          <w:tcPr>
            <w:tcW w:w="1313" w:type="dxa"/>
            <w:tcBorders>
              <w:top w:val="single" w:color="auto" w:sz="4" w:space="0"/>
              <w:left w:val="single" w:color="auto" w:sz="4" w:space="0"/>
              <w:bottom w:val="single" w:color="auto" w:sz="4" w:space="0"/>
              <w:right w:val="single" w:color="auto" w:sz="4" w:space="0"/>
            </w:tcBorders>
            <w:noWrap w:val="0"/>
            <w:vAlign w:val="center"/>
          </w:tcPr>
          <w:p w14:paraId="2E416597">
            <w:pPr>
              <w:spacing w:line="460" w:lineRule="exact"/>
              <w:jc w:val="center"/>
              <w:rPr>
                <w:rFonts w:ascii="Times New Roman" w:hAnsi="Times New Roman" w:eastAsia="仿宋_GB2312"/>
                <w:sz w:val="30"/>
                <w:szCs w:val="30"/>
              </w:rPr>
            </w:pPr>
            <w:r>
              <w:rPr>
                <w:rFonts w:ascii="Times New Roman" w:hAnsi="Times New Roman" w:eastAsia="仿宋_GB2312"/>
                <w:sz w:val="30"/>
                <w:szCs w:val="30"/>
              </w:rPr>
              <w:t>性别</w:t>
            </w:r>
          </w:p>
        </w:tc>
        <w:tc>
          <w:tcPr>
            <w:tcW w:w="1664" w:type="dxa"/>
            <w:gridSpan w:val="2"/>
            <w:tcBorders>
              <w:top w:val="single" w:color="auto" w:sz="4" w:space="0"/>
              <w:left w:val="single" w:color="auto" w:sz="4" w:space="0"/>
              <w:bottom w:val="single" w:color="auto" w:sz="4" w:space="0"/>
              <w:right w:val="single" w:color="auto" w:sz="4" w:space="0"/>
            </w:tcBorders>
            <w:noWrap w:val="0"/>
            <w:vAlign w:val="center"/>
          </w:tcPr>
          <w:p w14:paraId="6F6E28EE">
            <w:pPr>
              <w:spacing w:line="460" w:lineRule="exact"/>
              <w:jc w:val="center"/>
              <w:rPr>
                <w:rFonts w:ascii="Times New Roman" w:hAnsi="Times New Roman" w:eastAsia="仿宋_GB2312"/>
                <w:sz w:val="30"/>
                <w:szCs w:val="30"/>
              </w:rPr>
            </w:pPr>
          </w:p>
        </w:tc>
        <w:tc>
          <w:tcPr>
            <w:tcW w:w="1488" w:type="dxa"/>
            <w:gridSpan w:val="2"/>
            <w:tcBorders>
              <w:top w:val="single" w:color="auto" w:sz="4" w:space="0"/>
              <w:left w:val="single" w:color="auto" w:sz="4" w:space="0"/>
              <w:bottom w:val="single" w:color="auto" w:sz="4" w:space="0"/>
              <w:right w:val="single" w:color="auto" w:sz="4" w:space="0"/>
            </w:tcBorders>
            <w:noWrap w:val="0"/>
            <w:vAlign w:val="center"/>
          </w:tcPr>
          <w:p w14:paraId="7A527C32">
            <w:pPr>
              <w:spacing w:line="460" w:lineRule="exact"/>
              <w:jc w:val="center"/>
              <w:rPr>
                <w:rFonts w:ascii="Times New Roman" w:hAnsi="Times New Roman" w:eastAsia="仿宋_GB2312"/>
                <w:sz w:val="30"/>
                <w:szCs w:val="30"/>
              </w:rPr>
            </w:pPr>
            <w:r>
              <w:rPr>
                <w:rFonts w:ascii="Times New Roman" w:hAnsi="Times New Roman" w:eastAsia="仿宋_GB2312"/>
                <w:sz w:val="30"/>
                <w:szCs w:val="30"/>
              </w:rPr>
              <w:t>年龄</w:t>
            </w:r>
          </w:p>
        </w:tc>
        <w:tc>
          <w:tcPr>
            <w:tcW w:w="2238" w:type="dxa"/>
            <w:gridSpan w:val="2"/>
            <w:tcBorders>
              <w:top w:val="single" w:color="auto" w:sz="4" w:space="0"/>
              <w:left w:val="single" w:color="auto" w:sz="4" w:space="0"/>
              <w:bottom w:val="single" w:color="auto" w:sz="4" w:space="0"/>
              <w:right w:val="single" w:color="auto" w:sz="4" w:space="0"/>
            </w:tcBorders>
            <w:noWrap w:val="0"/>
            <w:vAlign w:val="center"/>
          </w:tcPr>
          <w:p w14:paraId="2B3F6E78">
            <w:pPr>
              <w:spacing w:line="460" w:lineRule="exact"/>
              <w:jc w:val="center"/>
              <w:rPr>
                <w:rFonts w:ascii="Times New Roman" w:hAnsi="Times New Roman" w:eastAsia="仿宋_GB2312"/>
                <w:sz w:val="30"/>
                <w:szCs w:val="30"/>
              </w:rPr>
            </w:pPr>
          </w:p>
        </w:tc>
      </w:tr>
      <w:tr w14:paraId="3AB079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56" w:hRule="atLeast"/>
        </w:trPr>
        <w:tc>
          <w:tcPr>
            <w:tcW w:w="1418" w:type="dxa"/>
            <w:tcBorders>
              <w:top w:val="single" w:color="auto" w:sz="4" w:space="0"/>
              <w:left w:val="single" w:color="auto" w:sz="4" w:space="0"/>
              <w:bottom w:val="single" w:color="auto" w:sz="4" w:space="0"/>
              <w:right w:val="single" w:color="auto" w:sz="4" w:space="0"/>
            </w:tcBorders>
            <w:noWrap w:val="0"/>
            <w:vAlign w:val="center"/>
          </w:tcPr>
          <w:p w14:paraId="676DDFA0">
            <w:pPr>
              <w:spacing w:line="460" w:lineRule="exact"/>
              <w:jc w:val="center"/>
              <w:rPr>
                <w:rFonts w:ascii="Times New Roman" w:hAnsi="Times New Roman" w:eastAsia="仿宋_GB2312"/>
                <w:sz w:val="30"/>
                <w:szCs w:val="30"/>
              </w:rPr>
            </w:pPr>
            <w:r>
              <w:rPr>
                <w:rFonts w:ascii="Times New Roman" w:hAnsi="Times New Roman" w:eastAsia="仿宋_GB2312"/>
                <w:sz w:val="30"/>
                <w:szCs w:val="30"/>
              </w:rPr>
              <w:t>职务</w:t>
            </w:r>
          </w:p>
        </w:tc>
        <w:tc>
          <w:tcPr>
            <w:tcW w:w="4634" w:type="dxa"/>
            <w:gridSpan w:val="6"/>
            <w:tcBorders>
              <w:top w:val="single" w:color="auto" w:sz="4" w:space="0"/>
              <w:left w:val="single" w:color="auto" w:sz="4" w:space="0"/>
              <w:bottom w:val="single" w:color="auto" w:sz="4" w:space="0"/>
              <w:right w:val="single" w:color="auto" w:sz="4" w:space="0"/>
            </w:tcBorders>
            <w:noWrap w:val="0"/>
            <w:vAlign w:val="center"/>
          </w:tcPr>
          <w:p w14:paraId="28E16120">
            <w:pPr>
              <w:spacing w:line="460" w:lineRule="exact"/>
              <w:jc w:val="center"/>
              <w:rPr>
                <w:rFonts w:ascii="Times New Roman" w:hAnsi="Times New Roman" w:eastAsia="仿宋_GB2312"/>
                <w:sz w:val="30"/>
                <w:szCs w:val="30"/>
              </w:rPr>
            </w:pPr>
          </w:p>
        </w:tc>
        <w:tc>
          <w:tcPr>
            <w:tcW w:w="1488" w:type="dxa"/>
            <w:gridSpan w:val="2"/>
            <w:tcBorders>
              <w:top w:val="single" w:color="auto" w:sz="4" w:space="0"/>
              <w:left w:val="single" w:color="auto" w:sz="4" w:space="0"/>
              <w:bottom w:val="single" w:color="auto" w:sz="4" w:space="0"/>
              <w:right w:val="single" w:color="auto" w:sz="4" w:space="0"/>
            </w:tcBorders>
            <w:noWrap w:val="0"/>
            <w:vAlign w:val="center"/>
          </w:tcPr>
          <w:p w14:paraId="4DDC22D4">
            <w:pPr>
              <w:spacing w:line="460" w:lineRule="exact"/>
              <w:jc w:val="center"/>
              <w:rPr>
                <w:rFonts w:ascii="Times New Roman" w:hAnsi="Times New Roman" w:eastAsia="仿宋_GB2312"/>
                <w:sz w:val="30"/>
                <w:szCs w:val="30"/>
              </w:rPr>
            </w:pPr>
            <w:r>
              <w:rPr>
                <w:rFonts w:ascii="Times New Roman" w:hAnsi="Times New Roman" w:eastAsia="仿宋_GB2312"/>
                <w:sz w:val="30"/>
                <w:szCs w:val="30"/>
              </w:rPr>
              <w:t>学历</w:t>
            </w:r>
          </w:p>
        </w:tc>
        <w:tc>
          <w:tcPr>
            <w:tcW w:w="2238" w:type="dxa"/>
            <w:gridSpan w:val="2"/>
            <w:tcBorders>
              <w:top w:val="single" w:color="auto" w:sz="4" w:space="0"/>
              <w:left w:val="single" w:color="auto" w:sz="4" w:space="0"/>
              <w:bottom w:val="single" w:color="auto" w:sz="4" w:space="0"/>
              <w:right w:val="single" w:color="auto" w:sz="4" w:space="0"/>
            </w:tcBorders>
            <w:noWrap w:val="0"/>
            <w:vAlign w:val="center"/>
          </w:tcPr>
          <w:p w14:paraId="3B11F421">
            <w:pPr>
              <w:spacing w:line="460" w:lineRule="exact"/>
              <w:jc w:val="center"/>
              <w:rPr>
                <w:rFonts w:ascii="Times New Roman" w:hAnsi="Times New Roman" w:eastAsia="仿宋_GB2312"/>
                <w:sz w:val="30"/>
                <w:szCs w:val="30"/>
              </w:rPr>
            </w:pPr>
          </w:p>
        </w:tc>
      </w:tr>
      <w:tr w14:paraId="469076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16" w:hRule="atLeast"/>
        </w:trPr>
        <w:tc>
          <w:tcPr>
            <w:tcW w:w="2341" w:type="dxa"/>
            <w:gridSpan w:val="3"/>
            <w:tcBorders>
              <w:top w:val="single" w:color="auto" w:sz="4" w:space="0"/>
              <w:left w:val="single" w:color="auto" w:sz="4" w:space="0"/>
              <w:bottom w:val="single" w:color="auto" w:sz="4" w:space="0"/>
              <w:right w:val="single" w:color="auto" w:sz="4" w:space="0"/>
            </w:tcBorders>
            <w:noWrap w:val="0"/>
            <w:vAlign w:val="center"/>
          </w:tcPr>
          <w:p w14:paraId="522CDFB4">
            <w:pPr>
              <w:spacing w:line="460" w:lineRule="exact"/>
              <w:jc w:val="center"/>
              <w:rPr>
                <w:rFonts w:ascii="Times New Roman" w:hAnsi="Times New Roman" w:eastAsia="仿宋_GB2312"/>
                <w:sz w:val="30"/>
                <w:szCs w:val="30"/>
              </w:rPr>
            </w:pPr>
            <w:r>
              <w:rPr>
                <w:rFonts w:ascii="Times New Roman" w:hAnsi="Times New Roman" w:eastAsia="仿宋_GB2312"/>
                <w:sz w:val="30"/>
                <w:szCs w:val="30"/>
              </w:rPr>
              <w:t>参加工作时间</w:t>
            </w:r>
          </w:p>
        </w:tc>
        <w:tc>
          <w:tcPr>
            <w:tcW w:w="2047" w:type="dxa"/>
            <w:gridSpan w:val="2"/>
            <w:tcBorders>
              <w:top w:val="single" w:color="auto" w:sz="4" w:space="0"/>
              <w:left w:val="single" w:color="auto" w:sz="4" w:space="0"/>
              <w:bottom w:val="single" w:color="auto" w:sz="4" w:space="0"/>
              <w:right w:val="single" w:color="auto" w:sz="4" w:space="0"/>
            </w:tcBorders>
            <w:noWrap w:val="0"/>
            <w:vAlign w:val="center"/>
          </w:tcPr>
          <w:p w14:paraId="529FAE0B">
            <w:pPr>
              <w:spacing w:line="460" w:lineRule="exact"/>
              <w:jc w:val="center"/>
              <w:rPr>
                <w:rFonts w:ascii="Times New Roman" w:hAnsi="Times New Roman" w:eastAsia="仿宋_GB2312"/>
                <w:sz w:val="30"/>
                <w:szCs w:val="30"/>
              </w:rPr>
            </w:pPr>
          </w:p>
        </w:tc>
        <w:tc>
          <w:tcPr>
            <w:tcW w:w="3152" w:type="dxa"/>
            <w:gridSpan w:val="4"/>
            <w:tcBorders>
              <w:top w:val="single" w:color="auto" w:sz="4" w:space="0"/>
              <w:left w:val="single" w:color="auto" w:sz="4" w:space="0"/>
              <w:bottom w:val="single" w:color="auto" w:sz="4" w:space="0"/>
              <w:right w:val="single" w:color="auto" w:sz="4" w:space="0"/>
            </w:tcBorders>
            <w:noWrap w:val="0"/>
            <w:vAlign w:val="center"/>
          </w:tcPr>
          <w:p w14:paraId="3272656E">
            <w:pPr>
              <w:spacing w:line="460" w:lineRule="exact"/>
              <w:jc w:val="center"/>
              <w:rPr>
                <w:rFonts w:ascii="Times New Roman" w:hAnsi="Times New Roman" w:eastAsia="仿宋_GB2312"/>
                <w:sz w:val="30"/>
                <w:szCs w:val="30"/>
              </w:rPr>
            </w:pPr>
            <w:r>
              <w:rPr>
                <w:rFonts w:ascii="Times New Roman" w:hAnsi="Times New Roman" w:eastAsia="仿宋_GB2312"/>
                <w:sz w:val="30"/>
                <w:szCs w:val="30"/>
              </w:rPr>
              <w:t>从事该工作时间</w:t>
            </w:r>
          </w:p>
        </w:tc>
        <w:tc>
          <w:tcPr>
            <w:tcW w:w="2238" w:type="dxa"/>
            <w:gridSpan w:val="2"/>
            <w:tcBorders>
              <w:top w:val="single" w:color="auto" w:sz="4" w:space="0"/>
              <w:left w:val="single" w:color="auto" w:sz="4" w:space="0"/>
              <w:bottom w:val="single" w:color="auto" w:sz="4" w:space="0"/>
              <w:right w:val="single" w:color="auto" w:sz="4" w:space="0"/>
            </w:tcBorders>
            <w:noWrap w:val="0"/>
            <w:vAlign w:val="center"/>
          </w:tcPr>
          <w:p w14:paraId="1A48A3DA">
            <w:pPr>
              <w:spacing w:line="460" w:lineRule="exact"/>
              <w:jc w:val="center"/>
              <w:rPr>
                <w:rFonts w:ascii="Times New Roman" w:hAnsi="Times New Roman" w:eastAsia="仿宋_GB2312"/>
                <w:sz w:val="30"/>
                <w:szCs w:val="30"/>
              </w:rPr>
            </w:pPr>
          </w:p>
        </w:tc>
      </w:tr>
      <w:tr w14:paraId="26C898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39" w:hRule="atLeast"/>
        </w:trPr>
        <w:tc>
          <w:tcPr>
            <w:tcW w:w="2341" w:type="dxa"/>
            <w:gridSpan w:val="3"/>
            <w:tcBorders>
              <w:top w:val="single" w:color="auto" w:sz="4" w:space="0"/>
              <w:left w:val="single" w:color="auto" w:sz="4" w:space="0"/>
              <w:bottom w:val="single" w:color="auto" w:sz="4" w:space="0"/>
              <w:right w:val="single" w:color="auto" w:sz="4" w:space="0"/>
            </w:tcBorders>
            <w:noWrap w:val="0"/>
            <w:vAlign w:val="center"/>
          </w:tcPr>
          <w:p w14:paraId="1AC93307">
            <w:pPr>
              <w:spacing w:line="460" w:lineRule="exact"/>
              <w:jc w:val="center"/>
              <w:rPr>
                <w:rFonts w:ascii="Times New Roman" w:hAnsi="Times New Roman" w:eastAsia="仿宋_GB2312"/>
                <w:sz w:val="30"/>
                <w:szCs w:val="30"/>
              </w:rPr>
            </w:pPr>
            <w:r>
              <w:rPr>
                <w:rFonts w:ascii="Times New Roman" w:hAnsi="Times New Roman" w:eastAsia="仿宋_GB2312"/>
                <w:sz w:val="30"/>
                <w:szCs w:val="30"/>
              </w:rPr>
              <w:t>职称</w:t>
            </w:r>
          </w:p>
        </w:tc>
        <w:tc>
          <w:tcPr>
            <w:tcW w:w="2047" w:type="dxa"/>
            <w:gridSpan w:val="2"/>
            <w:tcBorders>
              <w:top w:val="single" w:color="auto" w:sz="4" w:space="0"/>
              <w:left w:val="single" w:color="auto" w:sz="4" w:space="0"/>
              <w:bottom w:val="single" w:color="auto" w:sz="4" w:space="0"/>
              <w:right w:val="single" w:color="auto" w:sz="4" w:space="0"/>
            </w:tcBorders>
            <w:noWrap w:val="0"/>
            <w:vAlign w:val="center"/>
          </w:tcPr>
          <w:p w14:paraId="6F179623">
            <w:pPr>
              <w:spacing w:line="460" w:lineRule="exact"/>
              <w:jc w:val="center"/>
              <w:rPr>
                <w:rFonts w:ascii="Times New Roman" w:hAnsi="Times New Roman" w:eastAsia="仿宋_GB2312"/>
                <w:sz w:val="30"/>
                <w:szCs w:val="30"/>
              </w:rPr>
            </w:pPr>
          </w:p>
        </w:tc>
        <w:tc>
          <w:tcPr>
            <w:tcW w:w="3152" w:type="dxa"/>
            <w:gridSpan w:val="4"/>
            <w:tcBorders>
              <w:top w:val="single" w:color="auto" w:sz="4" w:space="0"/>
              <w:left w:val="single" w:color="auto" w:sz="4" w:space="0"/>
              <w:bottom w:val="single" w:color="auto" w:sz="4" w:space="0"/>
              <w:right w:val="single" w:color="auto" w:sz="4" w:space="0"/>
            </w:tcBorders>
            <w:noWrap w:val="0"/>
            <w:vAlign w:val="center"/>
          </w:tcPr>
          <w:p w14:paraId="48B34B4E">
            <w:pPr>
              <w:spacing w:line="460" w:lineRule="exact"/>
              <w:jc w:val="center"/>
              <w:rPr>
                <w:rFonts w:ascii="Times New Roman" w:hAnsi="Times New Roman" w:eastAsia="仿宋_GB2312"/>
                <w:sz w:val="30"/>
                <w:szCs w:val="30"/>
              </w:rPr>
            </w:pPr>
            <w:r>
              <w:rPr>
                <w:rFonts w:ascii="Times New Roman" w:hAnsi="Times New Roman" w:eastAsia="仿宋_GB2312"/>
                <w:sz w:val="30"/>
                <w:szCs w:val="30"/>
              </w:rPr>
              <w:t>证书编号</w:t>
            </w:r>
          </w:p>
        </w:tc>
        <w:tc>
          <w:tcPr>
            <w:tcW w:w="2238" w:type="dxa"/>
            <w:gridSpan w:val="2"/>
            <w:tcBorders>
              <w:top w:val="single" w:color="auto" w:sz="4" w:space="0"/>
              <w:left w:val="single" w:color="auto" w:sz="4" w:space="0"/>
              <w:bottom w:val="single" w:color="auto" w:sz="4" w:space="0"/>
              <w:right w:val="single" w:color="auto" w:sz="4" w:space="0"/>
            </w:tcBorders>
            <w:noWrap w:val="0"/>
            <w:vAlign w:val="center"/>
          </w:tcPr>
          <w:p w14:paraId="75C10307">
            <w:pPr>
              <w:spacing w:line="460" w:lineRule="exact"/>
              <w:jc w:val="center"/>
              <w:rPr>
                <w:rFonts w:ascii="Times New Roman" w:hAnsi="Times New Roman" w:eastAsia="仿宋_GB2312"/>
                <w:sz w:val="30"/>
                <w:szCs w:val="30"/>
              </w:rPr>
            </w:pPr>
          </w:p>
        </w:tc>
      </w:tr>
      <w:tr w14:paraId="7C79B7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10" w:hRule="atLeast"/>
        </w:trPr>
        <w:tc>
          <w:tcPr>
            <w:tcW w:w="9778" w:type="dxa"/>
            <w:gridSpan w:val="11"/>
            <w:tcBorders>
              <w:top w:val="single" w:color="auto" w:sz="4" w:space="0"/>
              <w:left w:val="single" w:color="auto" w:sz="4" w:space="0"/>
              <w:bottom w:val="single" w:color="auto" w:sz="4" w:space="0"/>
              <w:right w:val="single" w:color="auto" w:sz="4" w:space="0"/>
            </w:tcBorders>
            <w:noWrap w:val="0"/>
            <w:vAlign w:val="center"/>
          </w:tcPr>
          <w:p w14:paraId="16E8168C">
            <w:pPr>
              <w:spacing w:line="460" w:lineRule="exact"/>
              <w:jc w:val="center"/>
              <w:rPr>
                <w:rFonts w:ascii="Times New Roman" w:hAnsi="Times New Roman" w:eastAsia="仿宋_GB2312"/>
                <w:sz w:val="30"/>
                <w:szCs w:val="30"/>
              </w:rPr>
            </w:pPr>
            <w:r>
              <w:rPr>
                <w:rFonts w:ascii="Times New Roman" w:hAnsi="Times New Roman" w:eastAsia="仿宋_GB2312"/>
                <w:sz w:val="30"/>
                <w:szCs w:val="30"/>
              </w:rPr>
              <w:t>承担的</w:t>
            </w:r>
            <w:r>
              <w:rPr>
                <w:rFonts w:hint="eastAsia" w:ascii="Times New Roman" w:hAnsi="Times New Roman" w:eastAsia="仿宋_GB2312"/>
                <w:sz w:val="30"/>
                <w:szCs w:val="30"/>
                <w:lang w:val="en-US" w:eastAsia="zh-CN"/>
              </w:rPr>
              <w:t>类似</w:t>
            </w:r>
            <w:r>
              <w:rPr>
                <w:rFonts w:ascii="Times New Roman" w:hAnsi="Times New Roman" w:eastAsia="仿宋_GB2312"/>
                <w:sz w:val="30"/>
                <w:szCs w:val="30"/>
              </w:rPr>
              <w:t>项目情况一览表</w:t>
            </w:r>
          </w:p>
        </w:tc>
      </w:tr>
      <w:tr w14:paraId="0E0BD8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31" w:hRule="atLeast"/>
        </w:trPr>
        <w:tc>
          <w:tcPr>
            <w:tcW w:w="2065" w:type="dxa"/>
            <w:gridSpan w:val="2"/>
            <w:tcBorders>
              <w:top w:val="single" w:color="auto" w:sz="4" w:space="0"/>
              <w:left w:val="single" w:color="auto" w:sz="4" w:space="0"/>
              <w:bottom w:val="single" w:color="auto" w:sz="4" w:space="0"/>
              <w:right w:val="single" w:color="auto" w:sz="4" w:space="0"/>
            </w:tcBorders>
            <w:noWrap w:val="0"/>
            <w:vAlign w:val="center"/>
          </w:tcPr>
          <w:p w14:paraId="5D13B604">
            <w:pPr>
              <w:spacing w:line="460" w:lineRule="exact"/>
              <w:jc w:val="center"/>
              <w:rPr>
                <w:rFonts w:ascii="Times New Roman" w:hAnsi="Times New Roman" w:eastAsia="仿宋_GB2312"/>
                <w:sz w:val="30"/>
                <w:szCs w:val="30"/>
              </w:rPr>
            </w:pPr>
            <w:r>
              <w:rPr>
                <w:rFonts w:ascii="Times New Roman" w:hAnsi="Times New Roman" w:eastAsia="仿宋_GB2312"/>
                <w:sz w:val="30"/>
                <w:szCs w:val="30"/>
              </w:rPr>
              <w:t>项目名称</w:t>
            </w:r>
          </w:p>
        </w:tc>
        <w:tc>
          <w:tcPr>
            <w:tcW w:w="2492" w:type="dxa"/>
            <w:gridSpan w:val="4"/>
            <w:tcBorders>
              <w:top w:val="single" w:color="auto" w:sz="4" w:space="0"/>
              <w:left w:val="single" w:color="auto" w:sz="4" w:space="0"/>
              <w:bottom w:val="single" w:color="auto" w:sz="4" w:space="0"/>
              <w:right w:val="single" w:color="auto" w:sz="4" w:space="0"/>
            </w:tcBorders>
            <w:noWrap w:val="0"/>
            <w:vAlign w:val="center"/>
          </w:tcPr>
          <w:p w14:paraId="5E432458">
            <w:pPr>
              <w:spacing w:line="460" w:lineRule="exact"/>
              <w:jc w:val="center"/>
              <w:rPr>
                <w:rFonts w:ascii="Times New Roman" w:hAnsi="Times New Roman" w:eastAsia="仿宋_GB2312"/>
                <w:sz w:val="30"/>
                <w:szCs w:val="30"/>
              </w:rPr>
            </w:pPr>
            <w:r>
              <w:rPr>
                <w:rFonts w:ascii="Times New Roman" w:hAnsi="Times New Roman" w:eastAsia="仿宋_GB2312"/>
                <w:sz w:val="30"/>
                <w:szCs w:val="30"/>
              </w:rPr>
              <w:t>委托单位</w:t>
            </w:r>
          </w:p>
        </w:tc>
        <w:tc>
          <w:tcPr>
            <w:tcW w:w="1739" w:type="dxa"/>
            <w:gridSpan w:val="2"/>
            <w:tcBorders>
              <w:top w:val="single" w:color="auto" w:sz="4" w:space="0"/>
              <w:left w:val="single" w:color="auto" w:sz="4" w:space="0"/>
              <w:bottom w:val="single" w:color="auto" w:sz="4" w:space="0"/>
              <w:right w:val="single" w:color="auto" w:sz="4" w:space="0"/>
            </w:tcBorders>
            <w:noWrap w:val="0"/>
            <w:vAlign w:val="center"/>
          </w:tcPr>
          <w:p w14:paraId="69A3905E">
            <w:pPr>
              <w:spacing w:line="460" w:lineRule="exact"/>
              <w:jc w:val="center"/>
              <w:rPr>
                <w:rFonts w:ascii="Times New Roman" w:hAnsi="Times New Roman" w:eastAsia="仿宋_GB2312"/>
                <w:sz w:val="30"/>
                <w:szCs w:val="30"/>
              </w:rPr>
            </w:pPr>
            <w:r>
              <w:rPr>
                <w:rFonts w:ascii="Times New Roman" w:hAnsi="Times New Roman" w:eastAsia="仿宋_GB2312"/>
                <w:sz w:val="30"/>
                <w:szCs w:val="30"/>
              </w:rPr>
              <w:t>合同额</w:t>
            </w:r>
          </w:p>
        </w:tc>
        <w:tc>
          <w:tcPr>
            <w:tcW w:w="1407" w:type="dxa"/>
            <w:gridSpan w:val="2"/>
            <w:tcBorders>
              <w:top w:val="single" w:color="auto" w:sz="4" w:space="0"/>
              <w:left w:val="single" w:color="auto" w:sz="4" w:space="0"/>
              <w:bottom w:val="single" w:color="auto" w:sz="4" w:space="0"/>
              <w:right w:val="single" w:color="auto" w:sz="4" w:space="0"/>
            </w:tcBorders>
            <w:noWrap w:val="0"/>
            <w:vAlign w:val="center"/>
          </w:tcPr>
          <w:p w14:paraId="56ABB5E7">
            <w:pPr>
              <w:spacing w:line="460" w:lineRule="exact"/>
              <w:jc w:val="center"/>
              <w:rPr>
                <w:rFonts w:ascii="Times New Roman" w:hAnsi="Times New Roman" w:eastAsia="仿宋_GB2312"/>
                <w:sz w:val="30"/>
                <w:szCs w:val="30"/>
              </w:rPr>
            </w:pPr>
            <w:r>
              <w:rPr>
                <w:rFonts w:ascii="Times New Roman" w:hAnsi="Times New Roman" w:eastAsia="仿宋_GB2312"/>
                <w:sz w:val="30"/>
                <w:szCs w:val="30"/>
              </w:rPr>
              <w:t>验收时间</w:t>
            </w:r>
          </w:p>
        </w:tc>
        <w:tc>
          <w:tcPr>
            <w:tcW w:w="2075" w:type="dxa"/>
            <w:tcBorders>
              <w:top w:val="single" w:color="auto" w:sz="4" w:space="0"/>
              <w:left w:val="single" w:color="auto" w:sz="4" w:space="0"/>
              <w:bottom w:val="single" w:color="auto" w:sz="4" w:space="0"/>
              <w:right w:val="single" w:color="auto" w:sz="4" w:space="0"/>
            </w:tcBorders>
            <w:noWrap w:val="0"/>
            <w:vAlign w:val="center"/>
          </w:tcPr>
          <w:p w14:paraId="0EC5C9E2">
            <w:pPr>
              <w:spacing w:line="460" w:lineRule="exact"/>
              <w:jc w:val="center"/>
              <w:rPr>
                <w:rFonts w:ascii="Times New Roman" w:hAnsi="Times New Roman" w:eastAsia="仿宋_GB2312"/>
                <w:sz w:val="30"/>
                <w:szCs w:val="30"/>
              </w:rPr>
            </w:pPr>
            <w:r>
              <w:rPr>
                <w:rFonts w:ascii="Times New Roman" w:hAnsi="Times New Roman" w:eastAsia="仿宋_GB2312"/>
                <w:sz w:val="30"/>
                <w:szCs w:val="30"/>
              </w:rPr>
              <w:t>联系人及电话</w:t>
            </w:r>
          </w:p>
        </w:tc>
      </w:tr>
      <w:tr w14:paraId="422284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10" w:hRule="atLeast"/>
        </w:trPr>
        <w:tc>
          <w:tcPr>
            <w:tcW w:w="2065" w:type="dxa"/>
            <w:gridSpan w:val="2"/>
            <w:tcBorders>
              <w:top w:val="single" w:color="auto" w:sz="4" w:space="0"/>
              <w:left w:val="single" w:color="auto" w:sz="4" w:space="0"/>
              <w:bottom w:val="single" w:color="auto" w:sz="4" w:space="0"/>
              <w:right w:val="single" w:color="auto" w:sz="4" w:space="0"/>
            </w:tcBorders>
            <w:noWrap w:val="0"/>
            <w:vAlign w:val="center"/>
          </w:tcPr>
          <w:p w14:paraId="753E67AF">
            <w:pPr>
              <w:spacing w:line="460" w:lineRule="exact"/>
              <w:jc w:val="center"/>
              <w:rPr>
                <w:rFonts w:ascii="Times New Roman" w:hAnsi="Times New Roman" w:eastAsia="仿宋_GB2312"/>
                <w:sz w:val="30"/>
                <w:szCs w:val="30"/>
              </w:rPr>
            </w:pPr>
          </w:p>
        </w:tc>
        <w:tc>
          <w:tcPr>
            <w:tcW w:w="2492" w:type="dxa"/>
            <w:gridSpan w:val="4"/>
            <w:tcBorders>
              <w:top w:val="single" w:color="auto" w:sz="4" w:space="0"/>
              <w:left w:val="single" w:color="auto" w:sz="4" w:space="0"/>
              <w:bottom w:val="single" w:color="auto" w:sz="4" w:space="0"/>
              <w:right w:val="single" w:color="auto" w:sz="4" w:space="0"/>
            </w:tcBorders>
            <w:noWrap w:val="0"/>
            <w:vAlign w:val="center"/>
          </w:tcPr>
          <w:p w14:paraId="5C45C494">
            <w:pPr>
              <w:spacing w:line="460" w:lineRule="exact"/>
              <w:jc w:val="center"/>
              <w:rPr>
                <w:rFonts w:ascii="Times New Roman" w:hAnsi="Times New Roman" w:eastAsia="仿宋_GB2312"/>
                <w:sz w:val="30"/>
                <w:szCs w:val="30"/>
              </w:rPr>
            </w:pPr>
          </w:p>
        </w:tc>
        <w:tc>
          <w:tcPr>
            <w:tcW w:w="1739" w:type="dxa"/>
            <w:gridSpan w:val="2"/>
            <w:tcBorders>
              <w:top w:val="single" w:color="auto" w:sz="4" w:space="0"/>
              <w:left w:val="single" w:color="auto" w:sz="4" w:space="0"/>
              <w:bottom w:val="single" w:color="auto" w:sz="4" w:space="0"/>
              <w:right w:val="single" w:color="auto" w:sz="4" w:space="0"/>
            </w:tcBorders>
            <w:noWrap w:val="0"/>
            <w:vAlign w:val="center"/>
          </w:tcPr>
          <w:p w14:paraId="42D259F8">
            <w:pPr>
              <w:spacing w:line="460" w:lineRule="exact"/>
              <w:jc w:val="center"/>
              <w:rPr>
                <w:rFonts w:ascii="Times New Roman" w:hAnsi="Times New Roman" w:eastAsia="仿宋_GB2312"/>
                <w:sz w:val="30"/>
                <w:szCs w:val="30"/>
              </w:rPr>
            </w:pPr>
          </w:p>
        </w:tc>
        <w:tc>
          <w:tcPr>
            <w:tcW w:w="1407" w:type="dxa"/>
            <w:gridSpan w:val="2"/>
            <w:tcBorders>
              <w:top w:val="single" w:color="auto" w:sz="4" w:space="0"/>
              <w:left w:val="single" w:color="auto" w:sz="4" w:space="0"/>
              <w:bottom w:val="single" w:color="auto" w:sz="4" w:space="0"/>
              <w:right w:val="single" w:color="auto" w:sz="4" w:space="0"/>
            </w:tcBorders>
            <w:noWrap w:val="0"/>
            <w:vAlign w:val="center"/>
          </w:tcPr>
          <w:p w14:paraId="6E91231E">
            <w:pPr>
              <w:spacing w:line="460" w:lineRule="exact"/>
              <w:jc w:val="center"/>
              <w:rPr>
                <w:rFonts w:ascii="Times New Roman" w:hAnsi="Times New Roman" w:eastAsia="仿宋_GB2312"/>
                <w:sz w:val="30"/>
                <w:szCs w:val="30"/>
              </w:rPr>
            </w:pPr>
          </w:p>
        </w:tc>
        <w:tc>
          <w:tcPr>
            <w:tcW w:w="2075" w:type="dxa"/>
            <w:tcBorders>
              <w:top w:val="single" w:color="auto" w:sz="4" w:space="0"/>
              <w:left w:val="single" w:color="auto" w:sz="4" w:space="0"/>
              <w:bottom w:val="single" w:color="auto" w:sz="4" w:space="0"/>
              <w:right w:val="single" w:color="auto" w:sz="4" w:space="0"/>
            </w:tcBorders>
            <w:noWrap w:val="0"/>
            <w:vAlign w:val="center"/>
          </w:tcPr>
          <w:p w14:paraId="601F575D">
            <w:pPr>
              <w:spacing w:line="460" w:lineRule="exact"/>
              <w:jc w:val="center"/>
              <w:rPr>
                <w:rFonts w:ascii="Times New Roman" w:hAnsi="Times New Roman" w:eastAsia="仿宋_GB2312"/>
                <w:sz w:val="30"/>
                <w:szCs w:val="30"/>
              </w:rPr>
            </w:pPr>
          </w:p>
        </w:tc>
      </w:tr>
      <w:tr w14:paraId="601592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31" w:hRule="atLeast"/>
        </w:trPr>
        <w:tc>
          <w:tcPr>
            <w:tcW w:w="2065" w:type="dxa"/>
            <w:gridSpan w:val="2"/>
            <w:tcBorders>
              <w:top w:val="single" w:color="auto" w:sz="4" w:space="0"/>
              <w:left w:val="single" w:color="auto" w:sz="4" w:space="0"/>
              <w:bottom w:val="single" w:color="auto" w:sz="4" w:space="0"/>
              <w:right w:val="single" w:color="auto" w:sz="4" w:space="0"/>
            </w:tcBorders>
            <w:noWrap w:val="0"/>
            <w:vAlign w:val="center"/>
          </w:tcPr>
          <w:p w14:paraId="13E5B765">
            <w:pPr>
              <w:spacing w:line="460" w:lineRule="exact"/>
              <w:jc w:val="center"/>
              <w:rPr>
                <w:rFonts w:ascii="Times New Roman" w:hAnsi="Times New Roman" w:eastAsia="仿宋_GB2312"/>
                <w:sz w:val="30"/>
                <w:szCs w:val="30"/>
              </w:rPr>
            </w:pPr>
          </w:p>
        </w:tc>
        <w:tc>
          <w:tcPr>
            <w:tcW w:w="2492" w:type="dxa"/>
            <w:gridSpan w:val="4"/>
            <w:tcBorders>
              <w:top w:val="single" w:color="auto" w:sz="4" w:space="0"/>
              <w:left w:val="single" w:color="auto" w:sz="4" w:space="0"/>
              <w:bottom w:val="single" w:color="auto" w:sz="4" w:space="0"/>
              <w:right w:val="single" w:color="auto" w:sz="4" w:space="0"/>
            </w:tcBorders>
            <w:noWrap w:val="0"/>
            <w:vAlign w:val="center"/>
          </w:tcPr>
          <w:p w14:paraId="71E79555">
            <w:pPr>
              <w:spacing w:line="460" w:lineRule="exact"/>
              <w:jc w:val="center"/>
              <w:rPr>
                <w:rFonts w:ascii="Times New Roman" w:hAnsi="Times New Roman" w:eastAsia="仿宋_GB2312"/>
                <w:sz w:val="30"/>
                <w:szCs w:val="30"/>
              </w:rPr>
            </w:pPr>
          </w:p>
        </w:tc>
        <w:tc>
          <w:tcPr>
            <w:tcW w:w="1739" w:type="dxa"/>
            <w:gridSpan w:val="2"/>
            <w:tcBorders>
              <w:top w:val="single" w:color="auto" w:sz="4" w:space="0"/>
              <w:left w:val="single" w:color="auto" w:sz="4" w:space="0"/>
              <w:bottom w:val="single" w:color="auto" w:sz="4" w:space="0"/>
              <w:right w:val="single" w:color="auto" w:sz="4" w:space="0"/>
            </w:tcBorders>
            <w:noWrap w:val="0"/>
            <w:vAlign w:val="center"/>
          </w:tcPr>
          <w:p w14:paraId="0BEEAAD2">
            <w:pPr>
              <w:spacing w:line="460" w:lineRule="exact"/>
              <w:jc w:val="center"/>
              <w:rPr>
                <w:rFonts w:ascii="Times New Roman" w:hAnsi="Times New Roman" w:eastAsia="仿宋_GB2312"/>
                <w:sz w:val="30"/>
                <w:szCs w:val="30"/>
              </w:rPr>
            </w:pPr>
          </w:p>
        </w:tc>
        <w:tc>
          <w:tcPr>
            <w:tcW w:w="1407" w:type="dxa"/>
            <w:gridSpan w:val="2"/>
            <w:tcBorders>
              <w:top w:val="single" w:color="auto" w:sz="4" w:space="0"/>
              <w:left w:val="single" w:color="auto" w:sz="4" w:space="0"/>
              <w:bottom w:val="single" w:color="auto" w:sz="4" w:space="0"/>
              <w:right w:val="single" w:color="auto" w:sz="4" w:space="0"/>
            </w:tcBorders>
            <w:noWrap w:val="0"/>
            <w:vAlign w:val="center"/>
          </w:tcPr>
          <w:p w14:paraId="62EB1D21">
            <w:pPr>
              <w:spacing w:line="460" w:lineRule="exact"/>
              <w:jc w:val="center"/>
              <w:rPr>
                <w:rFonts w:ascii="Times New Roman" w:hAnsi="Times New Roman" w:eastAsia="仿宋_GB2312"/>
                <w:sz w:val="30"/>
                <w:szCs w:val="30"/>
              </w:rPr>
            </w:pPr>
          </w:p>
        </w:tc>
        <w:tc>
          <w:tcPr>
            <w:tcW w:w="2075" w:type="dxa"/>
            <w:tcBorders>
              <w:top w:val="single" w:color="auto" w:sz="4" w:space="0"/>
              <w:left w:val="single" w:color="auto" w:sz="4" w:space="0"/>
              <w:bottom w:val="single" w:color="auto" w:sz="4" w:space="0"/>
              <w:right w:val="single" w:color="auto" w:sz="4" w:space="0"/>
            </w:tcBorders>
            <w:noWrap w:val="0"/>
            <w:vAlign w:val="center"/>
          </w:tcPr>
          <w:p w14:paraId="6EE00E9B">
            <w:pPr>
              <w:spacing w:line="460" w:lineRule="exact"/>
              <w:jc w:val="center"/>
              <w:rPr>
                <w:rFonts w:ascii="Times New Roman" w:hAnsi="Times New Roman" w:eastAsia="仿宋_GB2312"/>
                <w:sz w:val="30"/>
                <w:szCs w:val="30"/>
              </w:rPr>
            </w:pPr>
          </w:p>
        </w:tc>
      </w:tr>
      <w:tr w14:paraId="2EDC82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43" w:hRule="atLeast"/>
        </w:trPr>
        <w:tc>
          <w:tcPr>
            <w:tcW w:w="2065" w:type="dxa"/>
            <w:gridSpan w:val="2"/>
            <w:tcBorders>
              <w:top w:val="single" w:color="auto" w:sz="4" w:space="0"/>
              <w:left w:val="single" w:color="auto" w:sz="4" w:space="0"/>
              <w:bottom w:val="single" w:color="auto" w:sz="4" w:space="0"/>
              <w:right w:val="single" w:color="auto" w:sz="4" w:space="0"/>
            </w:tcBorders>
            <w:noWrap w:val="0"/>
            <w:vAlign w:val="center"/>
          </w:tcPr>
          <w:p w14:paraId="59737ED1">
            <w:pPr>
              <w:spacing w:line="460" w:lineRule="exact"/>
              <w:jc w:val="center"/>
              <w:rPr>
                <w:rFonts w:ascii="Times New Roman" w:hAnsi="Times New Roman" w:eastAsia="仿宋_GB2312"/>
                <w:sz w:val="30"/>
                <w:szCs w:val="30"/>
              </w:rPr>
            </w:pPr>
          </w:p>
        </w:tc>
        <w:tc>
          <w:tcPr>
            <w:tcW w:w="2492" w:type="dxa"/>
            <w:gridSpan w:val="4"/>
            <w:tcBorders>
              <w:top w:val="single" w:color="auto" w:sz="4" w:space="0"/>
              <w:left w:val="single" w:color="auto" w:sz="4" w:space="0"/>
              <w:bottom w:val="single" w:color="auto" w:sz="4" w:space="0"/>
              <w:right w:val="single" w:color="auto" w:sz="4" w:space="0"/>
            </w:tcBorders>
            <w:noWrap w:val="0"/>
            <w:vAlign w:val="center"/>
          </w:tcPr>
          <w:p w14:paraId="59C5B96B">
            <w:pPr>
              <w:spacing w:line="460" w:lineRule="exact"/>
              <w:jc w:val="center"/>
              <w:rPr>
                <w:rFonts w:ascii="Times New Roman" w:hAnsi="Times New Roman" w:eastAsia="仿宋_GB2312"/>
                <w:sz w:val="30"/>
                <w:szCs w:val="30"/>
              </w:rPr>
            </w:pPr>
          </w:p>
        </w:tc>
        <w:tc>
          <w:tcPr>
            <w:tcW w:w="1739" w:type="dxa"/>
            <w:gridSpan w:val="2"/>
            <w:tcBorders>
              <w:top w:val="single" w:color="auto" w:sz="4" w:space="0"/>
              <w:left w:val="single" w:color="auto" w:sz="4" w:space="0"/>
              <w:bottom w:val="single" w:color="auto" w:sz="4" w:space="0"/>
              <w:right w:val="single" w:color="auto" w:sz="4" w:space="0"/>
            </w:tcBorders>
            <w:noWrap w:val="0"/>
            <w:vAlign w:val="center"/>
          </w:tcPr>
          <w:p w14:paraId="1E9CC8F4">
            <w:pPr>
              <w:spacing w:line="460" w:lineRule="exact"/>
              <w:jc w:val="center"/>
              <w:rPr>
                <w:rFonts w:ascii="Times New Roman" w:hAnsi="Times New Roman" w:eastAsia="仿宋_GB2312"/>
                <w:sz w:val="30"/>
                <w:szCs w:val="30"/>
              </w:rPr>
            </w:pPr>
          </w:p>
        </w:tc>
        <w:tc>
          <w:tcPr>
            <w:tcW w:w="1407" w:type="dxa"/>
            <w:gridSpan w:val="2"/>
            <w:tcBorders>
              <w:top w:val="single" w:color="auto" w:sz="4" w:space="0"/>
              <w:left w:val="single" w:color="auto" w:sz="4" w:space="0"/>
              <w:bottom w:val="single" w:color="auto" w:sz="4" w:space="0"/>
              <w:right w:val="single" w:color="auto" w:sz="4" w:space="0"/>
            </w:tcBorders>
            <w:noWrap w:val="0"/>
            <w:vAlign w:val="center"/>
          </w:tcPr>
          <w:p w14:paraId="4A7DE41E">
            <w:pPr>
              <w:spacing w:line="460" w:lineRule="exact"/>
              <w:jc w:val="center"/>
              <w:rPr>
                <w:rFonts w:ascii="Times New Roman" w:hAnsi="Times New Roman" w:eastAsia="仿宋_GB2312"/>
                <w:sz w:val="30"/>
                <w:szCs w:val="30"/>
              </w:rPr>
            </w:pPr>
          </w:p>
        </w:tc>
        <w:tc>
          <w:tcPr>
            <w:tcW w:w="2075" w:type="dxa"/>
            <w:tcBorders>
              <w:top w:val="single" w:color="auto" w:sz="4" w:space="0"/>
              <w:left w:val="single" w:color="auto" w:sz="4" w:space="0"/>
              <w:bottom w:val="single" w:color="auto" w:sz="4" w:space="0"/>
              <w:right w:val="single" w:color="auto" w:sz="4" w:space="0"/>
            </w:tcBorders>
            <w:noWrap w:val="0"/>
            <w:vAlign w:val="center"/>
          </w:tcPr>
          <w:p w14:paraId="59197FEB">
            <w:pPr>
              <w:spacing w:line="460" w:lineRule="exact"/>
              <w:jc w:val="center"/>
              <w:rPr>
                <w:rFonts w:ascii="Times New Roman" w:hAnsi="Times New Roman" w:eastAsia="仿宋_GB2312"/>
                <w:sz w:val="30"/>
                <w:szCs w:val="30"/>
              </w:rPr>
            </w:pPr>
          </w:p>
        </w:tc>
      </w:tr>
    </w:tbl>
    <w:p w14:paraId="4E2D0C99">
      <w:pPr>
        <w:wordWrap w:val="0"/>
        <w:spacing w:line="520" w:lineRule="exact"/>
        <w:ind w:firstLine="3900" w:firstLineChars="1300"/>
        <w:jc w:val="right"/>
        <w:rPr>
          <w:rFonts w:hint="eastAsia" w:ascii="仿宋" w:hAnsi="仿宋" w:eastAsia="仿宋"/>
          <w:sz w:val="30"/>
          <w:szCs w:val="30"/>
        </w:rPr>
      </w:pPr>
    </w:p>
    <w:p w14:paraId="7D363023">
      <w:pPr>
        <w:wordWrap/>
        <w:spacing w:line="520" w:lineRule="exact"/>
        <w:ind w:firstLine="3900" w:firstLineChars="1300"/>
        <w:jc w:val="right"/>
        <w:rPr>
          <w:rFonts w:hint="eastAsia" w:ascii="仿宋" w:hAnsi="仿宋" w:eastAsia="仿宋"/>
          <w:sz w:val="30"/>
          <w:szCs w:val="30"/>
        </w:rPr>
      </w:pPr>
    </w:p>
    <w:p w14:paraId="3989170C">
      <w:pPr>
        <w:wordWrap w:val="0"/>
        <w:spacing w:line="520" w:lineRule="exact"/>
        <w:ind w:firstLine="3900" w:firstLineChars="1300"/>
        <w:jc w:val="right"/>
        <w:rPr>
          <w:rFonts w:ascii="仿宋" w:hAnsi="仿宋" w:eastAsia="仿宋"/>
          <w:sz w:val="30"/>
          <w:szCs w:val="30"/>
        </w:rPr>
      </w:pPr>
      <w:r>
        <w:rPr>
          <w:rFonts w:hint="eastAsia" w:ascii="仿宋" w:hAnsi="仿宋" w:eastAsia="仿宋"/>
          <w:sz w:val="30"/>
          <w:szCs w:val="30"/>
        </w:rPr>
        <w:t xml:space="preserve">供应商名称(盖章):  </w:t>
      </w:r>
    </w:p>
    <w:p w14:paraId="2F1466AE">
      <w:pPr>
        <w:widowControl/>
        <w:wordWrap w:val="0"/>
        <w:jc w:val="right"/>
        <w:rPr>
          <w:rFonts w:ascii="仿宋" w:hAnsi="仿宋" w:eastAsia="仿宋"/>
          <w:sz w:val="30"/>
          <w:szCs w:val="30"/>
        </w:rPr>
      </w:pPr>
      <w:r>
        <w:rPr>
          <w:rFonts w:hint="eastAsia" w:ascii="仿宋" w:hAnsi="仿宋" w:eastAsia="仿宋"/>
          <w:sz w:val="30"/>
          <w:szCs w:val="30"/>
        </w:rPr>
        <w:t xml:space="preserve">法定代表人签章:  </w:t>
      </w:r>
    </w:p>
    <w:p w14:paraId="6222BEF8">
      <w:pPr>
        <w:pStyle w:val="9"/>
        <w:spacing w:line="520" w:lineRule="exact"/>
        <w:ind w:firstLine="883"/>
        <w:jc w:val="center"/>
        <w:rPr>
          <w:rFonts w:hAnsi="宋体"/>
          <w:b/>
          <w:sz w:val="44"/>
          <w:szCs w:val="44"/>
        </w:rPr>
      </w:pPr>
      <w:r>
        <w:rPr>
          <w:rFonts w:ascii="Times New Roman" w:hAnsi="Times New Roman" w:eastAsia="仿宋_GB2312"/>
        </w:rPr>
        <w:br w:type="page"/>
      </w:r>
    </w:p>
    <w:p w14:paraId="59FABA7F">
      <w:pPr>
        <w:jc w:val="center"/>
        <w:rPr>
          <w:rFonts w:hint="eastAsia" w:ascii="黑体" w:hAnsi="黑体" w:eastAsia="黑体"/>
          <w:sz w:val="44"/>
          <w:szCs w:val="44"/>
        </w:rPr>
      </w:pPr>
      <w:r>
        <w:rPr>
          <w:rFonts w:hint="eastAsia" w:ascii="黑体" w:hAnsi="黑体" w:eastAsia="黑体"/>
          <w:sz w:val="44"/>
          <w:szCs w:val="44"/>
        </w:rPr>
        <w:t>技术文件</w:t>
      </w:r>
    </w:p>
    <w:p w14:paraId="21C01079">
      <w:pPr>
        <w:jc w:val="center"/>
        <w:rPr>
          <w:rFonts w:hint="eastAsia" w:ascii="黑体" w:hAnsi="黑体" w:eastAsia="黑体"/>
          <w:sz w:val="44"/>
          <w:szCs w:val="44"/>
        </w:rPr>
      </w:pPr>
    </w:p>
    <w:p w14:paraId="53192156">
      <w:pPr>
        <w:jc w:val="center"/>
        <w:rPr>
          <w:rFonts w:hint="default" w:ascii="仿宋" w:hAnsi="仿宋" w:eastAsia="仿宋"/>
          <w:sz w:val="28"/>
          <w:szCs w:val="28"/>
        </w:rPr>
      </w:pPr>
      <w:r>
        <w:rPr>
          <w:rFonts w:hint="default" w:ascii="仿宋" w:hAnsi="仿宋" w:eastAsia="仿宋" w:cs="Times New Roman"/>
          <w:sz w:val="32"/>
          <w:szCs w:val="32"/>
        </w:rPr>
        <w:t>按评分办法要求编制，格式自拟</w:t>
      </w:r>
    </w:p>
    <w:p w14:paraId="359B30C0">
      <w:pPr>
        <w:jc w:val="center"/>
        <w:rPr>
          <w:rFonts w:ascii="仿宋" w:hAnsi="仿宋" w:eastAsia="仿宋"/>
          <w:sz w:val="28"/>
          <w:szCs w:val="28"/>
        </w:rPr>
      </w:pPr>
    </w:p>
    <w:p w14:paraId="531CA1AB">
      <w:pPr>
        <w:jc w:val="center"/>
        <w:rPr>
          <w:rFonts w:ascii="仿宋" w:hAnsi="仿宋" w:eastAsia="仿宋"/>
          <w:sz w:val="28"/>
          <w:szCs w:val="28"/>
        </w:rPr>
      </w:pPr>
    </w:p>
    <w:p w14:paraId="54D91A69">
      <w:pPr>
        <w:jc w:val="center"/>
        <w:rPr>
          <w:rFonts w:ascii="仿宋" w:hAnsi="仿宋" w:eastAsia="仿宋"/>
          <w:sz w:val="28"/>
          <w:szCs w:val="28"/>
        </w:rPr>
      </w:pPr>
    </w:p>
    <w:p w14:paraId="1912A930">
      <w:pPr>
        <w:jc w:val="center"/>
        <w:rPr>
          <w:rFonts w:ascii="仿宋" w:hAnsi="仿宋" w:eastAsia="仿宋"/>
          <w:sz w:val="28"/>
          <w:szCs w:val="28"/>
        </w:rPr>
      </w:pPr>
    </w:p>
    <w:p w14:paraId="32C6C7F9">
      <w:pPr>
        <w:pStyle w:val="20"/>
        <w:rPr>
          <w:rFonts w:ascii="仿宋" w:hAnsi="仿宋" w:eastAsia="仿宋"/>
          <w:sz w:val="28"/>
          <w:szCs w:val="28"/>
        </w:rPr>
      </w:pPr>
    </w:p>
    <w:p w14:paraId="0D590B48">
      <w:pPr>
        <w:pStyle w:val="20"/>
        <w:rPr>
          <w:rFonts w:ascii="仿宋" w:hAnsi="仿宋" w:eastAsia="仿宋"/>
          <w:sz w:val="28"/>
          <w:szCs w:val="28"/>
        </w:rPr>
      </w:pPr>
    </w:p>
    <w:p w14:paraId="5FAE7ECE">
      <w:pPr>
        <w:pStyle w:val="20"/>
        <w:rPr>
          <w:rFonts w:ascii="仿宋" w:hAnsi="仿宋" w:eastAsia="仿宋"/>
          <w:sz w:val="28"/>
          <w:szCs w:val="28"/>
        </w:rPr>
      </w:pPr>
    </w:p>
    <w:p w14:paraId="62872E86">
      <w:pPr>
        <w:pStyle w:val="20"/>
        <w:jc w:val="center"/>
        <w:rPr>
          <w:rFonts w:ascii="仿宋" w:hAnsi="仿宋" w:eastAsia="仿宋"/>
          <w:sz w:val="28"/>
          <w:szCs w:val="28"/>
        </w:rPr>
      </w:pPr>
    </w:p>
    <w:p w14:paraId="1BB892E9">
      <w:pPr>
        <w:pStyle w:val="20"/>
        <w:jc w:val="center"/>
        <w:rPr>
          <w:rFonts w:ascii="仿宋" w:hAnsi="仿宋" w:eastAsia="仿宋"/>
          <w:sz w:val="28"/>
          <w:szCs w:val="28"/>
        </w:rPr>
      </w:pPr>
    </w:p>
    <w:p w14:paraId="6772D768">
      <w:pPr>
        <w:pStyle w:val="20"/>
        <w:jc w:val="center"/>
        <w:rPr>
          <w:rFonts w:ascii="仿宋" w:hAnsi="仿宋" w:eastAsia="仿宋"/>
          <w:sz w:val="28"/>
          <w:szCs w:val="28"/>
        </w:rPr>
      </w:pPr>
    </w:p>
    <w:p w14:paraId="4B4DA657">
      <w:pPr>
        <w:pStyle w:val="20"/>
        <w:jc w:val="center"/>
        <w:rPr>
          <w:rFonts w:ascii="仿宋" w:hAnsi="仿宋" w:eastAsia="仿宋"/>
          <w:sz w:val="28"/>
          <w:szCs w:val="28"/>
        </w:rPr>
      </w:pPr>
    </w:p>
    <w:p w14:paraId="4101CCA7">
      <w:pPr>
        <w:jc w:val="center"/>
        <w:rPr>
          <w:rFonts w:ascii="仿宋" w:hAnsi="仿宋" w:eastAsia="仿宋"/>
          <w:sz w:val="44"/>
          <w:szCs w:val="44"/>
        </w:rPr>
      </w:pPr>
    </w:p>
    <w:p w14:paraId="1E2860EF">
      <w:pPr>
        <w:jc w:val="center"/>
        <w:rPr>
          <w:rFonts w:ascii="仿宋" w:hAnsi="仿宋" w:eastAsia="仿宋"/>
          <w:sz w:val="44"/>
          <w:szCs w:val="44"/>
        </w:rPr>
      </w:pPr>
    </w:p>
    <w:p w14:paraId="2E00CC17">
      <w:pPr>
        <w:jc w:val="center"/>
        <w:rPr>
          <w:rFonts w:ascii="仿宋" w:hAnsi="仿宋" w:eastAsia="仿宋"/>
          <w:sz w:val="44"/>
          <w:szCs w:val="44"/>
        </w:rPr>
      </w:pPr>
    </w:p>
    <w:p w14:paraId="5E400D57">
      <w:pPr>
        <w:jc w:val="center"/>
        <w:rPr>
          <w:rFonts w:ascii="仿宋" w:hAnsi="仿宋" w:eastAsia="仿宋"/>
          <w:sz w:val="44"/>
          <w:szCs w:val="44"/>
        </w:rPr>
      </w:pPr>
    </w:p>
    <w:p w14:paraId="60DB417C">
      <w:pPr>
        <w:rPr>
          <w:rFonts w:ascii="Times New Roman" w:hAnsi="Times New Roman" w:eastAsia="仿宋_GB2312"/>
        </w:rPr>
      </w:pPr>
    </w:p>
    <w:p w14:paraId="24636F65">
      <w:pPr>
        <w:spacing w:line="460" w:lineRule="exact"/>
        <w:ind w:firstLine="420" w:firstLineChars="200"/>
        <w:rPr>
          <w:rFonts w:ascii="Times New Roman" w:hAnsi="Times New Roman" w:eastAsia="仿宋_GB2312"/>
        </w:rPr>
      </w:pPr>
    </w:p>
    <w:p w14:paraId="4A184625">
      <w:pPr>
        <w:jc w:val="center"/>
        <w:rPr>
          <w:rFonts w:hint="eastAsia" w:ascii="黑体" w:hAnsi="黑体" w:eastAsia="黑体"/>
          <w:sz w:val="44"/>
          <w:szCs w:val="44"/>
        </w:rPr>
      </w:pPr>
      <w:r>
        <w:rPr>
          <w:rFonts w:hint="eastAsia" w:ascii="黑体" w:hAnsi="黑体" w:eastAsia="黑体"/>
          <w:sz w:val="44"/>
          <w:szCs w:val="44"/>
        </w:rPr>
        <w:t>服务内容及承诺书</w:t>
      </w:r>
    </w:p>
    <w:p w14:paraId="1ABF3014">
      <w:pPr>
        <w:rPr>
          <w:rFonts w:ascii="仿宋" w:hAnsi="仿宋" w:eastAsia="仿宋"/>
        </w:rPr>
      </w:pP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8820"/>
      </w:tblGrid>
      <w:tr w14:paraId="65FF83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34" w:hRule="atLeast"/>
          <w:jc w:val="center"/>
        </w:trPr>
        <w:tc>
          <w:tcPr>
            <w:tcW w:w="8820" w:type="dxa"/>
            <w:tcBorders>
              <w:top w:val="single" w:color="auto" w:sz="4" w:space="0"/>
              <w:left w:val="single" w:color="auto" w:sz="4" w:space="0"/>
              <w:bottom w:val="single" w:color="auto" w:sz="4" w:space="0"/>
              <w:right w:val="single" w:color="auto" w:sz="4" w:space="0"/>
            </w:tcBorders>
          </w:tcPr>
          <w:p w14:paraId="46017E29">
            <w:pPr>
              <w:tabs>
                <w:tab w:val="left" w:pos="1005"/>
              </w:tabs>
              <w:spacing w:line="440" w:lineRule="exact"/>
              <w:rPr>
                <w:rFonts w:ascii="仿宋" w:hAnsi="仿宋" w:eastAsia="仿宋"/>
                <w:sz w:val="30"/>
                <w:szCs w:val="30"/>
              </w:rPr>
            </w:pPr>
            <w:r>
              <w:rPr>
                <w:rFonts w:hint="eastAsia" w:ascii="仿宋" w:hAnsi="仿宋" w:eastAsia="仿宋"/>
                <w:sz w:val="30"/>
                <w:szCs w:val="30"/>
              </w:rPr>
              <w:t>技术服务内容：</w:t>
            </w:r>
          </w:p>
          <w:p w14:paraId="708C0D04">
            <w:pPr>
              <w:tabs>
                <w:tab w:val="left" w:pos="1005"/>
              </w:tabs>
              <w:spacing w:line="440" w:lineRule="exact"/>
              <w:rPr>
                <w:rFonts w:ascii="仿宋" w:hAnsi="仿宋" w:eastAsia="仿宋"/>
                <w:sz w:val="30"/>
                <w:szCs w:val="30"/>
              </w:rPr>
            </w:pPr>
          </w:p>
        </w:tc>
      </w:tr>
      <w:tr w14:paraId="3C5C19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963" w:hRule="atLeast"/>
          <w:jc w:val="center"/>
        </w:trPr>
        <w:tc>
          <w:tcPr>
            <w:tcW w:w="8820" w:type="dxa"/>
            <w:tcBorders>
              <w:top w:val="single" w:color="auto" w:sz="4" w:space="0"/>
              <w:left w:val="single" w:color="auto" w:sz="4" w:space="0"/>
              <w:bottom w:val="single" w:color="auto" w:sz="4" w:space="0"/>
              <w:right w:val="single" w:color="auto" w:sz="4" w:space="0"/>
            </w:tcBorders>
          </w:tcPr>
          <w:p w14:paraId="22B9E2CB">
            <w:pPr>
              <w:tabs>
                <w:tab w:val="left" w:pos="1005"/>
              </w:tabs>
              <w:spacing w:line="440" w:lineRule="exact"/>
              <w:rPr>
                <w:rFonts w:ascii="仿宋" w:hAnsi="仿宋" w:eastAsia="仿宋"/>
                <w:sz w:val="30"/>
                <w:szCs w:val="30"/>
              </w:rPr>
            </w:pPr>
            <w:r>
              <w:rPr>
                <w:rFonts w:hint="eastAsia" w:ascii="仿宋" w:hAnsi="仿宋" w:eastAsia="仿宋"/>
                <w:sz w:val="30"/>
                <w:szCs w:val="30"/>
              </w:rPr>
              <w:t>售后服务承诺至少包含下列内容</w:t>
            </w:r>
          </w:p>
          <w:p w14:paraId="390A4E5E">
            <w:pPr>
              <w:tabs>
                <w:tab w:val="left" w:pos="1005"/>
              </w:tabs>
              <w:spacing w:line="440" w:lineRule="exact"/>
              <w:rPr>
                <w:rFonts w:ascii="仿宋" w:hAnsi="仿宋" w:eastAsia="仿宋"/>
                <w:sz w:val="30"/>
                <w:szCs w:val="30"/>
              </w:rPr>
            </w:pPr>
            <w:r>
              <w:rPr>
                <w:rFonts w:hint="eastAsia" w:ascii="仿宋" w:hAnsi="仿宋" w:eastAsia="仿宋"/>
                <w:sz w:val="30"/>
                <w:szCs w:val="30"/>
              </w:rPr>
              <w:t>响应时间：</w:t>
            </w:r>
          </w:p>
          <w:p w14:paraId="68617D55">
            <w:pPr>
              <w:tabs>
                <w:tab w:val="left" w:pos="1005"/>
              </w:tabs>
              <w:spacing w:line="440" w:lineRule="exact"/>
              <w:rPr>
                <w:rFonts w:ascii="仿宋" w:hAnsi="仿宋" w:eastAsia="仿宋"/>
                <w:sz w:val="30"/>
                <w:szCs w:val="30"/>
              </w:rPr>
            </w:pPr>
            <w:r>
              <w:rPr>
                <w:rFonts w:hint="eastAsia" w:ascii="仿宋" w:hAnsi="仿宋" w:eastAsia="仿宋"/>
                <w:sz w:val="30"/>
                <w:szCs w:val="30"/>
              </w:rPr>
              <w:t>到达现场时间：</w:t>
            </w:r>
          </w:p>
          <w:p w14:paraId="6EC560FD">
            <w:pPr>
              <w:tabs>
                <w:tab w:val="left" w:pos="1005"/>
              </w:tabs>
              <w:spacing w:line="440" w:lineRule="exact"/>
              <w:rPr>
                <w:rFonts w:ascii="仿宋" w:hAnsi="仿宋" w:eastAsia="仿宋"/>
                <w:sz w:val="30"/>
                <w:szCs w:val="30"/>
              </w:rPr>
            </w:pPr>
            <w:r>
              <w:rPr>
                <w:rFonts w:hint="eastAsia" w:ascii="仿宋" w:hAnsi="仿宋" w:eastAsia="仿宋"/>
                <w:sz w:val="30"/>
                <w:szCs w:val="30"/>
              </w:rPr>
              <w:t>……</w:t>
            </w:r>
          </w:p>
        </w:tc>
      </w:tr>
    </w:tbl>
    <w:p w14:paraId="3E593AB8">
      <w:pPr>
        <w:ind w:firstLine="4200" w:firstLineChars="1400"/>
        <w:rPr>
          <w:rFonts w:ascii="仿宋" w:hAnsi="仿宋" w:eastAsia="仿宋"/>
          <w:sz w:val="30"/>
          <w:szCs w:val="30"/>
        </w:rPr>
      </w:pPr>
    </w:p>
    <w:p w14:paraId="2C761531">
      <w:pPr>
        <w:wordWrap w:val="0"/>
        <w:spacing w:line="520" w:lineRule="exact"/>
        <w:ind w:firstLine="4050" w:firstLineChars="1350"/>
        <w:jc w:val="right"/>
        <w:rPr>
          <w:rFonts w:ascii="仿宋" w:hAnsi="仿宋" w:eastAsia="仿宋"/>
          <w:sz w:val="30"/>
          <w:szCs w:val="30"/>
        </w:rPr>
      </w:pPr>
      <w:r>
        <w:rPr>
          <w:rFonts w:hint="eastAsia" w:ascii="仿宋" w:hAnsi="仿宋" w:eastAsia="仿宋"/>
          <w:sz w:val="30"/>
          <w:szCs w:val="30"/>
        </w:rPr>
        <w:t xml:space="preserve">供应商名称(盖章):   </w:t>
      </w:r>
    </w:p>
    <w:p w14:paraId="32213EA0">
      <w:pPr>
        <w:wordWrap w:val="0"/>
        <w:spacing w:line="520" w:lineRule="exact"/>
        <w:ind w:firstLine="4050" w:firstLineChars="1350"/>
        <w:jc w:val="right"/>
        <w:rPr>
          <w:rFonts w:ascii="仿宋" w:hAnsi="仿宋" w:eastAsia="仿宋"/>
          <w:sz w:val="30"/>
          <w:szCs w:val="30"/>
        </w:rPr>
      </w:pPr>
      <w:r>
        <w:rPr>
          <w:rFonts w:hint="eastAsia" w:ascii="仿宋" w:hAnsi="仿宋" w:eastAsia="仿宋"/>
          <w:sz w:val="30"/>
          <w:szCs w:val="30"/>
        </w:rPr>
        <w:t>法定代表人签章:</w:t>
      </w:r>
    </w:p>
    <w:p w14:paraId="2C91FEBC">
      <w:pPr>
        <w:wordWrap w:val="0"/>
        <w:spacing w:line="560" w:lineRule="exact"/>
        <w:ind w:firstLine="600" w:firstLineChars="200"/>
        <w:jc w:val="right"/>
        <w:rPr>
          <w:rFonts w:ascii="仿宋" w:hAnsi="仿宋" w:eastAsia="仿宋"/>
          <w:sz w:val="30"/>
          <w:szCs w:val="30"/>
        </w:rPr>
      </w:pPr>
    </w:p>
    <w:p w14:paraId="1627564C">
      <w:pPr>
        <w:wordWrap w:val="0"/>
        <w:spacing w:line="560" w:lineRule="exact"/>
        <w:ind w:firstLine="600" w:firstLineChars="200"/>
        <w:jc w:val="right"/>
        <w:rPr>
          <w:rFonts w:ascii="仿宋" w:hAnsi="仿宋" w:eastAsia="仿宋"/>
          <w:sz w:val="30"/>
          <w:szCs w:val="30"/>
        </w:rPr>
      </w:pPr>
    </w:p>
    <w:p w14:paraId="558397F6">
      <w:pPr>
        <w:jc w:val="center"/>
        <w:rPr>
          <w:rFonts w:ascii="仿宋" w:hAnsi="仿宋" w:eastAsia="仿宋"/>
          <w:sz w:val="44"/>
          <w:szCs w:val="32"/>
        </w:rPr>
      </w:pPr>
      <w:r>
        <w:rPr>
          <w:rFonts w:hint="eastAsia" w:ascii="仿宋" w:hAnsi="仿宋" w:eastAsia="仿宋"/>
          <w:sz w:val="44"/>
          <w:szCs w:val="44"/>
        </w:rPr>
        <w:t>符合政府采购优惠政策的证明材料</w:t>
      </w:r>
    </w:p>
    <w:p w14:paraId="6503F5F8">
      <w:pPr>
        <w:spacing w:line="560" w:lineRule="exact"/>
        <w:ind w:firstLine="4050" w:firstLineChars="1350"/>
        <w:rPr>
          <w:rFonts w:ascii="仿宋" w:hAnsi="仿宋" w:eastAsia="仿宋"/>
          <w:sz w:val="30"/>
          <w:szCs w:val="30"/>
        </w:rPr>
      </w:pPr>
    </w:p>
    <w:p w14:paraId="01AF1DE9">
      <w:pPr>
        <w:spacing w:line="560" w:lineRule="exact"/>
        <w:jc w:val="left"/>
        <w:rPr>
          <w:rFonts w:ascii="仿宋" w:hAnsi="仿宋" w:eastAsia="仿宋"/>
          <w:sz w:val="30"/>
          <w:szCs w:val="30"/>
        </w:rPr>
      </w:pPr>
    </w:p>
    <w:p w14:paraId="79FE7C36">
      <w:pPr>
        <w:spacing w:line="560" w:lineRule="exact"/>
        <w:ind w:firstLine="4050" w:firstLineChars="1350"/>
        <w:rPr>
          <w:rFonts w:ascii="仿宋" w:hAnsi="仿宋" w:eastAsia="仿宋"/>
          <w:sz w:val="30"/>
          <w:szCs w:val="30"/>
        </w:rPr>
      </w:pPr>
    </w:p>
    <w:p w14:paraId="36DE86B9">
      <w:pPr>
        <w:spacing w:line="560" w:lineRule="exact"/>
        <w:ind w:firstLine="4050" w:firstLineChars="1350"/>
        <w:rPr>
          <w:rFonts w:ascii="仿宋" w:hAnsi="仿宋" w:eastAsia="仿宋"/>
          <w:sz w:val="30"/>
          <w:szCs w:val="30"/>
        </w:rPr>
      </w:pPr>
    </w:p>
    <w:p w14:paraId="2B340A65">
      <w:pPr>
        <w:spacing w:line="560" w:lineRule="exact"/>
        <w:ind w:firstLine="4050" w:firstLineChars="1350"/>
        <w:rPr>
          <w:rFonts w:ascii="仿宋" w:hAnsi="仿宋" w:eastAsia="仿宋"/>
          <w:sz w:val="30"/>
          <w:szCs w:val="30"/>
        </w:rPr>
      </w:pPr>
    </w:p>
    <w:p w14:paraId="302B59EE">
      <w:pPr>
        <w:spacing w:line="560" w:lineRule="exact"/>
        <w:ind w:firstLine="4050" w:firstLineChars="1350"/>
        <w:rPr>
          <w:rFonts w:ascii="仿宋" w:hAnsi="仿宋" w:eastAsia="仿宋"/>
          <w:sz w:val="30"/>
          <w:szCs w:val="30"/>
        </w:rPr>
      </w:pPr>
    </w:p>
    <w:p w14:paraId="0EDEDB22">
      <w:pPr>
        <w:spacing w:line="560" w:lineRule="exact"/>
        <w:ind w:firstLine="4050" w:firstLineChars="1350"/>
        <w:rPr>
          <w:rFonts w:ascii="仿宋" w:hAnsi="仿宋" w:eastAsia="仿宋"/>
          <w:sz w:val="30"/>
          <w:szCs w:val="30"/>
        </w:rPr>
      </w:pPr>
    </w:p>
    <w:p w14:paraId="7FE3D13F">
      <w:pPr>
        <w:spacing w:line="560" w:lineRule="exact"/>
        <w:ind w:firstLine="4050" w:firstLineChars="1350"/>
        <w:rPr>
          <w:rFonts w:ascii="仿宋" w:hAnsi="仿宋" w:eastAsia="仿宋"/>
          <w:sz w:val="30"/>
          <w:szCs w:val="30"/>
        </w:rPr>
      </w:pPr>
    </w:p>
    <w:p w14:paraId="4DA88D79">
      <w:pPr>
        <w:spacing w:line="560" w:lineRule="exact"/>
        <w:ind w:firstLine="4050" w:firstLineChars="1350"/>
        <w:rPr>
          <w:rFonts w:ascii="仿宋" w:hAnsi="仿宋" w:eastAsia="仿宋"/>
          <w:sz w:val="30"/>
          <w:szCs w:val="30"/>
        </w:rPr>
      </w:pPr>
    </w:p>
    <w:p w14:paraId="5A934755">
      <w:pPr>
        <w:spacing w:line="560" w:lineRule="exact"/>
        <w:ind w:firstLine="4050" w:firstLineChars="1350"/>
        <w:rPr>
          <w:rFonts w:ascii="仿宋" w:hAnsi="仿宋" w:eastAsia="仿宋"/>
          <w:sz w:val="30"/>
          <w:szCs w:val="30"/>
        </w:rPr>
      </w:pPr>
    </w:p>
    <w:p w14:paraId="5EACFD63">
      <w:pPr>
        <w:spacing w:line="560" w:lineRule="exact"/>
        <w:ind w:firstLine="4050" w:firstLineChars="1350"/>
        <w:rPr>
          <w:rFonts w:ascii="仿宋" w:hAnsi="仿宋" w:eastAsia="仿宋"/>
          <w:sz w:val="30"/>
          <w:szCs w:val="30"/>
        </w:rPr>
      </w:pPr>
    </w:p>
    <w:p w14:paraId="342033E5">
      <w:pPr>
        <w:spacing w:line="560" w:lineRule="exact"/>
        <w:ind w:firstLine="4050" w:firstLineChars="1350"/>
        <w:rPr>
          <w:rFonts w:ascii="仿宋" w:hAnsi="仿宋" w:eastAsia="仿宋"/>
          <w:sz w:val="30"/>
          <w:szCs w:val="30"/>
        </w:rPr>
      </w:pPr>
    </w:p>
    <w:p w14:paraId="5CC1555D">
      <w:pPr>
        <w:spacing w:line="560" w:lineRule="exact"/>
        <w:ind w:firstLine="4050" w:firstLineChars="1350"/>
        <w:rPr>
          <w:rFonts w:ascii="仿宋" w:hAnsi="仿宋" w:eastAsia="仿宋"/>
          <w:sz w:val="30"/>
          <w:szCs w:val="30"/>
        </w:rPr>
      </w:pPr>
    </w:p>
    <w:p w14:paraId="5A09275A">
      <w:pPr>
        <w:spacing w:line="560" w:lineRule="exact"/>
        <w:ind w:firstLine="4050" w:firstLineChars="1350"/>
        <w:rPr>
          <w:rFonts w:ascii="仿宋" w:hAnsi="仿宋" w:eastAsia="仿宋"/>
          <w:sz w:val="30"/>
          <w:szCs w:val="30"/>
        </w:rPr>
      </w:pPr>
    </w:p>
    <w:p w14:paraId="242FF028">
      <w:pPr>
        <w:spacing w:line="560" w:lineRule="exact"/>
        <w:ind w:firstLine="4050" w:firstLineChars="1350"/>
        <w:rPr>
          <w:rFonts w:ascii="仿宋" w:hAnsi="仿宋" w:eastAsia="仿宋"/>
          <w:sz w:val="30"/>
          <w:szCs w:val="30"/>
        </w:rPr>
      </w:pPr>
    </w:p>
    <w:p w14:paraId="3394A773">
      <w:pPr>
        <w:spacing w:line="560" w:lineRule="exact"/>
        <w:ind w:firstLine="4050" w:firstLineChars="1350"/>
        <w:rPr>
          <w:rFonts w:ascii="仿宋" w:hAnsi="仿宋" w:eastAsia="仿宋"/>
          <w:sz w:val="30"/>
          <w:szCs w:val="30"/>
        </w:rPr>
      </w:pPr>
    </w:p>
    <w:p w14:paraId="57BF832F">
      <w:pPr>
        <w:spacing w:line="560" w:lineRule="exact"/>
        <w:ind w:firstLine="4050" w:firstLineChars="1350"/>
        <w:rPr>
          <w:rFonts w:ascii="仿宋" w:hAnsi="仿宋" w:eastAsia="仿宋"/>
          <w:sz w:val="30"/>
          <w:szCs w:val="30"/>
        </w:rPr>
      </w:pPr>
    </w:p>
    <w:p w14:paraId="43435DC2">
      <w:pPr>
        <w:wordWrap w:val="0"/>
        <w:spacing w:line="560" w:lineRule="exact"/>
        <w:jc w:val="center"/>
        <w:rPr>
          <w:rFonts w:ascii="仿宋" w:hAnsi="仿宋" w:eastAsia="仿宋"/>
          <w:sz w:val="30"/>
          <w:szCs w:val="30"/>
        </w:rPr>
      </w:pPr>
      <w:r>
        <w:rPr>
          <w:rFonts w:hint="eastAsia" w:ascii="仿宋" w:hAnsi="仿宋" w:eastAsia="仿宋"/>
          <w:sz w:val="30"/>
          <w:szCs w:val="30"/>
        </w:rPr>
        <w:t xml:space="preserve">                                  供应商名称(盖章):</w:t>
      </w:r>
    </w:p>
    <w:p w14:paraId="625AE787">
      <w:pPr>
        <w:wordWrap w:val="0"/>
        <w:spacing w:line="560" w:lineRule="exact"/>
        <w:jc w:val="center"/>
        <w:rPr>
          <w:rFonts w:ascii="仿宋" w:hAnsi="仿宋" w:eastAsia="仿宋"/>
          <w:sz w:val="30"/>
          <w:szCs w:val="30"/>
        </w:rPr>
      </w:pPr>
      <w:r>
        <w:rPr>
          <w:rFonts w:hint="eastAsia" w:ascii="仿宋" w:hAnsi="仿宋" w:eastAsia="仿宋"/>
          <w:sz w:val="30"/>
          <w:szCs w:val="30"/>
        </w:rPr>
        <w:t xml:space="preserve">                                法定代表人签章:</w:t>
      </w:r>
    </w:p>
    <w:p w14:paraId="06E885B9">
      <w:pPr>
        <w:jc w:val="right"/>
        <w:rPr>
          <w:rFonts w:ascii="仿宋" w:hAnsi="仿宋" w:eastAsia="仿宋"/>
          <w:sz w:val="30"/>
          <w:szCs w:val="30"/>
        </w:rPr>
      </w:pPr>
      <w:r>
        <w:rPr>
          <w:rFonts w:ascii="仿宋" w:hAnsi="仿宋" w:eastAsia="仿宋"/>
          <w:sz w:val="30"/>
          <w:szCs w:val="30"/>
        </w:rPr>
        <w:br w:type="page"/>
      </w:r>
    </w:p>
    <w:p w14:paraId="2E3939C4">
      <w:pPr>
        <w:jc w:val="center"/>
        <w:rPr>
          <w:rFonts w:ascii="仿宋" w:hAnsi="仿宋" w:eastAsia="仿宋" w:cs="宋体"/>
          <w:sz w:val="44"/>
          <w:szCs w:val="44"/>
        </w:rPr>
      </w:pPr>
      <w:r>
        <w:rPr>
          <w:rFonts w:hint="eastAsia" w:ascii="仿宋" w:hAnsi="仿宋" w:eastAsia="仿宋" w:cs="宋体"/>
          <w:sz w:val="44"/>
          <w:szCs w:val="44"/>
        </w:rPr>
        <w:t>中小企业声明函</w:t>
      </w:r>
    </w:p>
    <w:p w14:paraId="15236CE3">
      <w:pPr>
        <w:jc w:val="center"/>
        <w:rPr>
          <w:rFonts w:ascii="仿宋" w:hAnsi="仿宋" w:eastAsia="仿宋" w:cs="宋体"/>
          <w:sz w:val="44"/>
          <w:szCs w:val="44"/>
        </w:rPr>
      </w:pPr>
    </w:p>
    <w:p w14:paraId="73B56C3E">
      <w:pPr>
        <w:pStyle w:val="20"/>
        <w:autoSpaceDE w:val="0"/>
        <w:autoSpaceDN w:val="0"/>
        <w:spacing w:before="14" w:line="540" w:lineRule="exact"/>
        <w:ind w:right="415" w:firstLine="472" w:firstLineChars="200"/>
        <w:rPr>
          <w:rFonts w:ascii="仿宋" w:hAnsi="仿宋" w:eastAsia="仿宋" w:cs="仿宋"/>
        </w:rPr>
      </w:pPr>
      <w:r>
        <w:rPr>
          <w:rFonts w:hint="eastAsia" w:ascii="仿宋" w:hAnsi="仿宋" w:eastAsia="仿宋" w:cs="仿宋"/>
          <w:spacing w:val="-2"/>
        </w:rPr>
        <w:t>本公司</w:t>
      </w:r>
      <w:r>
        <w:rPr>
          <w:rFonts w:hint="eastAsia" w:ascii="仿宋" w:hAnsi="仿宋" w:eastAsia="仿宋" w:cs="仿宋"/>
        </w:rPr>
        <w:t>（联合体</w:t>
      </w:r>
      <w:r>
        <w:rPr>
          <w:rFonts w:hint="eastAsia" w:ascii="仿宋" w:hAnsi="仿宋" w:eastAsia="仿宋" w:cs="仿宋"/>
          <w:spacing w:val="-5"/>
        </w:rPr>
        <w:t>）</w:t>
      </w:r>
      <w:r>
        <w:rPr>
          <w:rFonts w:hint="eastAsia" w:ascii="仿宋" w:hAnsi="仿宋" w:eastAsia="仿宋" w:cs="仿宋"/>
          <w:spacing w:val="-2"/>
        </w:rPr>
        <w:t>郑重声明，根据《政府采购促进中小</w:t>
      </w:r>
      <w:r>
        <w:rPr>
          <w:rFonts w:hint="eastAsia" w:ascii="仿宋" w:hAnsi="仿宋" w:eastAsia="仿宋" w:cs="仿宋"/>
          <w:spacing w:val="-18"/>
        </w:rPr>
        <w:t>企业发展管理办法》</w:t>
      </w:r>
      <w:r>
        <w:rPr>
          <w:rFonts w:hint="eastAsia" w:ascii="仿宋" w:hAnsi="仿宋" w:eastAsia="仿宋" w:cs="仿宋"/>
        </w:rPr>
        <w:t>（</w:t>
      </w:r>
      <w:r>
        <w:rPr>
          <w:rFonts w:hint="eastAsia" w:ascii="仿宋" w:hAnsi="仿宋" w:eastAsia="仿宋" w:cs="仿宋"/>
          <w:spacing w:val="5"/>
        </w:rPr>
        <w:t>财库</w:t>
      </w:r>
      <w:r>
        <w:rPr>
          <w:rFonts w:hint="eastAsia" w:ascii="仿宋" w:hAnsi="仿宋" w:eastAsia="仿宋" w:cs="仿宋"/>
        </w:rPr>
        <w:t>﹝2020﹞46</w:t>
      </w:r>
      <w:r>
        <w:rPr>
          <w:rFonts w:hint="eastAsia" w:ascii="仿宋" w:hAnsi="仿宋" w:eastAsia="仿宋" w:cs="仿宋"/>
          <w:spacing w:val="28"/>
        </w:rPr>
        <w:t>号</w:t>
      </w:r>
      <w:r>
        <w:rPr>
          <w:rFonts w:hint="eastAsia" w:ascii="仿宋" w:hAnsi="仿宋" w:eastAsia="仿宋" w:cs="仿宋"/>
          <w:spacing w:val="5"/>
        </w:rPr>
        <w:t>）</w:t>
      </w:r>
      <w:r>
        <w:rPr>
          <w:rFonts w:hint="eastAsia" w:ascii="仿宋" w:hAnsi="仿宋" w:eastAsia="仿宋" w:cs="仿宋"/>
        </w:rPr>
        <w:t>的规定，本公司（联合体）</w:t>
      </w:r>
      <w:r>
        <w:rPr>
          <w:rFonts w:hint="eastAsia" w:ascii="仿宋" w:hAnsi="仿宋" w:eastAsia="仿宋" w:cs="仿宋"/>
          <w:spacing w:val="-8"/>
        </w:rPr>
        <w:t>参加</w:t>
      </w:r>
      <w:r>
        <w:rPr>
          <w:rFonts w:hint="eastAsia" w:ascii="仿宋" w:hAnsi="仿宋" w:eastAsia="仿宋" w:cs="仿宋"/>
          <w:spacing w:val="-8"/>
          <w:u w:val="single"/>
        </w:rPr>
        <w:t>（单位名称）</w:t>
      </w:r>
      <w:r>
        <w:rPr>
          <w:rFonts w:hint="eastAsia" w:ascii="仿宋" w:hAnsi="仿宋" w:eastAsia="仿宋" w:cs="仿宋"/>
          <w:spacing w:val="-8"/>
        </w:rPr>
        <w:t>的</w:t>
      </w:r>
      <w:r>
        <w:rPr>
          <w:rFonts w:hint="eastAsia" w:ascii="仿宋" w:hAnsi="仿宋" w:eastAsia="仿宋" w:cs="仿宋"/>
          <w:spacing w:val="-8"/>
          <w:u w:val="single"/>
        </w:rPr>
        <w:t>（项目名称）</w:t>
      </w:r>
      <w:r>
        <w:rPr>
          <w:rFonts w:hint="eastAsia" w:ascii="仿宋" w:hAnsi="仿宋" w:eastAsia="仿宋" w:cs="仿宋"/>
          <w:spacing w:val="-1"/>
        </w:rPr>
        <w:t>采购活动，</w:t>
      </w:r>
      <w:r>
        <w:rPr>
          <w:rFonts w:hint="eastAsia" w:ascii="仿宋" w:hAnsi="仿宋" w:eastAsia="仿宋" w:cs="仿宋"/>
          <w:spacing w:val="-3"/>
        </w:rPr>
        <w:t>服务</w:t>
      </w:r>
      <w:r>
        <w:rPr>
          <w:rFonts w:hint="eastAsia" w:ascii="仿宋" w:hAnsi="仿宋" w:eastAsia="仿宋" w:cs="仿宋"/>
          <w:spacing w:val="5"/>
          <w:w w:val="95"/>
        </w:rPr>
        <w:t>全部由符合政策要求的中小企业承接</w:t>
      </w:r>
      <w:r>
        <w:rPr>
          <w:rFonts w:hint="eastAsia" w:ascii="仿宋" w:hAnsi="仿宋" w:eastAsia="仿宋" w:cs="仿宋"/>
          <w:spacing w:val="-1"/>
        </w:rPr>
        <w:t>。</w:t>
      </w:r>
      <w:r>
        <w:rPr>
          <w:rFonts w:hint="eastAsia" w:ascii="仿宋" w:hAnsi="仿宋" w:eastAsia="仿宋" w:cs="仿宋"/>
          <w:spacing w:val="6"/>
          <w:w w:val="95"/>
        </w:rPr>
        <w:t>相关企业</w:t>
      </w:r>
      <w:r>
        <w:rPr>
          <w:rFonts w:hint="eastAsia" w:ascii="仿宋" w:hAnsi="仿宋" w:eastAsia="仿宋" w:cs="仿宋"/>
          <w:spacing w:val="7"/>
          <w:w w:val="95"/>
        </w:rPr>
        <w:t>（</w:t>
      </w:r>
      <w:r>
        <w:rPr>
          <w:rFonts w:hint="eastAsia" w:ascii="仿宋" w:hAnsi="仿宋" w:eastAsia="仿宋" w:cs="仿宋"/>
          <w:spacing w:val="4"/>
          <w:w w:val="95"/>
        </w:rPr>
        <w:t>含联合</w:t>
      </w:r>
      <w:r>
        <w:rPr>
          <w:rFonts w:hint="eastAsia" w:ascii="仿宋" w:hAnsi="仿宋" w:eastAsia="仿宋" w:cs="仿宋"/>
        </w:rPr>
        <w:t>体中的中小企业、签订分包意向协议的中小企业</w:t>
      </w:r>
      <w:r>
        <w:rPr>
          <w:rFonts w:hint="eastAsia" w:ascii="仿宋" w:hAnsi="仿宋" w:eastAsia="仿宋" w:cs="仿宋"/>
          <w:spacing w:val="-7"/>
        </w:rPr>
        <w:t>）</w:t>
      </w:r>
      <w:r>
        <w:rPr>
          <w:rFonts w:hint="eastAsia" w:ascii="仿宋" w:hAnsi="仿宋" w:eastAsia="仿宋" w:cs="仿宋"/>
        </w:rPr>
        <w:t>的具体情况如下：</w:t>
      </w:r>
    </w:p>
    <w:p w14:paraId="267F5C84">
      <w:pPr>
        <w:pStyle w:val="20"/>
        <w:autoSpaceDE w:val="0"/>
        <w:autoSpaceDN w:val="0"/>
        <w:spacing w:before="14" w:line="540" w:lineRule="exact"/>
        <w:ind w:right="415" w:firstLine="480" w:firstLineChars="200"/>
        <w:rPr>
          <w:rFonts w:ascii="仿宋" w:hAnsi="仿宋" w:eastAsia="仿宋" w:cs="仿宋"/>
        </w:rPr>
      </w:pPr>
      <w:r>
        <w:rPr>
          <w:rFonts w:hint="eastAsia" w:ascii="仿宋" w:hAnsi="仿宋" w:eastAsia="仿宋" w:cs="仿宋"/>
        </w:rPr>
        <w:t>1.</w:t>
      </w:r>
      <w:r>
        <w:rPr>
          <w:rFonts w:hint="eastAsia" w:ascii="仿宋" w:hAnsi="仿宋" w:eastAsia="仿宋" w:cs="仿宋"/>
          <w:spacing w:val="-3"/>
          <w:u w:val="single"/>
        </w:rPr>
        <w:t>（标的名称）</w:t>
      </w:r>
      <w:r>
        <w:rPr>
          <w:rFonts w:hint="eastAsia" w:ascii="仿宋" w:hAnsi="仿宋" w:eastAsia="仿宋" w:cs="仿宋"/>
          <w:spacing w:val="-3"/>
        </w:rPr>
        <w:t>，属于</w:t>
      </w:r>
      <w:r>
        <w:rPr>
          <w:rFonts w:hint="eastAsia" w:ascii="仿宋" w:hAnsi="仿宋" w:eastAsia="仿宋" w:cs="仿宋"/>
          <w:spacing w:val="-3"/>
          <w:u w:val="single"/>
        </w:rPr>
        <w:t>（采购文件中明确的所属行业）</w:t>
      </w:r>
      <w:r>
        <w:rPr>
          <w:rFonts w:hint="eastAsia" w:ascii="仿宋" w:hAnsi="仿宋" w:eastAsia="仿宋" w:cs="仿宋"/>
          <w:spacing w:val="-3"/>
        </w:rPr>
        <w:t>；承接企业为</w:t>
      </w:r>
      <w:r>
        <w:rPr>
          <w:rFonts w:hint="eastAsia" w:ascii="仿宋" w:hAnsi="仿宋" w:eastAsia="仿宋" w:cs="仿宋"/>
          <w:spacing w:val="-3"/>
          <w:u w:val="single"/>
        </w:rPr>
        <w:t>（企业名称）</w:t>
      </w:r>
      <w:r>
        <w:rPr>
          <w:rFonts w:hint="eastAsia" w:ascii="仿宋" w:hAnsi="仿宋" w:eastAsia="仿宋" w:cs="仿宋"/>
          <w:spacing w:val="-3"/>
        </w:rPr>
        <w:t>，从业人员人，营业收入为万元，资产总额为万</w:t>
      </w:r>
      <w:r>
        <w:rPr>
          <w:rFonts w:hint="eastAsia" w:ascii="仿宋" w:hAnsi="仿宋" w:eastAsia="仿宋" w:cs="仿宋"/>
          <w:spacing w:val="2"/>
          <w:w w:val="99"/>
        </w:rPr>
        <w:t>元</w:t>
      </w:r>
      <w:r>
        <w:rPr>
          <w:rFonts w:hint="eastAsia" w:ascii="仿宋" w:hAnsi="仿宋" w:eastAsia="仿宋" w:cs="仿宋"/>
          <w:spacing w:val="2"/>
          <w:w w:val="99"/>
          <w:vertAlign w:val="superscript"/>
        </w:rPr>
        <w:t>1</w:t>
      </w:r>
      <w:r>
        <w:rPr>
          <w:rFonts w:hint="eastAsia" w:ascii="仿宋" w:hAnsi="仿宋" w:eastAsia="仿宋" w:cs="仿宋"/>
          <w:spacing w:val="2"/>
          <w:w w:val="99"/>
        </w:rPr>
        <w:t>,属于</w:t>
      </w:r>
      <w:r>
        <w:rPr>
          <w:rFonts w:hint="eastAsia" w:ascii="仿宋" w:hAnsi="仿宋" w:eastAsia="仿宋" w:cs="仿宋"/>
          <w:spacing w:val="2"/>
          <w:w w:val="99"/>
          <w:u w:val="single"/>
        </w:rPr>
        <w:t>（中型企业、小型企业、微型企业）</w:t>
      </w:r>
      <w:r>
        <w:rPr>
          <w:rFonts w:hint="eastAsia" w:ascii="仿宋" w:hAnsi="仿宋" w:eastAsia="仿宋" w:cs="仿宋"/>
          <w:spacing w:val="2"/>
          <w:w w:val="99"/>
        </w:rPr>
        <w:t>；</w:t>
      </w:r>
    </w:p>
    <w:p w14:paraId="53491734">
      <w:pPr>
        <w:pStyle w:val="20"/>
        <w:autoSpaceDE w:val="0"/>
        <w:autoSpaceDN w:val="0"/>
        <w:spacing w:before="14" w:line="540" w:lineRule="exact"/>
        <w:ind w:right="415" w:firstLine="468" w:firstLineChars="200"/>
        <w:rPr>
          <w:rFonts w:ascii="仿宋" w:hAnsi="仿宋" w:eastAsia="仿宋" w:cs="仿宋"/>
        </w:rPr>
      </w:pPr>
      <w:r>
        <w:rPr>
          <w:rFonts w:hint="eastAsia" w:ascii="仿宋" w:hAnsi="仿宋" w:eastAsia="仿宋" w:cs="仿宋"/>
          <w:spacing w:val="-3"/>
          <w:u w:val="single"/>
        </w:rPr>
        <w:t>2.（标的名称）</w:t>
      </w:r>
      <w:r>
        <w:rPr>
          <w:rFonts w:hint="eastAsia" w:ascii="仿宋" w:hAnsi="仿宋" w:eastAsia="仿宋" w:cs="仿宋"/>
          <w:spacing w:val="-3"/>
        </w:rPr>
        <w:t>，属于</w:t>
      </w:r>
      <w:r>
        <w:rPr>
          <w:rFonts w:hint="eastAsia" w:ascii="仿宋" w:hAnsi="仿宋" w:eastAsia="仿宋" w:cs="仿宋"/>
          <w:spacing w:val="-3"/>
          <w:u w:val="single"/>
        </w:rPr>
        <w:t>（采购文件中明确的所属行业）</w:t>
      </w:r>
      <w:r>
        <w:rPr>
          <w:rFonts w:hint="eastAsia" w:ascii="仿宋" w:hAnsi="仿宋" w:eastAsia="仿宋" w:cs="仿宋"/>
          <w:spacing w:val="-3"/>
        </w:rPr>
        <w:t>；承接企业为</w:t>
      </w:r>
      <w:r>
        <w:rPr>
          <w:rFonts w:hint="eastAsia" w:ascii="仿宋" w:hAnsi="仿宋" w:eastAsia="仿宋" w:cs="仿宋"/>
          <w:spacing w:val="-3"/>
          <w:u w:val="single"/>
        </w:rPr>
        <w:t>（企业名称）</w:t>
      </w:r>
      <w:r>
        <w:rPr>
          <w:rFonts w:hint="eastAsia" w:ascii="仿宋" w:hAnsi="仿宋" w:eastAsia="仿宋" w:cs="仿宋"/>
          <w:spacing w:val="-3"/>
        </w:rPr>
        <w:t>，从业人员人，营业收入为万元，资产总额为万</w:t>
      </w:r>
      <w:r>
        <w:rPr>
          <w:rFonts w:hint="eastAsia" w:ascii="仿宋" w:hAnsi="仿宋" w:eastAsia="仿宋" w:cs="仿宋"/>
          <w:spacing w:val="2"/>
          <w:w w:val="99"/>
        </w:rPr>
        <w:t>元</w:t>
      </w:r>
      <w:r>
        <w:rPr>
          <w:rFonts w:hint="eastAsia" w:ascii="仿宋" w:hAnsi="仿宋" w:eastAsia="仿宋" w:cs="仿宋"/>
          <w:spacing w:val="2"/>
          <w:w w:val="99"/>
          <w:vertAlign w:val="superscript"/>
        </w:rPr>
        <w:t>1</w:t>
      </w:r>
      <w:r>
        <w:rPr>
          <w:rFonts w:hint="eastAsia" w:ascii="仿宋" w:hAnsi="仿宋" w:eastAsia="仿宋" w:cs="仿宋"/>
          <w:spacing w:val="2"/>
          <w:w w:val="99"/>
        </w:rPr>
        <w:t>,属于</w:t>
      </w:r>
      <w:r>
        <w:rPr>
          <w:rFonts w:hint="eastAsia" w:ascii="仿宋" w:hAnsi="仿宋" w:eastAsia="仿宋" w:cs="仿宋"/>
          <w:spacing w:val="2"/>
          <w:w w:val="99"/>
          <w:u w:val="single"/>
        </w:rPr>
        <w:t>（中型企业、小型企业、微型企业）</w:t>
      </w:r>
      <w:r>
        <w:rPr>
          <w:rFonts w:hint="eastAsia" w:ascii="仿宋" w:hAnsi="仿宋" w:eastAsia="仿宋" w:cs="仿宋"/>
          <w:spacing w:val="2"/>
          <w:w w:val="99"/>
        </w:rPr>
        <w:t>；</w:t>
      </w:r>
    </w:p>
    <w:p w14:paraId="75C56A1F">
      <w:pPr>
        <w:pStyle w:val="20"/>
        <w:autoSpaceDE w:val="0"/>
        <w:autoSpaceDN w:val="0"/>
        <w:spacing w:before="30" w:line="540" w:lineRule="exact"/>
        <w:ind w:left="420" w:leftChars="200" w:right="417" w:firstLine="468" w:firstLineChars="200"/>
        <w:rPr>
          <w:rFonts w:ascii="仿宋" w:hAnsi="仿宋" w:eastAsia="仿宋" w:cs="仿宋"/>
          <w:spacing w:val="-3"/>
        </w:rPr>
      </w:pPr>
      <w:r>
        <w:rPr>
          <w:rFonts w:hint="eastAsia" w:ascii="仿宋" w:hAnsi="仿宋" w:eastAsia="仿宋" w:cs="仿宋"/>
          <w:spacing w:val="-3"/>
        </w:rPr>
        <w:t>……</w:t>
      </w:r>
    </w:p>
    <w:p w14:paraId="5CC2C48C">
      <w:pPr>
        <w:pStyle w:val="20"/>
        <w:autoSpaceDE w:val="0"/>
        <w:autoSpaceDN w:val="0"/>
        <w:spacing w:before="30" w:line="540" w:lineRule="exact"/>
        <w:ind w:left="420" w:leftChars="200" w:right="417" w:firstLine="468" w:firstLineChars="200"/>
        <w:rPr>
          <w:rFonts w:ascii="仿宋" w:hAnsi="仿宋" w:eastAsia="仿宋" w:cs="仿宋"/>
        </w:rPr>
      </w:pPr>
      <w:r>
        <w:rPr>
          <w:rFonts w:hint="eastAsia" w:ascii="仿宋" w:hAnsi="仿宋" w:eastAsia="仿宋" w:cs="仿宋"/>
          <w:spacing w:val="-3"/>
        </w:rPr>
        <w:t>以上企业，不属于大企业的分支机构，不存在控股股东</w:t>
      </w:r>
      <w:r>
        <w:rPr>
          <w:rFonts w:hint="eastAsia" w:ascii="仿宋" w:hAnsi="仿宋" w:eastAsia="仿宋" w:cs="仿宋"/>
          <w:spacing w:val="-5"/>
        </w:rPr>
        <w:t>为大企业的情形，也不存在与大企业的负责人为同一人的情形。</w:t>
      </w:r>
    </w:p>
    <w:p w14:paraId="1D4AD3B7">
      <w:pPr>
        <w:pStyle w:val="20"/>
        <w:autoSpaceDE w:val="0"/>
        <w:autoSpaceDN w:val="0"/>
        <w:spacing w:line="540" w:lineRule="exact"/>
        <w:ind w:right="372" w:firstLine="480" w:firstLineChars="200"/>
        <w:rPr>
          <w:rFonts w:ascii="仿宋" w:hAnsi="仿宋" w:eastAsia="仿宋" w:cs="仿宋"/>
        </w:rPr>
      </w:pPr>
      <w:r>
        <w:rPr>
          <w:rFonts w:hint="eastAsia" w:ascii="仿宋" w:hAnsi="仿宋" w:eastAsia="仿宋" w:cs="仿宋"/>
        </w:rPr>
        <w:t>本企业对上述声明内容的真实性负责。如有虚假，将依法承担相应责任。</w:t>
      </w:r>
    </w:p>
    <w:p w14:paraId="77DF9B48">
      <w:pPr>
        <w:pStyle w:val="20"/>
        <w:autoSpaceDE w:val="0"/>
        <w:autoSpaceDN w:val="0"/>
        <w:spacing w:before="14" w:line="560" w:lineRule="exact"/>
        <w:ind w:right="415" w:firstLine="3081" w:firstLineChars="1300"/>
        <w:rPr>
          <w:rFonts w:ascii="仿宋" w:hAnsi="仿宋" w:eastAsia="仿宋" w:cs="仿宋"/>
          <w:spacing w:val="-8"/>
          <w:w w:val="99"/>
        </w:rPr>
      </w:pPr>
      <w:r>
        <w:rPr>
          <w:rFonts w:hint="eastAsia" w:ascii="仿宋" w:hAnsi="仿宋" w:eastAsia="仿宋" w:cs="仿宋"/>
          <w:w w:val="99"/>
        </w:rPr>
        <w:t>企业名称</w:t>
      </w:r>
      <w:r>
        <w:rPr>
          <w:rFonts w:hint="eastAsia" w:ascii="仿宋" w:hAnsi="仿宋" w:eastAsia="仿宋" w:cs="仿宋"/>
          <w:spacing w:val="2"/>
          <w:w w:val="99"/>
        </w:rPr>
        <w:t>（</w:t>
      </w:r>
      <w:r>
        <w:rPr>
          <w:rFonts w:hint="eastAsia" w:ascii="仿宋" w:hAnsi="仿宋" w:eastAsia="仿宋" w:cs="仿宋"/>
          <w:w w:val="99"/>
        </w:rPr>
        <w:t>盖章）：</w:t>
      </w:r>
    </w:p>
    <w:p w14:paraId="7B6D0979">
      <w:pPr>
        <w:pStyle w:val="20"/>
        <w:autoSpaceDE w:val="0"/>
        <w:autoSpaceDN w:val="0"/>
        <w:spacing w:before="14" w:line="560" w:lineRule="exact"/>
        <w:ind w:right="415" w:firstLine="3168" w:firstLineChars="1100"/>
        <w:rPr>
          <w:rFonts w:ascii="仿宋" w:hAnsi="仿宋" w:eastAsia="仿宋" w:cs="仿宋"/>
          <w:spacing w:val="24"/>
        </w:rPr>
      </w:pPr>
      <w:r>
        <w:rPr>
          <w:rFonts w:hint="eastAsia" w:ascii="仿宋" w:hAnsi="仿宋" w:eastAsia="仿宋" w:cs="仿宋"/>
          <w:spacing w:val="24"/>
        </w:rPr>
        <w:t>日期：</w:t>
      </w:r>
    </w:p>
    <w:p w14:paraId="774BAB7E">
      <w:pPr>
        <w:pStyle w:val="20"/>
        <w:autoSpaceDE w:val="0"/>
        <w:autoSpaceDN w:val="0"/>
        <w:spacing w:before="14" w:line="560" w:lineRule="exact"/>
        <w:ind w:right="415" w:firstLine="3168" w:firstLineChars="1100"/>
        <w:rPr>
          <w:rFonts w:ascii="仿宋" w:hAnsi="仿宋" w:eastAsia="仿宋" w:cs="仿宋"/>
          <w:spacing w:val="24"/>
        </w:rPr>
      </w:pPr>
    </w:p>
    <w:p w14:paraId="06119FCA">
      <w:pPr>
        <w:pStyle w:val="18"/>
        <w:tabs>
          <w:tab w:val="center" w:pos="4153"/>
          <w:tab w:val="right" w:pos="8306"/>
        </w:tabs>
        <w:rPr>
          <w:rFonts w:ascii="仿宋" w:hAnsi="仿宋" w:eastAsia="仿宋"/>
          <w:b/>
          <w:sz w:val="22"/>
        </w:rPr>
      </w:pPr>
      <w:r>
        <w:rPr>
          <w:rStyle w:val="21"/>
          <w:rFonts w:ascii="仿宋" w:hAnsi="仿宋" w:eastAsia="仿宋"/>
        </w:rPr>
        <w:t>1.</w:t>
      </w:r>
      <w:r>
        <w:rPr>
          <w:rFonts w:hint="eastAsia" w:ascii="仿宋" w:hAnsi="仿宋" w:eastAsia="仿宋"/>
          <w:b/>
          <w:sz w:val="22"/>
        </w:rPr>
        <w:t>从业人员、营业收入、资产总额填报上一年度数据，无上一年度数据的新成立企业可不填报。</w:t>
      </w:r>
    </w:p>
    <w:p w14:paraId="20590CC6">
      <w:pPr>
        <w:ind w:right="210"/>
        <w:jc w:val="center"/>
        <w:rPr>
          <w:rFonts w:ascii="仿宋" w:hAnsi="仿宋" w:eastAsia="仿宋"/>
          <w:sz w:val="44"/>
          <w:szCs w:val="44"/>
        </w:rPr>
      </w:pPr>
      <w:r>
        <w:rPr>
          <w:rFonts w:hint="eastAsia" w:ascii="仿宋" w:hAnsi="仿宋" w:eastAsia="仿宋"/>
          <w:b/>
          <w:i/>
        </w:rPr>
        <w:br w:type="page"/>
      </w:r>
      <w:r>
        <w:rPr>
          <w:rFonts w:hint="eastAsia" w:ascii="仿宋" w:hAnsi="仿宋" w:eastAsia="仿宋"/>
          <w:sz w:val="44"/>
          <w:szCs w:val="44"/>
        </w:rPr>
        <w:t>残疾人福利性单位声明函</w:t>
      </w:r>
    </w:p>
    <w:p w14:paraId="1D2DD9C1">
      <w:pPr>
        <w:ind w:right="210"/>
        <w:jc w:val="center"/>
        <w:rPr>
          <w:rFonts w:ascii="仿宋" w:hAnsi="仿宋" w:eastAsia="仿宋"/>
          <w:sz w:val="44"/>
          <w:szCs w:val="44"/>
        </w:rPr>
      </w:pPr>
    </w:p>
    <w:p w14:paraId="040072B9">
      <w:pPr>
        <w:spacing w:line="588" w:lineRule="exact"/>
        <w:ind w:firstLine="640" w:firstLineChars="200"/>
        <w:rPr>
          <w:rFonts w:ascii="仿宋" w:hAnsi="仿宋" w:eastAsia="仿宋"/>
          <w:sz w:val="32"/>
          <w:szCs w:val="32"/>
        </w:rPr>
      </w:pPr>
      <w:r>
        <w:rPr>
          <w:rFonts w:hint="eastAsia" w:ascii="仿宋" w:hAnsi="仿宋" w:eastAsia="仿宋"/>
          <w:sz w:val="32"/>
          <w:szCs w:val="32"/>
        </w:rPr>
        <w:t>本单位郑重声明，根据《财政部 民政部 中国残疾人联合会关于促进残疾人就业政府采购政策的通知》（财库〔2017〕 141号）的规定，本单位为__（符合或不符合）条件的残疾人福利性单位，且本单位参加__单位的__项目采购活动提供本单位制造的货物（由本单位承担工程/提供服务），或者提供其他残疾人福利性单位制造的货物（不包括使用非残疾人福利性单位注册商标的货物）。</w:t>
      </w:r>
    </w:p>
    <w:p w14:paraId="6DBD8D1E">
      <w:pPr>
        <w:spacing w:line="588" w:lineRule="exact"/>
        <w:ind w:firstLine="640" w:firstLineChars="200"/>
        <w:rPr>
          <w:rFonts w:ascii="仿宋" w:hAnsi="仿宋" w:eastAsia="仿宋"/>
          <w:sz w:val="32"/>
          <w:szCs w:val="32"/>
        </w:rPr>
      </w:pPr>
      <w:r>
        <w:rPr>
          <w:rFonts w:hint="eastAsia" w:ascii="仿宋" w:hAnsi="仿宋" w:eastAsia="仿宋"/>
          <w:sz w:val="32"/>
          <w:szCs w:val="32"/>
        </w:rPr>
        <w:t>本单位对上述声明的真实性负责。如有虚假，将依法承担相应责任。</w:t>
      </w:r>
    </w:p>
    <w:p w14:paraId="244D17B8">
      <w:pPr>
        <w:spacing w:line="588" w:lineRule="exact"/>
        <w:ind w:firstLine="640" w:firstLineChars="200"/>
        <w:rPr>
          <w:rFonts w:ascii="仿宋" w:hAnsi="仿宋" w:eastAsia="仿宋"/>
          <w:sz w:val="32"/>
          <w:szCs w:val="32"/>
        </w:rPr>
      </w:pPr>
    </w:p>
    <w:p w14:paraId="37B4798C">
      <w:pPr>
        <w:spacing w:line="588" w:lineRule="exact"/>
        <w:ind w:firstLine="664" w:firstLineChars="200"/>
        <w:rPr>
          <w:rFonts w:ascii="仿宋" w:hAnsi="仿宋" w:eastAsia="仿宋"/>
          <w:spacing w:val="6"/>
          <w:sz w:val="32"/>
          <w:szCs w:val="32"/>
        </w:rPr>
      </w:pPr>
    </w:p>
    <w:p w14:paraId="4DB43B17">
      <w:pPr>
        <w:shd w:val="clear" w:color="auto" w:fill="FFFFFF"/>
        <w:spacing w:line="560" w:lineRule="exact"/>
        <w:ind w:firstLine="5312" w:firstLineChars="1660"/>
        <w:rPr>
          <w:rFonts w:ascii="仿宋" w:hAnsi="仿宋" w:eastAsia="仿宋" w:cs="Arial"/>
          <w:sz w:val="32"/>
          <w:szCs w:val="32"/>
        </w:rPr>
      </w:pPr>
      <w:r>
        <w:rPr>
          <w:rFonts w:hint="eastAsia" w:ascii="仿宋" w:hAnsi="仿宋" w:eastAsia="仿宋" w:cs="Arial"/>
          <w:sz w:val="32"/>
          <w:szCs w:val="32"/>
        </w:rPr>
        <w:t xml:space="preserve">企业名称（盖章）： </w:t>
      </w:r>
    </w:p>
    <w:p w14:paraId="06862278">
      <w:pPr>
        <w:shd w:val="clear" w:color="auto" w:fill="FFFFFF"/>
        <w:spacing w:line="560" w:lineRule="exact"/>
        <w:ind w:firstLine="5280" w:firstLineChars="1650"/>
        <w:rPr>
          <w:rFonts w:ascii="仿宋" w:hAnsi="仿宋" w:eastAsia="仿宋" w:cs="Arial"/>
          <w:sz w:val="32"/>
          <w:szCs w:val="32"/>
        </w:rPr>
      </w:pPr>
      <w:r>
        <w:rPr>
          <w:rFonts w:hint="eastAsia" w:ascii="仿宋" w:hAnsi="仿宋" w:eastAsia="仿宋" w:cs="Arial"/>
          <w:sz w:val="32"/>
          <w:szCs w:val="32"/>
        </w:rPr>
        <w:t xml:space="preserve">日   期：  </w:t>
      </w:r>
    </w:p>
    <w:p w14:paraId="02882C2F">
      <w:pPr>
        <w:widowControl/>
        <w:jc w:val="center"/>
        <w:rPr>
          <w:rFonts w:ascii="仿宋" w:hAnsi="仿宋" w:eastAsia="仿宋"/>
          <w:sz w:val="44"/>
          <w:szCs w:val="44"/>
        </w:rPr>
      </w:pPr>
      <w:r>
        <w:rPr>
          <w:rFonts w:ascii="仿宋" w:hAnsi="仿宋" w:eastAsia="仿宋" w:cs="Arial"/>
          <w:sz w:val="32"/>
          <w:szCs w:val="32"/>
        </w:rPr>
        <w:br w:type="page"/>
      </w:r>
      <w:r>
        <w:rPr>
          <w:rFonts w:hint="eastAsia" w:ascii="黑体" w:hAnsi="黑体" w:eastAsia="黑体"/>
          <w:sz w:val="44"/>
          <w:szCs w:val="44"/>
        </w:rPr>
        <w:t>相关服务项目业绩表</w:t>
      </w:r>
    </w:p>
    <w:p w14:paraId="0BE8A866">
      <w:pPr>
        <w:widowControl/>
        <w:jc w:val="center"/>
        <w:rPr>
          <w:rFonts w:ascii="仿宋" w:hAnsi="仿宋" w:eastAsia="仿宋"/>
          <w:sz w:val="44"/>
          <w:szCs w:val="44"/>
        </w:rPr>
      </w:pPr>
    </w:p>
    <w:tbl>
      <w:tblPr>
        <w:tblStyle w:val="14"/>
        <w:tblpPr w:leftFromText="180" w:rightFromText="180" w:vertAnchor="text" w:tblpXSpec="center" w:tblpY="26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1034"/>
        <w:gridCol w:w="917"/>
        <w:gridCol w:w="2552"/>
        <w:gridCol w:w="1134"/>
        <w:gridCol w:w="1417"/>
        <w:gridCol w:w="1276"/>
        <w:gridCol w:w="1210"/>
      </w:tblGrid>
      <w:tr w14:paraId="488423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65" w:hRule="atLeast"/>
        </w:trPr>
        <w:tc>
          <w:tcPr>
            <w:tcW w:w="1034" w:type="dxa"/>
            <w:vAlign w:val="center"/>
          </w:tcPr>
          <w:p w14:paraId="76087767">
            <w:pPr>
              <w:adjustRightInd w:val="0"/>
              <w:snapToGrid w:val="0"/>
              <w:spacing w:line="20" w:lineRule="atLeast"/>
              <w:jc w:val="center"/>
              <w:rPr>
                <w:rFonts w:ascii="仿宋" w:hAnsi="仿宋" w:eastAsia="仿宋"/>
                <w:sz w:val="30"/>
                <w:szCs w:val="30"/>
              </w:rPr>
            </w:pPr>
            <w:r>
              <w:rPr>
                <w:rFonts w:hint="eastAsia" w:ascii="仿宋" w:hAnsi="仿宋" w:eastAsia="仿宋"/>
                <w:sz w:val="30"/>
                <w:szCs w:val="30"/>
              </w:rPr>
              <w:t>序号</w:t>
            </w:r>
          </w:p>
        </w:tc>
        <w:tc>
          <w:tcPr>
            <w:tcW w:w="917" w:type="dxa"/>
            <w:vAlign w:val="center"/>
          </w:tcPr>
          <w:p w14:paraId="121466F1">
            <w:pPr>
              <w:adjustRightInd w:val="0"/>
              <w:snapToGrid w:val="0"/>
              <w:spacing w:line="20" w:lineRule="atLeast"/>
              <w:jc w:val="center"/>
              <w:rPr>
                <w:rFonts w:ascii="仿宋" w:hAnsi="仿宋" w:eastAsia="仿宋"/>
                <w:sz w:val="30"/>
                <w:szCs w:val="30"/>
              </w:rPr>
            </w:pPr>
            <w:r>
              <w:rPr>
                <w:rFonts w:hint="eastAsia" w:ascii="仿宋" w:hAnsi="仿宋" w:eastAsia="仿宋"/>
                <w:sz w:val="30"/>
                <w:szCs w:val="30"/>
              </w:rPr>
              <w:t>用户名称</w:t>
            </w:r>
          </w:p>
        </w:tc>
        <w:tc>
          <w:tcPr>
            <w:tcW w:w="2552" w:type="dxa"/>
            <w:vAlign w:val="center"/>
          </w:tcPr>
          <w:p w14:paraId="7F1D7E84">
            <w:pPr>
              <w:adjustRightInd w:val="0"/>
              <w:snapToGrid w:val="0"/>
              <w:spacing w:line="20" w:lineRule="atLeast"/>
              <w:jc w:val="center"/>
              <w:rPr>
                <w:rFonts w:ascii="仿宋" w:hAnsi="仿宋" w:eastAsia="仿宋"/>
                <w:sz w:val="30"/>
                <w:szCs w:val="30"/>
              </w:rPr>
            </w:pPr>
            <w:r>
              <w:rPr>
                <w:rFonts w:hint="eastAsia" w:ascii="仿宋" w:hAnsi="仿宋" w:eastAsia="仿宋"/>
                <w:sz w:val="30"/>
                <w:szCs w:val="30"/>
              </w:rPr>
              <w:t>项目名称</w:t>
            </w:r>
          </w:p>
        </w:tc>
        <w:tc>
          <w:tcPr>
            <w:tcW w:w="1134" w:type="dxa"/>
            <w:vAlign w:val="center"/>
          </w:tcPr>
          <w:p w14:paraId="133F8D5B">
            <w:pPr>
              <w:adjustRightInd w:val="0"/>
              <w:snapToGrid w:val="0"/>
              <w:spacing w:line="20" w:lineRule="atLeast"/>
              <w:jc w:val="center"/>
              <w:rPr>
                <w:rFonts w:ascii="仿宋" w:hAnsi="仿宋" w:eastAsia="仿宋"/>
                <w:sz w:val="30"/>
                <w:szCs w:val="30"/>
              </w:rPr>
            </w:pPr>
            <w:r>
              <w:rPr>
                <w:rFonts w:hint="eastAsia" w:ascii="仿宋" w:hAnsi="仿宋" w:eastAsia="仿宋"/>
                <w:sz w:val="30"/>
                <w:szCs w:val="30"/>
              </w:rPr>
              <w:t>合同额</w:t>
            </w:r>
          </w:p>
        </w:tc>
        <w:tc>
          <w:tcPr>
            <w:tcW w:w="1417" w:type="dxa"/>
            <w:vAlign w:val="center"/>
          </w:tcPr>
          <w:p w14:paraId="2A94A02F">
            <w:pPr>
              <w:adjustRightInd w:val="0"/>
              <w:snapToGrid w:val="0"/>
              <w:spacing w:line="20" w:lineRule="atLeast"/>
              <w:jc w:val="center"/>
              <w:rPr>
                <w:rFonts w:ascii="仿宋" w:hAnsi="仿宋" w:eastAsia="仿宋"/>
                <w:sz w:val="30"/>
                <w:szCs w:val="30"/>
              </w:rPr>
            </w:pPr>
            <w:r>
              <w:rPr>
                <w:rFonts w:hint="eastAsia" w:ascii="仿宋" w:hAnsi="仿宋" w:eastAsia="仿宋"/>
                <w:sz w:val="30"/>
                <w:szCs w:val="30"/>
              </w:rPr>
              <w:t>签订时间</w:t>
            </w:r>
          </w:p>
        </w:tc>
        <w:tc>
          <w:tcPr>
            <w:tcW w:w="1276" w:type="dxa"/>
            <w:vAlign w:val="center"/>
          </w:tcPr>
          <w:p w14:paraId="2361A996">
            <w:pPr>
              <w:adjustRightInd w:val="0"/>
              <w:snapToGrid w:val="0"/>
              <w:spacing w:line="20" w:lineRule="atLeast"/>
              <w:jc w:val="center"/>
              <w:rPr>
                <w:rFonts w:ascii="仿宋" w:hAnsi="仿宋" w:eastAsia="仿宋"/>
                <w:sz w:val="30"/>
                <w:szCs w:val="30"/>
              </w:rPr>
            </w:pPr>
            <w:r>
              <w:rPr>
                <w:rFonts w:hint="eastAsia" w:ascii="仿宋" w:hAnsi="仿宋" w:eastAsia="仿宋"/>
                <w:sz w:val="30"/>
                <w:szCs w:val="30"/>
              </w:rPr>
              <w:t>电话/联系人</w:t>
            </w:r>
          </w:p>
        </w:tc>
        <w:tc>
          <w:tcPr>
            <w:tcW w:w="1210" w:type="dxa"/>
            <w:vAlign w:val="center"/>
          </w:tcPr>
          <w:p w14:paraId="4080D13E">
            <w:pPr>
              <w:adjustRightInd w:val="0"/>
              <w:snapToGrid w:val="0"/>
              <w:spacing w:line="20" w:lineRule="atLeast"/>
              <w:jc w:val="center"/>
              <w:rPr>
                <w:rFonts w:ascii="仿宋" w:hAnsi="仿宋" w:eastAsia="仿宋"/>
                <w:sz w:val="30"/>
                <w:szCs w:val="30"/>
              </w:rPr>
            </w:pPr>
            <w:r>
              <w:rPr>
                <w:rFonts w:hint="eastAsia" w:ascii="仿宋" w:hAnsi="仿宋" w:eastAsia="仿宋"/>
                <w:sz w:val="30"/>
                <w:szCs w:val="30"/>
              </w:rPr>
              <w:t>备注</w:t>
            </w:r>
          </w:p>
        </w:tc>
      </w:tr>
      <w:tr w14:paraId="28AC1C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712BE5C7">
            <w:pPr>
              <w:jc w:val="center"/>
              <w:rPr>
                <w:rFonts w:ascii="仿宋" w:hAnsi="仿宋" w:eastAsia="仿宋"/>
                <w:sz w:val="30"/>
                <w:szCs w:val="30"/>
              </w:rPr>
            </w:pPr>
          </w:p>
        </w:tc>
        <w:tc>
          <w:tcPr>
            <w:tcW w:w="917" w:type="dxa"/>
            <w:vAlign w:val="center"/>
          </w:tcPr>
          <w:p w14:paraId="1C0EC079">
            <w:pPr>
              <w:jc w:val="center"/>
              <w:rPr>
                <w:rFonts w:ascii="仿宋" w:hAnsi="仿宋" w:eastAsia="仿宋"/>
                <w:sz w:val="30"/>
                <w:szCs w:val="30"/>
              </w:rPr>
            </w:pPr>
          </w:p>
        </w:tc>
        <w:tc>
          <w:tcPr>
            <w:tcW w:w="2552" w:type="dxa"/>
            <w:vAlign w:val="center"/>
          </w:tcPr>
          <w:p w14:paraId="34010827">
            <w:pPr>
              <w:jc w:val="center"/>
              <w:rPr>
                <w:rFonts w:ascii="仿宋" w:hAnsi="仿宋" w:eastAsia="仿宋"/>
                <w:sz w:val="30"/>
                <w:szCs w:val="30"/>
              </w:rPr>
            </w:pPr>
          </w:p>
        </w:tc>
        <w:tc>
          <w:tcPr>
            <w:tcW w:w="1134" w:type="dxa"/>
            <w:vAlign w:val="center"/>
          </w:tcPr>
          <w:p w14:paraId="387827FD">
            <w:pPr>
              <w:jc w:val="center"/>
              <w:rPr>
                <w:rFonts w:ascii="仿宋" w:hAnsi="仿宋" w:eastAsia="仿宋"/>
                <w:sz w:val="30"/>
                <w:szCs w:val="30"/>
              </w:rPr>
            </w:pPr>
          </w:p>
        </w:tc>
        <w:tc>
          <w:tcPr>
            <w:tcW w:w="1417" w:type="dxa"/>
            <w:vAlign w:val="center"/>
          </w:tcPr>
          <w:p w14:paraId="79F7D27E">
            <w:pPr>
              <w:jc w:val="center"/>
              <w:rPr>
                <w:rFonts w:ascii="仿宋" w:hAnsi="仿宋" w:eastAsia="仿宋"/>
                <w:sz w:val="30"/>
                <w:szCs w:val="30"/>
              </w:rPr>
            </w:pPr>
          </w:p>
        </w:tc>
        <w:tc>
          <w:tcPr>
            <w:tcW w:w="1276" w:type="dxa"/>
            <w:vAlign w:val="center"/>
          </w:tcPr>
          <w:p w14:paraId="0979010E">
            <w:pPr>
              <w:jc w:val="center"/>
              <w:rPr>
                <w:rFonts w:ascii="仿宋" w:hAnsi="仿宋" w:eastAsia="仿宋"/>
                <w:sz w:val="30"/>
                <w:szCs w:val="30"/>
              </w:rPr>
            </w:pPr>
          </w:p>
        </w:tc>
        <w:tc>
          <w:tcPr>
            <w:tcW w:w="1210" w:type="dxa"/>
            <w:vAlign w:val="center"/>
          </w:tcPr>
          <w:p w14:paraId="31CF98A6">
            <w:pPr>
              <w:jc w:val="center"/>
              <w:rPr>
                <w:rFonts w:ascii="仿宋" w:hAnsi="仿宋" w:eastAsia="仿宋"/>
                <w:sz w:val="30"/>
                <w:szCs w:val="30"/>
              </w:rPr>
            </w:pPr>
          </w:p>
        </w:tc>
      </w:tr>
      <w:tr w14:paraId="08BEE4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55AA63BA">
            <w:pPr>
              <w:jc w:val="center"/>
              <w:rPr>
                <w:rFonts w:ascii="仿宋" w:hAnsi="仿宋" w:eastAsia="仿宋"/>
                <w:sz w:val="30"/>
                <w:szCs w:val="30"/>
              </w:rPr>
            </w:pPr>
          </w:p>
        </w:tc>
        <w:tc>
          <w:tcPr>
            <w:tcW w:w="917" w:type="dxa"/>
            <w:vAlign w:val="center"/>
          </w:tcPr>
          <w:p w14:paraId="148AF386">
            <w:pPr>
              <w:jc w:val="center"/>
              <w:rPr>
                <w:rFonts w:ascii="仿宋" w:hAnsi="仿宋" w:eastAsia="仿宋"/>
                <w:sz w:val="30"/>
                <w:szCs w:val="30"/>
              </w:rPr>
            </w:pPr>
          </w:p>
        </w:tc>
        <w:tc>
          <w:tcPr>
            <w:tcW w:w="2552" w:type="dxa"/>
            <w:vAlign w:val="center"/>
          </w:tcPr>
          <w:p w14:paraId="6DF73F22">
            <w:pPr>
              <w:jc w:val="center"/>
              <w:rPr>
                <w:rFonts w:ascii="仿宋" w:hAnsi="仿宋" w:eastAsia="仿宋"/>
                <w:sz w:val="30"/>
                <w:szCs w:val="30"/>
              </w:rPr>
            </w:pPr>
          </w:p>
        </w:tc>
        <w:tc>
          <w:tcPr>
            <w:tcW w:w="1134" w:type="dxa"/>
            <w:vAlign w:val="center"/>
          </w:tcPr>
          <w:p w14:paraId="5DD986BA">
            <w:pPr>
              <w:jc w:val="center"/>
              <w:rPr>
                <w:rFonts w:ascii="仿宋" w:hAnsi="仿宋" w:eastAsia="仿宋"/>
                <w:sz w:val="30"/>
                <w:szCs w:val="30"/>
              </w:rPr>
            </w:pPr>
          </w:p>
        </w:tc>
        <w:tc>
          <w:tcPr>
            <w:tcW w:w="1417" w:type="dxa"/>
            <w:vAlign w:val="center"/>
          </w:tcPr>
          <w:p w14:paraId="5B98480A">
            <w:pPr>
              <w:jc w:val="center"/>
              <w:rPr>
                <w:rFonts w:ascii="仿宋" w:hAnsi="仿宋" w:eastAsia="仿宋"/>
                <w:sz w:val="30"/>
                <w:szCs w:val="30"/>
              </w:rPr>
            </w:pPr>
          </w:p>
        </w:tc>
        <w:tc>
          <w:tcPr>
            <w:tcW w:w="1276" w:type="dxa"/>
            <w:vAlign w:val="center"/>
          </w:tcPr>
          <w:p w14:paraId="6D1B2570">
            <w:pPr>
              <w:jc w:val="center"/>
              <w:rPr>
                <w:rFonts w:ascii="仿宋" w:hAnsi="仿宋" w:eastAsia="仿宋"/>
                <w:sz w:val="30"/>
                <w:szCs w:val="30"/>
              </w:rPr>
            </w:pPr>
          </w:p>
        </w:tc>
        <w:tc>
          <w:tcPr>
            <w:tcW w:w="1210" w:type="dxa"/>
            <w:vAlign w:val="center"/>
          </w:tcPr>
          <w:p w14:paraId="5EFAF005">
            <w:pPr>
              <w:jc w:val="center"/>
              <w:rPr>
                <w:rFonts w:ascii="仿宋" w:hAnsi="仿宋" w:eastAsia="仿宋"/>
                <w:sz w:val="30"/>
                <w:szCs w:val="30"/>
              </w:rPr>
            </w:pPr>
          </w:p>
        </w:tc>
      </w:tr>
      <w:tr w14:paraId="573082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77C4AA2A">
            <w:pPr>
              <w:jc w:val="center"/>
              <w:rPr>
                <w:rFonts w:ascii="仿宋" w:hAnsi="仿宋" w:eastAsia="仿宋"/>
                <w:sz w:val="30"/>
                <w:szCs w:val="30"/>
              </w:rPr>
            </w:pPr>
          </w:p>
        </w:tc>
        <w:tc>
          <w:tcPr>
            <w:tcW w:w="917" w:type="dxa"/>
            <w:vAlign w:val="center"/>
          </w:tcPr>
          <w:p w14:paraId="180DC417">
            <w:pPr>
              <w:jc w:val="center"/>
              <w:rPr>
                <w:rFonts w:ascii="仿宋" w:hAnsi="仿宋" w:eastAsia="仿宋"/>
                <w:sz w:val="30"/>
                <w:szCs w:val="30"/>
              </w:rPr>
            </w:pPr>
          </w:p>
        </w:tc>
        <w:tc>
          <w:tcPr>
            <w:tcW w:w="2552" w:type="dxa"/>
            <w:vAlign w:val="center"/>
          </w:tcPr>
          <w:p w14:paraId="616075B5">
            <w:pPr>
              <w:jc w:val="center"/>
              <w:rPr>
                <w:rFonts w:ascii="仿宋" w:hAnsi="仿宋" w:eastAsia="仿宋"/>
                <w:sz w:val="30"/>
                <w:szCs w:val="30"/>
              </w:rPr>
            </w:pPr>
          </w:p>
        </w:tc>
        <w:tc>
          <w:tcPr>
            <w:tcW w:w="1134" w:type="dxa"/>
            <w:vAlign w:val="center"/>
          </w:tcPr>
          <w:p w14:paraId="69A3D5D5">
            <w:pPr>
              <w:jc w:val="center"/>
              <w:rPr>
                <w:rFonts w:ascii="仿宋" w:hAnsi="仿宋" w:eastAsia="仿宋"/>
                <w:sz w:val="30"/>
                <w:szCs w:val="30"/>
              </w:rPr>
            </w:pPr>
          </w:p>
        </w:tc>
        <w:tc>
          <w:tcPr>
            <w:tcW w:w="1417" w:type="dxa"/>
            <w:vAlign w:val="center"/>
          </w:tcPr>
          <w:p w14:paraId="7553EC27">
            <w:pPr>
              <w:jc w:val="center"/>
              <w:rPr>
                <w:rFonts w:ascii="仿宋" w:hAnsi="仿宋" w:eastAsia="仿宋"/>
                <w:sz w:val="30"/>
                <w:szCs w:val="30"/>
              </w:rPr>
            </w:pPr>
          </w:p>
        </w:tc>
        <w:tc>
          <w:tcPr>
            <w:tcW w:w="1276" w:type="dxa"/>
            <w:vAlign w:val="center"/>
          </w:tcPr>
          <w:p w14:paraId="6829907D">
            <w:pPr>
              <w:jc w:val="center"/>
              <w:rPr>
                <w:rFonts w:ascii="仿宋" w:hAnsi="仿宋" w:eastAsia="仿宋"/>
                <w:sz w:val="30"/>
                <w:szCs w:val="30"/>
              </w:rPr>
            </w:pPr>
          </w:p>
        </w:tc>
        <w:tc>
          <w:tcPr>
            <w:tcW w:w="1210" w:type="dxa"/>
            <w:vAlign w:val="center"/>
          </w:tcPr>
          <w:p w14:paraId="65E64CD6">
            <w:pPr>
              <w:jc w:val="center"/>
              <w:rPr>
                <w:rFonts w:ascii="仿宋" w:hAnsi="仿宋" w:eastAsia="仿宋"/>
                <w:sz w:val="30"/>
                <w:szCs w:val="30"/>
              </w:rPr>
            </w:pPr>
          </w:p>
        </w:tc>
      </w:tr>
      <w:tr w14:paraId="4A5E3D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08B491B1">
            <w:pPr>
              <w:jc w:val="center"/>
              <w:rPr>
                <w:rFonts w:ascii="仿宋" w:hAnsi="仿宋" w:eastAsia="仿宋"/>
                <w:sz w:val="30"/>
                <w:szCs w:val="30"/>
              </w:rPr>
            </w:pPr>
          </w:p>
        </w:tc>
        <w:tc>
          <w:tcPr>
            <w:tcW w:w="917" w:type="dxa"/>
            <w:vAlign w:val="center"/>
          </w:tcPr>
          <w:p w14:paraId="49FCCEAB">
            <w:pPr>
              <w:jc w:val="center"/>
              <w:rPr>
                <w:rFonts w:ascii="仿宋" w:hAnsi="仿宋" w:eastAsia="仿宋"/>
                <w:sz w:val="30"/>
                <w:szCs w:val="30"/>
              </w:rPr>
            </w:pPr>
          </w:p>
        </w:tc>
        <w:tc>
          <w:tcPr>
            <w:tcW w:w="2552" w:type="dxa"/>
            <w:vAlign w:val="center"/>
          </w:tcPr>
          <w:p w14:paraId="2C588654">
            <w:pPr>
              <w:jc w:val="center"/>
              <w:rPr>
                <w:rFonts w:ascii="仿宋" w:hAnsi="仿宋" w:eastAsia="仿宋"/>
                <w:sz w:val="30"/>
                <w:szCs w:val="30"/>
              </w:rPr>
            </w:pPr>
          </w:p>
        </w:tc>
        <w:tc>
          <w:tcPr>
            <w:tcW w:w="1134" w:type="dxa"/>
            <w:vAlign w:val="center"/>
          </w:tcPr>
          <w:p w14:paraId="75A299D6">
            <w:pPr>
              <w:jc w:val="center"/>
              <w:rPr>
                <w:rFonts w:ascii="仿宋" w:hAnsi="仿宋" w:eastAsia="仿宋"/>
                <w:sz w:val="30"/>
                <w:szCs w:val="30"/>
              </w:rPr>
            </w:pPr>
          </w:p>
        </w:tc>
        <w:tc>
          <w:tcPr>
            <w:tcW w:w="1417" w:type="dxa"/>
            <w:vAlign w:val="center"/>
          </w:tcPr>
          <w:p w14:paraId="2B731628">
            <w:pPr>
              <w:jc w:val="center"/>
              <w:rPr>
                <w:rFonts w:ascii="仿宋" w:hAnsi="仿宋" w:eastAsia="仿宋"/>
                <w:sz w:val="30"/>
                <w:szCs w:val="30"/>
              </w:rPr>
            </w:pPr>
          </w:p>
        </w:tc>
        <w:tc>
          <w:tcPr>
            <w:tcW w:w="1276" w:type="dxa"/>
            <w:vAlign w:val="center"/>
          </w:tcPr>
          <w:p w14:paraId="3CBB48D5">
            <w:pPr>
              <w:jc w:val="center"/>
              <w:rPr>
                <w:rFonts w:ascii="仿宋" w:hAnsi="仿宋" w:eastAsia="仿宋"/>
                <w:sz w:val="30"/>
                <w:szCs w:val="30"/>
              </w:rPr>
            </w:pPr>
          </w:p>
        </w:tc>
        <w:tc>
          <w:tcPr>
            <w:tcW w:w="1210" w:type="dxa"/>
            <w:vAlign w:val="center"/>
          </w:tcPr>
          <w:p w14:paraId="5125472A">
            <w:pPr>
              <w:jc w:val="center"/>
              <w:rPr>
                <w:rFonts w:ascii="仿宋" w:hAnsi="仿宋" w:eastAsia="仿宋"/>
                <w:sz w:val="30"/>
                <w:szCs w:val="30"/>
              </w:rPr>
            </w:pPr>
          </w:p>
        </w:tc>
      </w:tr>
      <w:tr w14:paraId="286CAC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2B19DA14">
            <w:pPr>
              <w:jc w:val="center"/>
              <w:rPr>
                <w:rFonts w:ascii="仿宋" w:hAnsi="仿宋" w:eastAsia="仿宋"/>
                <w:sz w:val="30"/>
                <w:szCs w:val="30"/>
              </w:rPr>
            </w:pPr>
          </w:p>
        </w:tc>
        <w:tc>
          <w:tcPr>
            <w:tcW w:w="917" w:type="dxa"/>
            <w:vAlign w:val="center"/>
          </w:tcPr>
          <w:p w14:paraId="4A8DB7E5">
            <w:pPr>
              <w:jc w:val="center"/>
              <w:rPr>
                <w:rFonts w:ascii="仿宋" w:hAnsi="仿宋" w:eastAsia="仿宋"/>
                <w:sz w:val="30"/>
                <w:szCs w:val="30"/>
              </w:rPr>
            </w:pPr>
          </w:p>
        </w:tc>
        <w:tc>
          <w:tcPr>
            <w:tcW w:w="2552" w:type="dxa"/>
            <w:vAlign w:val="center"/>
          </w:tcPr>
          <w:p w14:paraId="5E06CD79">
            <w:pPr>
              <w:jc w:val="center"/>
              <w:rPr>
                <w:rFonts w:ascii="仿宋" w:hAnsi="仿宋" w:eastAsia="仿宋"/>
                <w:sz w:val="30"/>
                <w:szCs w:val="30"/>
              </w:rPr>
            </w:pPr>
          </w:p>
        </w:tc>
        <w:tc>
          <w:tcPr>
            <w:tcW w:w="1134" w:type="dxa"/>
            <w:vAlign w:val="center"/>
          </w:tcPr>
          <w:p w14:paraId="1231D292">
            <w:pPr>
              <w:jc w:val="center"/>
              <w:rPr>
                <w:rFonts w:ascii="仿宋" w:hAnsi="仿宋" w:eastAsia="仿宋"/>
                <w:sz w:val="30"/>
                <w:szCs w:val="30"/>
              </w:rPr>
            </w:pPr>
          </w:p>
        </w:tc>
        <w:tc>
          <w:tcPr>
            <w:tcW w:w="1417" w:type="dxa"/>
            <w:vAlign w:val="center"/>
          </w:tcPr>
          <w:p w14:paraId="1C78FEA2">
            <w:pPr>
              <w:jc w:val="center"/>
              <w:rPr>
                <w:rFonts w:ascii="仿宋" w:hAnsi="仿宋" w:eastAsia="仿宋"/>
                <w:sz w:val="30"/>
                <w:szCs w:val="30"/>
              </w:rPr>
            </w:pPr>
          </w:p>
        </w:tc>
        <w:tc>
          <w:tcPr>
            <w:tcW w:w="1276" w:type="dxa"/>
            <w:vAlign w:val="center"/>
          </w:tcPr>
          <w:p w14:paraId="605A40BC">
            <w:pPr>
              <w:jc w:val="center"/>
              <w:rPr>
                <w:rFonts w:ascii="仿宋" w:hAnsi="仿宋" w:eastAsia="仿宋"/>
                <w:sz w:val="30"/>
                <w:szCs w:val="30"/>
              </w:rPr>
            </w:pPr>
          </w:p>
        </w:tc>
        <w:tc>
          <w:tcPr>
            <w:tcW w:w="1210" w:type="dxa"/>
            <w:vAlign w:val="center"/>
          </w:tcPr>
          <w:p w14:paraId="73815499">
            <w:pPr>
              <w:jc w:val="center"/>
              <w:rPr>
                <w:rFonts w:ascii="仿宋" w:hAnsi="仿宋" w:eastAsia="仿宋"/>
                <w:sz w:val="30"/>
                <w:szCs w:val="30"/>
              </w:rPr>
            </w:pPr>
          </w:p>
        </w:tc>
      </w:tr>
      <w:tr w14:paraId="6D87EF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07434D74">
            <w:pPr>
              <w:jc w:val="center"/>
              <w:rPr>
                <w:rFonts w:ascii="仿宋" w:hAnsi="仿宋" w:eastAsia="仿宋"/>
                <w:sz w:val="30"/>
                <w:szCs w:val="30"/>
              </w:rPr>
            </w:pPr>
          </w:p>
        </w:tc>
        <w:tc>
          <w:tcPr>
            <w:tcW w:w="917" w:type="dxa"/>
            <w:vAlign w:val="center"/>
          </w:tcPr>
          <w:p w14:paraId="5824BBAC">
            <w:pPr>
              <w:jc w:val="center"/>
              <w:rPr>
                <w:rFonts w:ascii="仿宋" w:hAnsi="仿宋" w:eastAsia="仿宋"/>
                <w:sz w:val="30"/>
                <w:szCs w:val="30"/>
              </w:rPr>
            </w:pPr>
          </w:p>
        </w:tc>
        <w:tc>
          <w:tcPr>
            <w:tcW w:w="2552" w:type="dxa"/>
            <w:vAlign w:val="center"/>
          </w:tcPr>
          <w:p w14:paraId="2FCAC083">
            <w:pPr>
              <w:jc w:val="center"/>
              <w:rPr>
                <w:rFonts w:ascii="仿宋" w:hAnsi="仿宋" w:eastAsia="仿宋"/>
                <w:sz w:val="30"/>
                <w:szCs w:val="30"/>
              </w:rPr>
            </w:pPr>
          </w:p>
        </w:tc>
        <w:tc>
          <w:tcPr>
            <w:tcW w:w="1134" w:type="dxa"/>
            <w:vAlign w:val="center"/>
          </w:tcPr>
          <w:p w14:paraId="1BC5C60B">
            <w:pPr>
              <w:jc w:val="center"/>
              <w:rPr>
                <w:rFonts w:ascii="仿宋" w:hAnsi="仿宋" w:eastAsia="仿宋"/>
                <w:sz w:val="30"/>
                <w:szCs w:val="30"/>
              </w:rPr>
            </w:pPr>
          </w:p>
        </w:tc>
        <w:tc>
          <w:tcPr>
            <w:tcW w:w="1417" w:type="dxa"/>
            <w:vAlign w:val="center"/>
          </w:tcPr>
          <w:p w14:paraId="589D01FE">
            <w:pPr>
              <w:jc w:val="center"/>
              <w:rPr>
                <w:rFonts w:ascii="仿宋" w:hAnsi="仿宋" w:eastAsia="仿宋"/>
                <w:sz w:val="30"/>
                <w:szCs w:val="30"/>
              </w:rPr>
            </w:pPr>
          </w:p>
        </w:tc>
        <w:tc>
          <w:tcPr>
            <w:tcW w:w="1276" w:type="dxa"/>
            <w:vAlign w:val="center"/>
          </w:tcPr>
          <w:p w14:paraId="73E00FDA">
            <w:pPr>
              <w:jc w:val="center"/>
              <w:rPr>
                <w:rFonts w:ascii="仿宋" w:hAnsi="仿宋" w:eastAsia="仿宋"/>
                <w:sz w:val="30"/>
                <w:szCs w:val="30"/>
              </w:rPr>
            </w:pPr>
          </w:p>
        </w:tc>
        <w:tc>
          <w:tcPr>
            <w:tcW w:w="1210" w:type="dxa"/>
            <w:vAlign w:val="center"/>
          </w:tcPr>
          <w:p w14:paraId="67645126">
            <w:pPr>
              <w:jc w:val="center"/>
              <w:rPr>
                <w:rFonts w:ascii="仿宋" w:hAnsi="仿宋" w:eastAsia="仿宋"/>
                <w:sz w:val="30"/>
                <w:szCs w:val="30"/>
              </w:rPr>
            </w:pPr>
          </w:p>
        </w:tc>
      </w:tr>
      <w:tr w14:paraId="209A68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056897EB">
            <w:pPr>
              <w:jc w:val="center"/>
              <w:rPr>
                <w:rFonts w:ascii="仿宋" w:hAnsi="仿宋" w:eastAsia="仿宋"/>
                <w:sz w:val="30"/>
                <w:szCs w:val="30"/>
              </w:rPr>
            </w:pPr>
          </w:p>
        </w:tc>
        <w:tc>
          <w:tcPr>
            <w:tcW w:w="917" w:type="dxa"/>
            <w:vAlign w:val="center"/>
          </w:tcPr>
          <w:p w14:paraId="157FCBE4">
            <w:pPr>
              <w:jc w:val="center"/>
              <w:rPr>
                <w:rFonts w:ascii="仿宋" w:hAnsi="仿宋" w:eastAsia="仿宋"/>
                <w:sz w:val="30"/>
                <w:szCs w:val="30"/>
              </w:rPr>
            </w:pPr>
          </w:p>
        </w:tc>
        <w:tc>
          <w:tcPr>
            <w:tcW w:w="2552" w:type="dxa"/>
            <w:vAlign w:val="center"/>
          </w:tcPr>
          <w:p w14:paraId="61380697">
            <w:pPr>
              <w:jc w:val="center"/>
              <w:rPr>
                <w:rFonts w:ascii="仿宋" w:hAnsi="仿宋" w:eastAsia="仿宋"/>
                <w:sz w:val="30"/>
                <w:szCs w:val="30"/>
              </w:rPr>
            </w:pPr>
          </w:p>
        </w:tc>
        <w:tc>
          <w:tcPr>
            <w:tcW w:w="1134" w:type="dxa"/>
            <w:vAlign w:val="center"/>
          </w:tcPr>
          <w:p w14:paraId="60EF47C1">
            <w:pPr>
              <w:jc w:val="center"/>
              <w:rPr>
                <w:rFonts w:ascii="仿宋" w:hAnsi="仿宋" w:eastAsia="仿宋"/>
                <w:sz w:val="30"/>
                <w:szCs w:val="30"/>
              </w:rPr>
            </w:pPr>
          </w:p>
        </w:tc>
        <w:tc>
          <w:tcPr>
            <w:tcW w:w="1417" w:type="dxa"/>
            <w:vAlign w:val="center"/>
          </w:tcPr>
          <w:p w14:paraId="2F5245C9">
            <w:pPr>
              <w:jc w:val="center"/>
              <w:rPr>
                <w:rFonts w:ascii="仿宋" w:hAnsi="仿宋" w:eastAsia="仿宋"/>
                <w:sz w:val="30"/>
                <w:szCs w:val="30"/>
              </w:rPr>
            </w:pPr>
          </w:p>
        </w:tc>
        <w:tc>
          <w:tcPr>
            <w:tcW w:w="1276" w:type="dxa"/>
            <w:vAlign w:val="center"/>
          </w:tcPr>
          <w:p w14:paraId="7A95079A">
            <w:pPr>
              <w:jc w:val="center"/>
              <w:rPr>
                <w:rFonts w:ascii="仿宋" w:hAnsi="仿宋" w:eastAsia="仿宋"/>
                <w:sz w:val="30"/>
                <w:szCs w:val="30"/>
              </w:rPr>
            </w:pPr>
          </w:p>
        </w:tc>
        <w:tc>
          <w:tcPr>
            <w:tcW w:w="1210" w:type="dxa"/>
            <w:vAlign w:val="center"/>
          </w:tcPr>
          <w:p w14:paraId="05AB2A12">
            <w:pPr>
              <w:jc w:val="center"/>
              <w:rPr>
                <w:rFonts w:ascii="仿宋" w:hAnsi="仿宋" w:eastAsia="仿宋"/>
                <w:sz w:val="30"/>
                <w:szCs w:val="30"/>
              </w:rPr>
            </w:pPr>
          </w:p>
        </w:tc>
      </w:tr>
      <w:tr w14:paraId="4E169E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6320EAC0">
            <w:pPr>
              <w:jc w:val="center"/>
              <w:rPr>
                <w:rFonts w:ascii="仿宋" w:hAnsi="仿宋" w:eastAsia="仿宋"/>
                <w:sz w:val="30"/>
                <w:szCs w:val="30"/>
              </w:rPr>
            </w:pPr>
          </w:p>
        </w:tc>
        <w:tc>
          <w:tcPr>
            <w:tcW w:w="917" w:type="dxa"/>
            <w:vAlign w:val="center"/>
          </w:tcPr>
          <w:p w14:paraId="188D1B58">
            <w:pPr>
              <w:jc w:val="center"/>
              <w:rPr>
                <w:rFonts w:ascii="仿宋" w:hAnsi="仿宋" w:eastAsia="仿宋"/>
                <w:sz w:val="30"/>
                <w:szCs w:val="30"/>
              </w:rPr>
            </w:pPr>
          </w:p>
        </w:tc>
        <w:tc>
          <w:tcPr>
            <w:tcW w:w="2552" w:type="dxa"/>
            <w:vAlign w:val="center"/>
          </w:tcPr>
          <w:p w14:paraId="4C210FF7">
            <w:pPr>
              <w:jc w:val="center"/>
              <w:rPr>
                <w:rFonts w:ascii="仿宋" w:hAnsi="仿宋" w:eastAsia="仿宋"/>
                <w:sz w:val="30"/>
                <w:szCs w:val="30"/>
              </w:rPr>
            </w:pPr>
          </w:p>
        </w:tc>
        <w:tc>
          <w:tcPr>
            <w:tcW w:w="1134" w:type="dxa"/>
            <w:vAlign w:val="center"/>
          </w:tcPr>
          <w:p w14:paraId="76596E16">
            <w:pPr>
              <w:jc w:val="center"/>
              <w:rPr>
                <w:rFonts w:ascii="仿宋" w:hAnsi="仿宋" w:eastAsia="仿宋"/>
                <w:sz w:val="30"/>
                <w:szCs w:val="30"/>
              </w:rPr>
            </w:pPr>
          </w:p>
        </w:tc>
        <w:tc>
          <w:tcPr>
            <w:tcW w:w="1417" w:type="dxa"/>
            <w:vAlign w:val="center"/>
          </w:tcPr>
          <w:p w14:paraId="11398F40">
            <w:pPr>
              <w:jc w:val="center"/>
              <w:rPr>
                <w:rFonts w:ascii="仿宋" w:hAnsi="仿宋" w:eastAsia="仿宋"/>
                <w:sz w:val="30"/>
                <w:szCs w:val="30"/>
              </w:rPr>
            </w:pPr>
          </w:p>
        </w:tc>
        <w:tc>
          <w:tcPr>
            <w:tcW w:w="1276" w:type="dxa"/>
            <w:vAlign w:val="center"/>
          </w:tcPr>
          <w:p w14:paraId="7D6D20BD">
            <w:pPr>
              <w:jc w:val="center"/>
              <w:rPr>
                <w:rFonts w:ascii="仿宋" w:hAnsi="仿宋" w:eastAsia="仿宋"/>
                <w:sz w:val="30"/>
                <w:szCs w:val="30"/>
              </w:rPr>
            </w:pPr>
          </w:p>
        </w:tc>
        <w:tc>
          <w:tcPr>
            <w:tcW w:w="1210" w:type="dxa"/>
            <w:vAlign w:val="center"/>
          </w:tcPr>
          <w:p w14:paraId="35D88ADE">
            <w:pPr>
              <w:jc w:val="center"/>
              <w:rPr>
                <w:rFonts w:ascii="仿宋" w:hAnsi="仿宋" w:eastAsia="仿宋"/>
                <w:sz w:val="30"/>
                <w:szCs w:val="30"/>
              </w:rPr>
            </w:pPr>
          </w:p>
        </w:tc>
      </w:tr>
      <w:tr w14:paraId="220661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78A18764">
            <w:pPr>
              <w:jc w:val="center"/>
              <w:rPr>
                <w:rFonts w:ascii="仿宋" w:hAnsi="仿宋" w:eastAsia="仿宋"/>
                <w:sz w:val="30"/>
                <w:szCs w:val="30"/>
              </w:rPr>
            </w:pPr>
          </w:p>
        </w:tc>
        <w:tc>
          <w:tcPr>
            <w:tcW w:w="917" w:type="dxa"/>
            <w:vAlign w:val="center"/>
          </w:tcPr>
          <w:p w14:paraId="32C3F51F">
            <w:pPr>
              <w:jc w:val="center"/>
              <w:rPr>
                <w:rFonts w:ascii="仿宋" w:hAnsi="仿宋" w:eastAsia="仿宋"/>
                <w:sz w:val="30"/>
                <w:szCs w:val="30"/>
              </w:rPr>
            </w:pPr>
          </w:p>
        </w:tc>
        <w:tc>
          <w:tcPr>
            <w:tcW w:w="2552" w:type="dxa"/>
            <w:vAlign w:val="center"/>
          </w:tcPr>
          <w:p w14:paraId="4D5ED775">
            <w:pPr>
              <w:jc w:val="center"/>
              <w:rPr>
                <w:rFonts w:ascii="仿宋" w:hAnsi="仿宋" w:eastAsia="仿宋"/>
                <w:sz w:val="30"/>
                <w:szCs w:val="30"/>
              </w:rPr>
            </w:pPr>
          </w:p>
        </w:tc>
        <w:tc>
          <w:tcPr>
            <w:tcW w:w="1134" w:type="dxa"/>
            <w:vAlign w:val="center"/>
          </w:tcPr>
          <w:p w14:paraId="4E7721F6">
            <w:pPr>
              <w:jc w:val="center"/>
              <w:rPr>
                <w:rFonts w:ascii="仿宋" w:hAnsi="仿宋" w:eastAsia="仿宋"/>
                <w:sz w:val="30"/>
                <w:szCs w:val="30"/>
              </w:rPr>
            </w:pPr>
          </w:p>
        </w:tc>
        <w:tc>
          <w:tcPr>
            <w:tcW w:w="1417" w:type="dxa"/>
            <w:vAlign w:val="center"/>
          </w:tcPr>
          <w:p w14:paraId="2C35C78B">
            <w:pPr>
              <w:jc w:val="center"/>
              <w:rPr>
                <w:rFonts w:ascii="仿宋" w:hAnsi="仿宋" w:eastAsia="仿宋"/>
                <w:sz w:val="30"/>
                <w:szCs w:val="30"/>
              </w:rPr>
            </w:pPr>
          </w:p>
        </w:tc>
        <w:tc>
          <w:tcPr>
            <w:tcW w:w="1276" w:type="dxa"/>
            <w:vAlign w:val="center"/>
          </w:tcPr>
          <w:p w14:paraId="6B119DCD">
            <w:pPr>
              <w:jc w:val="center"/>
              <w:rPr>
                <w:rFonts w:ascii="仿宋" w:hAnsi="仿宋" w:eastAsia="仿宋"/>
                <w:sz w:val="30"/>
                <w:szCs w:val="30"/>
              </w:rPr>
            </w:pPr>
          </w:p>
        </w:tc>
        <w:tc>
          <w:tcPr>
            <w:tcW w:w="1210" w:type="dxa"/>
            <w:vAlign w:val="center"/>
          </w:tcPr>
          <w:p w14:paraId="7F388DC9">
            <w:pPr>
              <w:jc w:val="center"/>
              <w:rPr>
                <w:rFonts w:ascii="仿宋" w:hAnsi="仿宋" w:eastAsia="仿宋"/>
                <w:sz w:val="30"/>
                <w:szCs w:val="30"/>
              </w:rPr>
            </w:pPr>
          </w:p>
        </w:tc>
      </w:tr>
      <w:tr w14:paraId="76AF38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15C5FA0B">
            <w:pPr>
              <w:jc w:val="center"/>
              <w:rPr>
                <w:rFonts w:ascii="仿宋" w:hAnsi="仿宋" w:eastAsia="仿宋"/>
                <w:sz w:val="30"/>
                <w:szCs w:val="30"/>
              </w:rPr>
            </w:pPr>
          </w:p>
        </w:tc>
        <w:tc>
          <w:tcPr>
            <w:tcW w:w="917" w:type="dxa"/>
            <w:vAlign w:val="center"/>
          </w:tcPr>
          <w:p w14:paraId="60C1CE0F">
            <w:pPr>
              <w:jc w:val="center"/>
              <w:rPr>
                <w:rFonts w:ascii="仿宋" w:hAnsi="仿宋" w:eastAsia="仿宋"/>
                <w:sz w:val="30"/>
                <w:szCs w:val="30"/>
              </w:rPr>
            </w:pPr>
          </w:p>
        </w:tc>
        <w:tc>
          <w:tcPr>
            <w:tcW w:w="2552" w:type="dxa"/>
            <w:vAlign w:val="center"/>
          </w:tcPr>
          <w:p w14:paraId="52F06D7B">
            <w:pPr>
              <w:jc w:val="center"/>
              <w:rPr>
                <w:rFonts w:ascii="仿宋" w:hAnsi="仿宋" w:eastAsia="仿宋"/>
                <w:sz w:val="30"/>
                <w:szCs w:val="30"/>
              </w:rPr>
            </w:pPr>
          </w:p>
        </w:tc>
        <w:tc>
          <w:tcPr>
            <w:tcW w:w="1134" w:type="dxa"/>
            <w:vAlign w:val="center"/>
          </w:tcPr>
          <w:p w14:paraId="0C70A266">
            <w:pPr>
              <w:jc w:val="center"/>
              <w:rPr>
                <w:rFonts w:ascii="仿宋" w:hAnsi="仿宋" w:eastAsia="仿宋"/>
                <w:sz w:val="30"/>
                <w:szCs w:val="30"/>
              </w:rPr>
            </w:pPr>
          </w:p>
        </w:tc>
        <w:tc>
          <w:tcPr>
            <w:tcW w:w="1417" w:type="dxa"/>
            <w:vAlign w:val="center"/>
          </w:tcPr>
          <w:p w14:paraId="7A7B31A5">
            <w:pPr>
              <w:jc w:val="center"/>
              <w:rPr>
                <w:rFonts w:ascii="仿宋" w:hAnsi="仿宋" w:eastAsia="仿宋"/>
                <w:sz w:val="30"/>
                <w:szCs w:val="30"/>
              </w:rPr>
            </w:pPr>
          </w:p>
        </w:tc>
        <w:tc>
          <w:tcPr>
            <w:tcW w:w="1276" w:type="dxa"/>
            <w:vAlign w:val="center"/>
          </w:tcPr>
          <w:p w14:paraId="4ED84F4E">
            <w:pPr>
              <w:jc w:val="center"/>
              <w:rPr>
                <w:rFonts w:ascii="仿宋" w:hAnsi="仿宋" w:eastAsia="仿宋"/>
                <w:sz w:val="30"/>
                <w:szCs w:val="30"/>
              </w:rPr>
            </w:pPr>
          </w:p>
        </w:tc>
        <w:tc>
          <w:tcPr>
            <w:tcW w:w="1210" w:type="dxa"/>
            <w:vAlign w:val="center"/>
          </w:tcPr>
          <w:p w14:paraId="2F00D500">
            <w:pPr>
              <w:jc w:val="center"/>
              <w:rPr>
                <w:rFonts w:ascii="仿宋" w:hAnsi="仿宋" w:eastAsia="仿宋"/>
                <w:sz w:val="30"/>
                <w:szCs w:val="30"/>
              </w:rPr>
            </w:pPr>
          </w:p>
        </w:tc>
      </w:tr>
      <w:tr w14:paraId="371C6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7C288074">
            <w:pPr>
              <w:jc w:val="center"/>
              <w:rPr>
                <w:rFonts w:ascii="仿宋" w:hAnsi="仿宋" w:eastAsia="仿宋"/>
                <w:sz w:val="30"/>
                <w:szCs w:val="30"/>
              </w:rPr>
            </w:pPr>
          </w:p>
        </w:tc>
        <w:tc>
          <w:tcPr>
            <w:tcW w:w="917" w:type="dxa"/>
            <w:vAlign w:val="center"/>
          </w:tcPr>
          <w:p w14:paraId="1F07887D">
            <w:pPr>
              <w:jc w:val="center"/>
              <w:rPr>
                <w:rFonts w:ascii="仿宋" w:hAnsi="仿宋" w:eastAsia="仿宋"/>
                <w:sz w:val="30"/>
                <w:szCs w:val="30"/>
              </w:rPr>
            </w:pPr>
          </w:p>
        </w:tc>
        <w:tc>
          <w:tcPr>
            <w:tcW w:w="2552" w:type="dxa"/>
            <w:vAlign w:val="center"/>
          </w:tcPr>
          <w:p w14:paraId="1DFBBC68">
            <w:pPr>
              <w:jc w:val="center"/>
              <w:rPr>
                <w:rFonts w:ascii="仿宋" w:hAnsi="仿宋" w:eastAsia="仿宋"/>
                <w:sz w:val="30"/>
                <w:szCs w:val="30"/>
              </w:rPr>
            </w:pPr>
          </w:p>
        </w:tc>
        <w:tc>
          <w:tcPr>
            <w:tcW w:w="1134" w:type="dxa"/>
            <w:vAlign w:val="center"/>
          </w:tcPr>
          <w:p w14:paraId="107D1E71">
            <w:pPr>
              <w:jc w:val="center"/>
              <w:rPr>
                <w:rFonts w:ascii="仿宋" w:hAnsi="仿宋" w:eastAsia="仿宋"/>
                <w:sz w:val="30"/>
                <w:szCs w:val="30"/>
              </w:rPr>
            </w:pPr>
          </w:p>
        </w:tc>
        <w:tc>
          <w:tcPr>
            <w:tcW w:w="1417" w:type="dxa"/>
            <w:vAlign w:val="center"/>
          </w:tcPr>
          <w:p w14:paraId="54EA5867">
            <w:pPr>
              <w:jc w:val="center"/>
              <w:rPr>
                <w:rFonts w:ascii="仿宋" w:hAnsi="仿宋" w:eastAsia="仿宋"/>
                <w:sz w:val="30"/>
                <w:szCs w:val="30"/>
              </w:rPr>
            </w:pPr>
          </w:p>
        </w:tc>
        <w:tc>
          <w:tcPr>
            <w:tcW w:w="1276" w:type="dxa"/>
            <w:vAlign w:val="center"/>
          </w:tcPr>
          <w:p w14:paraId="4AB686D7">
            <w:pPr>
              <w:jc w:val="center"/>
              <w:rPr>
                <w:rFonts w:ascii="仿宋" w:hAnsi="仿宋" w:eastAsia="仿宋"/>
                <w:sz w:val="30"/>
                <w:szCs w:val="30"/>
              </w:rPr>
            </w:pPr>
          </w:p>
        </w:tc>
        <w:tc>
          <w:tcPr>
            <w:tcW w:w="1210" w:type="dxa"/>
            <w:vAlign w:val="center"/>
          </w:tcPr>
          <w:p w14:paraId="49FDFFF4">
            <w:pPr>
              <w:jc w:val="center"/>
              <w:rPr>
                <w:rFonts w:ascii="仿宋" w:hAnsi="仿宋" w:eastAsia="仿宋"/>
                <w:sz w:val="30"/>
                <w:szCs w:val="30"/>
              </w:rPr>
            </w:pPr>
          </w:p>
        </w:tc>
      </w:tr>
      <w:tr w14:paraId="54E529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2F9D2565">
            <w:pPr>
              <w:jc w:val="center"/>
              <w:rPr>
                <w:rFonts w:ascii="仿宋" w:hAnsi="仿宋" w:eastAsia="仿宋"/>
                <w:sz w:val="30"/>
                <w:szCs w:val="30"/>
              </w:rPr>
            </w:pPr>
          </w:p>
        </w:tc>
        <w:tc>
          <w:tcPr>
            <w:tcW w:w="917" w:type="dxa"/>
            <w:vAlign w:val="center"/>
          </w:tcPr>
          <w:p w14:paraId="29BB548A">
            <w:pPr>
              <w:jc w:val="center"/>
              <w:rPr>
                <w:rFonts w:ascii="仿宋" w:hAnsi="仿宋" w:eastAsia="仿宋"/>
                <w:sz w:val="30"/>
                <w:szCs w:val="30"/>
              </w:rPr>
            </w:pPr>
          </w:p>
        </w:tc>
        <w:tc>
          <w:tcPr>
            <w:tcW w:w="2552" w:type="dxa"/>
            <w:vAlign w:val="center"/>
          </w:tcPr>
          <w:p w14:paraId="0A996664">
            <w:pPr>
              <w:jc w:val="center"/>
              <w:rPr>
                <w:rFonts w:ascii="仿宋" w:hAnsi="仿宋" w:eastAsia="仿宋"/>
                <w:sz w:val="30"/>
                <w:szCs w:val="30"/>
              </w:rPr>
            </w:pPr>
          </w:p>
        </w:tc>
        <w:tc>
          <w:tcPr>
            <w:tcW w:w="1134" w:type="dxa"/>
            <w:vAlign w:val="center"/>
          </w:tcPr>
          <w:p w14:paraId="4DE0A92F">
            <w:pPr>
              <w:jc w:val="center"/>
              <w:rPr>
                <w:rFonts w:ascii="仿宋" w:hAnsi="仿宋" w:eastAsia="仿宋"/>
                <w:sz w:val="30"/>
                <w:szCs w:val="30"/>
              </w:rPr>
            </w:pPr>
          </w:p>
        </w:tc>
        <w:tc>
          <w:tcPr>
            <w:tcW w:w="1417" w:type="dxa"/>
            <w:vAlign w:val="center"/>
          </w:tcPr>
          <w:p w14:paraId="31F8A5CD">
            <w:pPr>
              <w:jc w:val="center"/>
              <w:rPr>
                <w:rFonts w:ascii="仿宋" w:hAnsi="仿宋" w:eastAsia="仿宋"/>
                <w:sz w:val="30"/>
                <w:szCs w:val="30"/>
              </w:rPr>
            </w:pPr>
          </w:p>
        </w:tc>
        <w:tc>
          <w:tcPr>
            <w:tcW w:w="1276" w:type="dxa"/>
            <w:vAlign w:val="center"/>
          </w:tcPr>
          <w:p w14:paraId="11DD01A8">
            <w:pPr>
              <w:jc w:val="center"/>
              <w:rPr>
                <w:rFonts w:ascii="仿宋" w:hAnsi="仿宋" w:eastAsia="仿宋"/>
                <w:sz w:val="30"/>
                <w:szCs w:val="30"/>
              </w:rPr>
            </w:pPr>
          </w:p>
        </w:tc>
        <w:tc>
          <w:tcPr>
            <w:tcW w:w="1210" w:type="dxa"/>
            <w:vAlign w:val="center"/>
          </w:tcPr>
          <w:p w14:paraId="1AB53B5C">
            <w:pPr>
              <w:jc w:val="center"/>
              <w:rPr>
                <w:rFonts w:ascii="仿宋" w:hAnsi="仿宋" w:eastAsia="仿宋"/>
                <w:sz w:val="30"/>
                <w:szCs w:val="30"/>
              </w:rPr>
            </w:pPr>
          </w:p>
        </w:tc>
      </w:tr>
    </w:tbl>
    <w:p w14:paraId="1A7BD98C">
      <w:pPr>
        <w:rPr>
          <w:rFonts w:ascii="仿宋" w:hAnsi="仿宋" w:eastAsia="仿宋"/>
          <w:sz w:val="24"/>
        </w:rPr>
      </w:pPr>
      <w:r>
        <w:rPr>
          <w:rFonts w:hint="eastAsia" w:ascii="仿宋" w:hAnsi="仿宋" w:eastAsia="仿宋"/>
          <w:sz w:val="24"/>
        </w:rPr>
        <w:t>备注：此表应认真填写，不得提供虚假业绩。</w:t>
      </w:r>
    </w:p>
    <w:p w14:paraId="5E8E610E">
      <w:pPr>
        <w:ind w:firstLine="720" w:firstLineChars="300"/>
        <w:rPr>
          <w:rFonts w:ascii="仿宋" w:hAnsi="仿宋" w:eastAsia="仿宋"/>
          <w:sz w:val="24"/>
        </w:rPr>
      </w:pPr>
      <w:r>
        <w:rPr>
          <w:rFonts w:hint="eastAsia" w:ascii="仿宋" w:hAnsi="仿宋" w:eastAsia="仿宋"/>
          <w:sz w:val="24"/>
        </w:rPr>
        <w:t>后附合同书的扫描件；</w:t>
      </w:r>
    </w:p>
    <w:p w14:paraId="53852AE7">
      <w:pPr>
        <w:ind w:firstLine="720" w:firstLineChars="300"/>
        <w:rPr>
          <w:rFonts w:ascii="仿宋" w:hAnsi="仿宋" w:eastAsia="仿宋"/>
          <w:sz w:val="24"/>
        </w:rPr>
      </w:pPr>
      <w:r>
        <w:rPr>
          <w:rFonts w:hint="eastAsia" w:ascii="仿宋" w:hAnsi="仿宋" w:eastAsia="仿宋"/>
          <w:sz w:val="24"/>
        </w:rPr>
        <w:t>界定日期以合同签订时间为准。</w:t>
      </w:r>
    </w:p>
    <w:p w14:paraId="0A0A2CD0">
      <w:pPr>
        <w:wordWrap w:val="0"/>
        <w:jc w:val="right"/>
        <w:rPr>
          <w:rFonts w:ascii="仿宋" w:hAnsi="仿宋" w:eastAsia="仿宋"/>
          <w:sz w:val="30"/>
          <w:szCs w:val="30"/>
        </w:rPr>
      </w:pPr>
    </w:p>
    <w:p w14:paraId="2869977B">
      <w:pPr>
        <w:wordWrap w:val="0"/>
        <w:jc w:val="right"/>
        <w:rPr>
          <w:rFonts w:ascii="仿宋" w:hAnsi="仿宋" w:eastAsia="仿宋"/>
          <w:sz w:val="24"/>
        </w:rPr>
      </w:pPr>
      <w:r>
        <w:rPr>
          <w:rFonts w:hint="eastAsia" w:ascii="仿宋" w:hAnsi="仿宋" w:eastAsia="仿宋"/>
          <w:sz w:val="30"/>
          <w:szCs w:val="30"/>
        </w:rPr>
        <w:t xml:space="preserve">供应商名称(盖章): </w:t>
      </w:r>
    </w:p>
    <w:p w14:paraId="1B65DCEC">
      <w:pPr>
        <w:wordWrap w:val="0"/>
        <w:jc w:val="center"/>
        <w:rPr>
          <w:rFonts w:ascii="仿宋" w:hAnsi="仿宋" w:eastAsia="仿宋"/>
          <w:sz w:val="24"/>
        </w:rPr>
      </w:pPr>
      <w:r>
        <w:rPr>
          <w:rFonts w:hint="eastAsia" w:ascii="仿宋" w:hAnsi="仿宋" w:eastAsia="仿宋"/>
          <w:sz w:val="30"/>
          <w:szCs w:val="30"/>
        </w:rPr>
        <w:t xml:space="preserve">                                            法定代表人签章:</w:t>
      </w:r>
    </w:p>
    <w:p w14:paraId="1AA4BD0C">
      <w:pPr>
        <w:pStyle w:val="9"/>
        <w:jc w:val="center"/>
        <w:rPr>
          <w:rFonts w:ascii="仿宋" w:hAnsi="仿宋" w:eastAsia="仿宋"/>
          <w:b/>
          <w:sz w:val="44"/>
          <w:szCs w:val="44"/>
        </w:rPr>
      </w:pPr>
      <w:r>
        <w:rPr>
          <w:rFonts w:ascii="仿宋" w:hAnsi="仿宋" w:eastAsia="仿宋"/>
          <w:b/>
          <w:sz w:val="30"/>
          <w:szCs w:val="30"/>
        </w:rPr>
        <w:br w:type="page"/>
      </w:r>
      <w:r>
        <w:rPr>
          <w:rFonts w:hint="eastAsia" w:ascii="黑体" w:hAnsi="黑体" w:eastAsia="黑体" w:cs="Times New Roman"/>
          <w:kern w:val="2"/>
          <w:sz w:val="44"/>
          <w:szCs w:val="44"/>
          <w:lang w:val="en-US" w:eastAsia="zh-CN" w:bidi="ar-SA"/>
        </w:rPr>
        <w:t>响 应 偏 离 表</w:t>
      </w:r>
    </w:p>
    <w:p w14:paraId="77AA3D0B">
      <w:pPr>
        <w:spacing w:line="360" w:lineRule="exact"/>
        <w:jc w:val="center"/>
        <w:rPr>
          <w:rFonts w:ascii="仿宋" w:hAnsi="仿宋" w:eastAsia="仿宋"/>
          <w:b/>
          <w:sz w:val="28"/>
          <w:szCs w:val="28"/>
        </w:rPr>
      </w:pPr>
      <w:r>
        <w:rPr>
          <w:rFonts w:hint="eastAsia" w:ascii="仿宋" w:hAnsi="仿宋" w:eastAsia="仿宋"/>
          <w:b/>
          <w:sz w:val="28"/>
          <w:szCs w:val="28"/>
        </w:rPr>
        <w:t>（包括技术规格、参数和商务条款偏离）</w:t>
      </w:r>
    </w:p>
    <w:p w14:paraId="26EC3FB8">
      <w:pPr>
        <w:spacing w:line="360" w:lineRule="exact"/>
        <w:jc w:val="center"/>
        <w:rPr>
          <w:rFonts w:ascii="仿宋" w:hAnsi="仿宋" w:eastAsia="仿宋"/>
          <w:sz w:val="22"/>
        </w:rPr>
      </w:pP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276"/>
        <w:gridCol w:w="3218"/>
        <w:gridCol w:w="1236"/>
        <w:gridCol w:w="3360"/>
      </w:tblGrid>
      <w:tr w14:paraId="3ACF8E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0" w:hRule="atLeast"/>
        </w:trPr>
        <w:tc>
          <w:tcPr>
            <w:tcW w:w="675" w:type="dxa"/>
            <w:vMerge w:val="restart"/>
          </w:tcPr>
          <w:p w14:paraId="41473221">
            <w:pPr>
              <w:pStyle w:val="9"/>
              <w:spacing w:line="440" w:lineRule="exact"/>
              <w:rPr>
                <w:rFonts w:hint="eastAsia" w:ascii="仿宋_GB2312" w:hAnsi="仿宋_GB2312" w:eastAsia="仿宋_GB2312" w:cs="仿宋_GB2312"/>
                <w:kern w:val="2"/>
                <w:sz w:val="24"/>
                <w:szCs w:val="24"/>
                <w:lang w:val="en-US" w:eastAsia="zh-CN"/>
              </w:rPr>
            </w:pPr>
            <w:r>
              <w:rPr>
                <w:rFonts w:hint="eastAsia" w:ascii="仿宋_GB2312" w:hAnsi="仿宋_GB2312" w:eastAsia="仿宋_GB2312" w:cs="仿宋_GB2312"/>
                <w:kern w:val="2"/>
                <w:sz w:val="24"/>
                <w:szCs w:val="24"/>
                <w:lang w:val="en-US" w:eastAsia="zh-CN"/>
              </w:rPr>
              <w:t>序号</w:t>
            </w:r>
          </w:p>
        </w:tc>
        <w:tc>
          <w:tcPr>
            <w:tcW w:w="4494" w:type="dxa"/>
            <w:gridSpan w:val="2"/>
          </w:tcPr>
          <w:p w14:paraId="6160A728">
            <w:pPr>
              <w:pStyle w:val="9"/>
              <w:spacing w:line="440" w:lineRule="exact"/>
              <w:jc w:val="center"/>
              <w:rPr>
                <w:rFonts w:hint="eastAsia" w:ascii="仿宋_GB2312" w:hAnsi="仿宋_GB2312" w:eastAsia="仿宋_GB2312" w:cs="仿宋_GB2312"/>
                <w:kern w:val="2"/>
                <w:sz w:val="24"/>
                <w:szCs w:val="24"/>
                <w:lang w:val="en-US" w:eastAsia="zh-CN"/>
              </w:rPr>
            </w:pPr>
            <w:r>
              <w:rPr>
                <w:rFonts w:hint="eastAsia" w:ascii="仿宋_GB2312" w:hAnsi="仿宋_GB2312" w:eastAsia="仿宋_GB2312" w:cs="仿宋_GB2312"/>
                <w:kern w:val="2"/>
                <w:sz w:val="24"/>
                <w:szCs w:val="24"/>
                <w:lang w:val="en-US" w:eastAsia="zh-CN"/>
              </w:rPr>
              <w:t>采购文件条款</w:t>
            </w:r>
          </w:p>
        </w:tc>
        <w:tc>
          <w:tcPr>
            <w:tcW w:w="4596" w:type="dxa"/>
            <w:gridSpan w:val="2"/>
          </w:tcPr>
          <w:p w14:paraId="7E4E8482">
            <w:pPr>
              <w:pStyle w:val="9"/>
              <w:spacing w:line="440" w:lineRule="exact"/>
              <w:jc w:val="center"/>
              <w:rPr>
                <w:rFonts w:hint="eastAsia" w:ascii="仿宋_GB2312" w:hAnsi="仿宋_GB2312" w:eastAsia="仿宋_GB2312" w:cs="仿宋_GB2312"/>
                <w:kern w:val="2"/>
                <w:sz w:val="24"/>
                <w:szCs w:val="24"/>
                <w:lang w:val="en-US" w:eastAsia="zh-CN"/>
              </w:rPr>
            </w:pPr>
            <w:r>
              <w:rPr>
                <w:rFonts w:hint="eastAsia" w:ascii="仿宋_GB2312" w:hAnsi="仿宋_GB2312" w:eastAsia="仿宋_GB2312" w:cs="仿宋_GB2312"/>
                <w:kern w:val="2"/>
                <w:sz w:val="24"/>
                <w:szCs w:val="24"/>
                <w:lang w:val="en-US" w:eastAsia="zh-CN"/>
              </w:rPr>
              <w:t>响应文件条款</w:t>
            </w:r>
          </w:p>
        </w:tc>
      </w:tr>
      <w:tr w14:paraId="257A7F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3" w:hRule="atLeast"/>
        </w:trPr>
        <w:tc>
          <w:tcPr>
            <w:tcW w:w="675" w:type="dxa"/>
            <w:vMerge w:val="continue"/>
          </w:tcPr>
          <w:p w14:paraId="72D47909">
            <w:pPr>
              <w:pStyle w:val="9"/>
              <w:spacing w:line="440" w:lineRule="exact"/>
              <w:rPr>
                <w:rFonts w:hint="eastAsia" w:ascii="仿宋_GB2312" w:hAnsi="仿宋_GB2312" w:eastAsia="仿宋_GB2312" w:cs="仿宋_GB2312"/>
                <w:kern w:val="2"/>
                <w:sz w:val="24"/>
                <w:szCs w:val="24"/>
                <w:lang w:val="en-US" w:eastAsia="zh-CN"/>
              </w:rPr>
            </w:pPr>
          </w:p>
        </w:tc>
        <w:tc>
          <w:tcPr>
            <w:tcW w:w="1276" w:type="dxa"/>
          </w:tcPr>
          <w:p w14:paraId="42D3B4F7">
            <w:pPr>
              <w:pStyle w:val="9"/>
              <w:spacing w:line="440" w:lineRule="exact"/>
              <w:jc w:val="center"/>
              <w:rPr>
                <w:rFonts w:hint="eastAsia" w:ascii="仿宋_GB2312" w:hAnsi="仿宋_GB2312" w:eastAsia="仿宋_GB2312" w:cs="仿宋_GB2312"/>
                <w:kern w:val="2"/>
                <w:sz w:val="24"/>
                <w:szCs w:val="24"/>
                <w:lang w:val="en-US" w:eastAsia="zh-CN"/>
              </w:rPr>
            </w:pPr>
            <w:r>
              <w:rPr>
                <w:rFonts w:hint="eastAsia" w:ascii="仿宋_GB2312" w:hAnsi="仿宋_GB2312" w:eastAsia="仿宋_GB2312" w:cs="仿宋_GB2312"/>
                <w:kern w:val="2"/>
                <w:sz w:val="24"/>
                <w:szCs w:val="24"/>
                <w:lang w:val="en-US" w:eastAsia="zh-CN"/>
              </w:rPr>
              <w:t>条款号</w:t>
            </w:r>
          </w:p>
        </w:tc>
        <w:tc>
          <w:tcPr>
            <w:tcW w:w="3218" w:type="dxa"/>
          </w:tcPr>
          <w:p w14:paraId="208C2252">
            <w:pPr>
              <w:pStyle w:val="9"/>
              <w:spacing w:line="440" w:lineRule="exact"/>
              <w:jc w:val="center"/>
              <w:rPr>
                <w:rFonts w:hint="eastAsia" w:ascii="仿宋_GB2312" w:hAnsi="仿宋_GB2312" w:eastAsia="仿宋_GB2312" w:cs="仿宋_GB2312"/>
                <w:kern w:val="2"/>
                <w:sz w:val="24"/>
                <w:szCs w:val="24"/>
                <w:lang w:val="en-US" w:eastAsia="zh-CN"/>
              </w:rPr>
            </w:pPr>
            <w:r>
              <w:rPr>
                <w:rFonts w:hint="eastAsia" w:ascii="仿宋_GB2312" w:hAnsi="仿宋_GB2312" w:eastAsia="仿宋_GB2312" w:cs="仿宋_GB2312"/>
                <w:kern w:val="2"/>
                <w:sz w:val="24"/>
                <w:szCs w:val="24"/>
                <w:lang w:val="en-US" w:eastAsia="zh-CN"/>
              </w:rPr>
              <w:t>采购文件的内容</w:t>
            </w:r>
          </w:p>
        </w:tc>
        <w:tc>
          <w:tcPr>
            <w:tcW w:w="1236" w:type="dxa"/>
          </w:tcPr>
          <w:p w14:paraId="3BAB4759">
            <w:pPr>
              <w:pStyle w:val="9"/>
              <w:spacing w:line="440" w:lineRule="exact"/>
              <w:jc w:val="center"/>
              <w:rPr>
                <w:rFonts w:hint="eastAsia" w:ascii="仿宋_GB2312" w:hAnsi="仿宋_GB2312" w:eastAsia="仿宋_GB2312" w:cs="仿宋_GB2312"/>
                <w:kern w:val="2"/>
                <w:sz w:val="24"/>
                <w:szCs w:val="24"/>
                <w:lang w:val="en-US" w:eastAsia="zh-CN"/>
              </w:rPr>
            </w:pPr>
            <w:r>
              <w:rPr>
                <w:rFonts w:hint="eastAsia" w:ascii="仿宋_GB2312" w:hAnsi="仿宋_GB2312" w:eastAsia="仿宋_GB2312" w:cs="仿宋_GB2312"/>
                <w:kern w:val="2"/>
                <w:sz w:val="24"/>
                <w:szCs w:val="24"/>
                <w:lang w:val="en-US" w:eastAsia="zh-CN"/>
              </w:rPr>
              <w:t>条款号</w:t>
            </w:r>
          </w:p>
        </w:tc>
        <w:tc>
          <w:tcPr>
            <w:tcW w:w="3360" w:type="dxa"/>
          </w:tcPr>
          <w:p w14:paraId="34D39B4B">
            <w:pPr>
              <w:pStyle w:val="9"/>
              <w:spacing w:line="440" w:lineRule="exact"/>
              <w:jc w:val="center"/>
              <w:rPr>
                <w:rFonts w:hint="eastAsia" w:ascii="仿宋_GB2312" w:hAnsi="仿宋_GB2312" w:eastAsia="仿宋_GB2312" w:cs="仿宋_GB2312"/>
                <w:kern w:val="2"/>
                <w:sz w:val="24"/>
                <w:szCs w:val="24"/>
                <w:lang w:val="en-US" w:eastAsia="zh-CN"/>
              </w:rPr>
            </w:pPr>
            <w:r>
              <w:rPr>
                <w:rFonts w:hint="eastAsia" w:ascii="仿宋_GB2312" w:hAnsi="仿宋_GB2312" w:eastAsia="仿宋_GB2312" w:cs="仿宋_GB2312"/>
                <w:kern w:val="2"/>
                <w:sz w:val="24"/>
                <w:szCs w:val="24"/>
                <w:lang w:val="en-US" w:eastAsia="zh-CN"/>
              </w:rPr>
              <w:t>响应文件偏离内容</w:t>
            </w:r>
          </w:p>
        </w:tc>
      </w:tr>
      <w:tr w14:paraId="2A0EA9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atLeast"/>
        </w:trPr>
        <w:tc>
          <w:tcPr>
            <w:tcW w:w="675" w:type="dxa"/>
          </w:tcPr>
          <w:p w14:paraId="041A281A">
            <w:pPr>
              <w:pStyle w:val="9"/>
              <w:spacing w:line="440" w:lineRule="exact"/>
              <w:rPr>
                <w:rFonts w:hint="eastAsia" w:ascii="仿宋_GB2312" w:hAnsi="仿宋_GB2312" w:eastAsia="仿宋_GB2312" w:cs="仿宋_GB2312"/>
                <w:kern w:val="2"/>
                <w:sz w:val="24"/>
                <w:szCs w:val="24"/>
                <w:lang w:val="en-US" w:eastAsia="zh-CN"/>
              </w:rPr>
            </w:pPr>
          </w:p>
        </w:tc>
        <w:tc>
          <w:tcPr>
            <w:tcW w:w="1276" w:type="dxa"/>
          </w:tcPr>
          <w:p w14:paraId="3F8488A3">
            <w:pPr>
              <w:pStyle w:val="9"/>
              <w:spacing w:line="440" w:lineRule="exact"/>
              <w:rPr>
                <w:rFonts w:hint="eastAsia" w:ascii="仿宋_GB2312" w:hAnsi="仿宋_GB2312" w:eastAsia="仿宋_GB2312" w:cs="仿宋_GB2312"/>
                <w:kern w:val="2"/>
                <w:sz w:val="24"/>
                <w:szCs w:val="24"/>
                <w:lang w:val="en-US" w:eastAsia="zh-CN"/>
              </w:rPr>
            </w:pPr>
          </w:p>
        </w:tc>
        <w:tc>
          <w:tcPr>
            <w:tcW w:w="3218" w:type="dxa"/>
          </w:tcPr>
          <w:p w14:paraId="0AFEB764">
            <w:pPr>
              <w:pStyle w:val="9"/>
              <w:spacing w:line="440" w:lineRule="exact"/>
              <w:rPr>
                <w:rFonts w:hint="eastAsia" w:ascii="仿宋_GB2312" w:hAnsi="仿宋_GB2312" w:eastAsia="仿宋_GB2312" w:cs="仿宋_GB2312"/>
                <w:kern w:val="2"/>
                <w:sz w:val="24"/>
                <w:szCs w:val="24"/>
                <w:lang w:val="en-US" w:eastAsia="zh-CN"/>
              </w:rPr>
            </w:pPr>
          </w:p>
        </w:tc>
        <w:tc>
          <w:tcPr>
            <w:tcW w:w="1236" w:type="dxa"/>
          </w:tcPr>
          <w:p w14:paraId="02938059">
            <w:pPr>
              <w:pStyle w:val="9"/>
              <w:spacing w:line="440" w:lineRule="exact"/>
              <w:rPr>
                <w:rFonts w:hint="eastAsia" w:ascii="仿宋_GB2312" w:hAnsi="仿宋_GB2312" w:eastAsia="仿宋_GB2312" w:cs="仿宋_GB2312"/>
                <w:kern w:val="2"/>
                <w:sz w:val="24"/>
                <w:szCs w:val="24"/>
                <w:lang w:val="en-US" w:eastAsia="zh-CN"/>
              </w:rPr>
            </w:pPr>
          </w:p>
        </w:tc>
        <w:tc>
          <w:tcPr>
            <w:tcW w:w="3360" w:type="dxa"/>
          </w:tcPr>
          <w:p w14:paraId="7DDC5D89">
            <w:pPr>
              <w:pStyle w:val="9"/>
              <w:spacing w:line="440" w:lineRule="exact"/>
              <w:rPr>
                <w:rFonts w:hint="eastAsia" w:ascii="仿宋_GB2312" w:hAnsi="仿宋_GB2312" w:eastAsia="仿宋_GB2312" w:cs="仿宋_GB2312"/>
                <w:kern w:val="2"/>
                <w:sz w:val="24"/>
                <w:szCs w:val="24"/>
                <w:lang w:val="en-US" w:eastAsia="zh-CN"/>
              </w:rPr>
            </w:pPr>
          </w:p>
        </w:tc>
      </w:tr>
      <w:tr w14:paraId="405254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atLeast"/>
        </w:trPr>
        <w:tc>
          <w:tcPr>
            <w:tcW w:w="675" w:type="dxa"/>
          </w:tcPr>
          <w:p w14:paraId="23BCEF58">
            <w:pPr>
              <w:pStyle w:val="9"/>
              <w:spacing w:line="440" w:lineRule="exact"/>
              <w:rPr>
                <w:rFonts w:hint="eastAsia" w:ascii="仿宋_GB2312" w:hAnsi="仿宋_GB2312" w:eastAsia="仿宋_GB2312" w:cs="仿宋_GB2312"/>
                <w:kern w:val="2"/>
                <w:sz w:val="24"/>
                <w:szCs w:val="24"/>
                <w:lang w:val="en-US" w:eastAsia="zh-CN"/>
              </w:rPr>
            </w:pPr>
          </w:p>
        </w:tc>
        <w:tc>
          <w:tcPr>
            <w:tcW w:w="1276" w:type="dxa"/>
          </w:tcPr>
          <w:p w14:paraId="310A555C">
            <w:pPr>
              <w:pStyle w:val="9"/>
              <w:spacing w:line="440" w:lineRule="exact"/>
              <w:rPr>
                <w:rFonts w:hint="eastAsia" w:ascii="仿宋_GB2312" w:hAnsi="仿宋_GB2312" w:eastAsia="仿宋_GB2312" w:cs="仿宋_GB2312"/>
                <w:kern w:val="2"/>
                <w:sz w:val="24"/>
                <w:szCs w:val="24"/>
                <w:lang w:val="en-US" w:eastAsia="zh-CN"/>
              </w:rPr>
            </w:pPr>
          </w:p>
        </w:tc>
        <w:tc>
          <w:tcPr>
            <w:tcW w:w="3218" w:type="dxa"/>
          </w:tcPr>
          <w:p w14:paraId="23BEA7DF">
            <w:pPr>
              <w:pStyle w:val="9"/>
              <w:spacing w:line="440" w:lineRule="exact"/>
              <w:rPr>
                <w:rFonts w:hint="eastAsia" w:ascii="仿宋_GB2312" w:hAnsi="仿宋_GB2312" w:eastAsia="仿宋_GB2312" w:cs="仿宋_GB2312"/>
                <w:kern w:val="2"/>
                <w:sz w:val="24"/>
                <w:szCs w:val="24"/>
                <w:lang w:val="en-US" w:eastAsia="zh-CN"/>
              </w:rPr>
            </w:pPr>
          </w:p>
        </w:tc>
        <w:tc>
          <w:tcPr>
            <w:tcW w:w="1236" w:type="dxa"/>
          </w:tcPr>
          <w:p w14:paraId="04F91A85">
            <w:pPr>
              <w:pStyle w:val="9"/>
              <w:spacing w:line="440" w:lineRule="exact"/>
              <w:rPr>
                <w:rFonts w:hint="eastAsia" w:ascii="仿宋_GB2312" w:hAnsi="仿宋_GB2312" w:eastAsia="仿宋_GB2312" w:cs="仿宋_GB2312"/>
                <w:kern w:val="2"/>
                <w:sz w:val="24"/>
                <w:szCs w:val="24"/>
                <w:lang w:val="en-US" w:eastAsia="zh-CN"/>
              </w:rPr>
            </w:pPr>
          </w:p>
        </w:tc>
        <w:tc>
          <w:tcPr>
            <w:tcW w:w="3360" w:type="dxa"/>
          </w:tcPr>
          <w:p w14:paraId="29162515">
            <w:pPr>
              <w:pStyle w:val="9"/>
              <w:spacing w:line="440" w:lineRule="exact"/>
              <w:rPr>
                <w:rFonts w:hint="eastAsia" w:ascii="仿宋_GB2312" w:hAnsi="仿宋_GB2312" w:eastAsia="仿宋_GB2312" w:cs="仿宋_GB2312"/>
                <w:kern w:val="2"/>
                <w:sz w:val="24"/>
                <w:szCs w:val="24"/>
                <w:lang w:val="en-US" w:eastAsia="zh-CN"/>
              </w:rPr>
            </w:pPr>
          </w:p>
        </w:tc>
      </w:tr>
      <w:tr w14:paraId="1992DD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atLeast"/>
        </w:trPr>
        <w:tc>
          <w:tcPr>
            <w:tcW w:w="675" w:type="dxa"/>
          </w:tcPr>
          <w:p w14:paraId="46EEDEAF">
            <w:pPr>
              <w:pStyle w:val="9"/>
              <w:spacing w:line="440" w:lineRule="exact"/>
              <w:rPr>
                <w:rFonts w:hint="eastAsia" w:ascii="仿宋_GB2312" w:hAnsi="仿宋_GB2312" w:eastAsia="仿宋_GB2312" w:cs="仿宋_GB2312"/>
                <w:kern w:val="2"/>
                <w:sz w:val="24"/>
                <w:szCs w:val="24"/>
                <w:lang w:val="en-US" w:eastAsia="zh-CN"/>
              </w:rPr>
            </w:pPr>
          </w:p>
        </w:tc>
        <w:tc>
          <w:tcPr>
            <w:tcW w:w="1276" w:type="dxa"/>
          </w:tcPr>
          <w:p w14:paraId="5667EE58">
            <w:pPr>
              <w:pStyle w:val="9"/>
              <w:spacing w:line="440" w:lineRule="exact"/>
              <w:rPr>
                <w:rFonts w:hint="eastAsia" w:ascii="仿宋_GB2312" w:hAnsi="仿宋_GB2312" w:eastAsia="仿宋_GB2312" w:cs="仿宋_GB2312"/>
                <w:kern w:val="2"/>
                <w:sz w:val="24"/>
                <w:szCs w:val="24"/>
                <w:lang w:val="en-US" w:eastAsia="zh-CN"/>
              </w:rPr>
            </w:pPr>
          </w:p>
        </w:tc>
        <w:tc>
          <w:tcPr>
            <w:tcW w:w="3218" w:type="dxa"/>
          </w:tcPr>
          <w:p w14:paraId="4A77673F">
            <w:pPr>
              <w:pStyle w:val="9"/>
              <w:spacing w:line="440" w:lineRule="exact"/>
              <w:rPr>
                <w:rFonts w:hint="eastAsia" w:ascii="仿宋_GB2312" w:hAnsi="仿宋_GB2312" w:eastAsia="仿宋_GB2312" w:cs="仿宋_GB2312"/>
                <w:kern w:val="2"/>
                <w:sz w:val="24"/>
                <w:szCs w:val="24"/>
                <w:lang w:val="en-US" w:eastAsia="zh-CN"/>
              </w:rPr>
            </w:pPr>
          </w:p>
        </w:tc>
        <w:tc>
          <w:tcPr>
            <w:tcW w:w="1236" w:type="dxa"/>
          </w:tcPr>
          <w:p w14:paraId="255AFFDF">
            <w:pPr>
              <w:pStyle w:val="9"/>
              <w:spacing w:line="440" w:lineRule="exact"/>
              <w:rPr>
                <w:rFonts w:hint="eastAsia" w:ascii="仿宋_GB2312" w:hAnsi="仿宋_GB2312" w:eastAsia="仿宋_GB2312" w:cs="仿宋_GB2312"/>
                <w:kern w:val="2"/>
                <w:sz w:val="24"/>
                <w:szCs w:val="24"/>
                <w:lang w:val="en-US" w:eastAsia="zh-CN"/>
              </w:rPr>
            </w:pPr>
          </w:p>
        </w:tc>
        <w:tc>
          <w:tcPr>
            <w:tcW w:w="3360" w:type="dxa"/>
          </w:tcPr>
          <w:p w14:paraId="42487F53">
            <w:pPr>
              <w:pStyle w:val="9"/>
              <w:spacing w:line="440" w:lineRule="exact"/>
              <w:rPr>
                <w:rFonts w:hint="eastAsia" w:ascii="仿宋_GB2312" w:hAnsi="仿宋_GB2312" w:eastAsia="仿宋_GB2312" w:cs="仿宋_GB2312"/>
                <w:kern w:val="2"/>
                <w:sz w:val="24"/>
                <w:szCs w:val="24"/>
                <w:lang w:val="en-US" w:eastAsia="zh-CN"/>
              </w:rPr>
            </w:pPr>
          </w:p>
        </w:tc>
      </w:tr>
      <w:tr w14:paraId="271AE9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atLeast"/>
        </w:trPr>
        <w:tc>
          <w:tcPr>
            <w:tcW w:w="675" w:type="dxa"/>
          </w:tcPr>
          <w:p w14:paraId="7038FC05">
            <w:pPr>
              <w:pStyle w:val="9"/>
              <w:spacing w:line="440" w:lineRule="exact"/>
              <w:rPr>
                <w:rFonts w:hint="eastAsia" w:ascii="仿宋_GB2312" w:hAnsi="仿宋_GB2312" w:eastAsia="仿宋_GB2312" w:cs="仿宋_GB2312"/>
                <w:kern w:val="2"/>
                <w:sz w:val="24"/>
                <w:szCs w:val="24"/>
                <w:lang w:val="en-US" w:eastAsia="zh-CN"/>
              </w:rPr>
            </w:pPr>
          </w:p>
        </w:tc>
        <w:tc>
          <w:tcPr>
            <w:tcW w:w="1276" w:type="dxa"/>
          </w:tcPr>
          <w:p w14:paraId="2CC4752C">
            <w:pPr>
              <w:pStyle w:val="9"/>
              <w:spacing w:line="440" w:lineRule="exact"/>
              <w:rPr>
                <w:rFonts w:hint="eastAsia" w:ascii="仿宋_GB2312" w:hAnsi="仿宋_GB2312" w:eastAsia="仿宋_GB2312" w:cs="仿宋_GB2312"/>
                <w:kern w:val="2"/>
                <w:sz w:val="24"/>
                <w:szCs w:val="24"/>
                <w:lang w:val="en-US" w:eastAsia="zh-CN"/>
              </w:rPr>
            </w:pPr>
          </w:p>
        </w:tc>
        <w:tc>
          <w:tcPr>
            <w:tcW w:w="3218" w:type="dxa"/>
          </w:tcPr>
          <w:p w14:paraId="747B3E27">
            <w:pPr>
              <w:pStyle w:val="9"/>
              <w:spacing w:line="440" w:lineRule="exact"/>
              <w:rPr>
                <w:rFonts w:hint="eastAsia" w:ascii="仿宋_GB2312" w:hAnsi="仿宋_GB2312" w:eastAsia="仿宋_GB2312" w:cs="仿宋_GB2312"/>
                <w:kern w:val="2"/>
                <w:sz w:val="24"/>
                <w:szCs w:val="24"/>
                <w:lang w:val="en-US" w:eastAsia="zh-CN"/>
              </w:rPr>
            </w:pPr>
          </w:p>
        </w:tc>
        <w:tc>
          <w:tcPr>
            <w:tcW w:w="1236" w:type="dxa"/>
          </w:tcPr>
          <w:p w14:paraId="0AC205C8">
            <w:pPr>
              <w:pStyle w:val="9"/>
              <w:spacing w:line="440" w:lineRule="exact"/>
              <w:rPr>
                <w:rFonts w:hint="eastAsia" w:ascii="仿宋_GB2312" w:hAnsi="仿宋_GB2312" w:eastAsia="仿宋_GB2312" w:cs="仿宋_GB2312"/>
                <w:kern w:val="2"/>
                <w:sz w:val="24"/>
                <w:szCs w:val="24"/>
                <w:lang w:val="en-US" w:eastAsia="zh-CN"/>
              </w:rPr>
            </w:pPr>
          </w:p>
        </w:tc>
        <w:tc>
          <w:tcPr>
            <w:tcW w:w="3360" w:type="dxa"/>
          </w:tcPr>
          <w:p w14:paraId="3406AB41">
            <w:pPr>
              <w:pStyle w:val="9"/>
              <w:spacing w:line="440" w:lineRule="exact"/>
              <w:rPr>
                <w:rFonts w:hint="eastAsia" w:ascii="仿宋_GB2312" w:hAnsi="仿宋_GB2312" w:eastAsia="仿宋_GB2312" w:cs="仿宋_GB2312"/>
                <w:kern w:val="2"/>
                <w:sz w:val="24"/>
                <w:szCs w:val="24"/>
                <w:lang w:val="en-US" w:eastAsia="zh-CN"/>
              </w:rPr>
            </w:pPr>
          </w:p>
        </w:tc>
      </w:tr>
      <w:tr w14:paraId="6895D4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atLeast"/>
        </w:trPr>
        <w:tc>
          <w:tcPr>
            <w:tcW w:w="675" w:type="dxa"/>
          </w:tcPr>
          <w:p w14:paraId="12A01DED">
            <w:pPr>
              <w:pStyle w:val="9"/>
              <w:spacing w:line="440" w:lineRule="exact"/>
              <w:rPr>
                <w:rFonts w:hint="eastAsia" w:ascii="仿宋_GB2312" w:hAnsi="仿宋_GB2312" w:eastAsia="仿宋_GB2312" w:cs="仿宋_GB2312"/>
                <w:kern w:val="2"/>
                <w:sz w:val="24"/>
                <w:szCs w:val="24"/>
                <w:lang w:val="en-US" w:eastAsia="zh-CN"/>
              </w:rPr>
            </w:pPr>
          </w:p>
        </w:tc>
        <w:tc>
          <w:tcPr>
            <w:tcW w:w="1276" w:type="dxa"/>
          </w:tcPr>
          <w:p w14:paraId="09B666B2">
            <w:pPr>
              <w:pStyle w:val="9"/>
              <w:spacing w:line="440" w:lineRule="exact"/>
              <w:rPr>
                <w:rFonts w:hint="eastAsia" w:ascii="仿宋_GB2312" w:hAnsi="仿宋_GB2312" w:eastAsia="仿宋_GB2312" w:cs="仿宋_GB2312"/>
                <w:kern w:val="2"/>
                <w:sz w:val="24"/>
                <w:szCs w:val="24"/>
                <w:lang w:val="en-US" w:eastAsia="zh-CN"/>
              </w:rPr>
            </w:pPr>
          </w:p>
        </w:tc>
        <w:tc>
          <w:tcPr>
            <w:tcW w:w="3218" w:type="dxa"/>
          </w:tcPr>
          <w:p w14:paraId="232E3F51">
            <w:pPr>
              <w:pStyle w:val="9"/>
              <w:spacing w:line="440" w:lineRule="exact"/>
              <w:rPr>
                <w:rFonts w:hint="eastAsia" w:ascii="仿宋_GB2312" w:hAnsi="仿宋_GB2312" w:eastAsia="仿宋_GB2312" w:cs="仿宋_GB2312"/>
                <w:kern w:val="2"/>
                <w:sz w:val="24"/>
                <w:szCs w:val="24"/>
                <w:lang w:val="en-US" w:eastAsia="zh-CN"/>
              </w:rPr>
            </w:pPr>
          </w:p>
        </w:tc>
        <w:tc>
          <w:tcPr>
            <w:tcW w:w="1236" w:type="dxa"/>
          </w:tcPr>
          <w:p w14:paraId="5CBA8637">
            <w:pPr>
              <w:pStyle w:val="9"/>
              <w:spacing w:line="440" w:lineRule="exact"/>
              <w:rPr>
                <w:rFonts w:hint="eastAsia" w:ascii="仿宋_GB2312" w:hAnsi="仿宋_GB2312" w:eastAsia="仿宋_GB2312" w:cs="仿宋_GB2312"/>
                <w:kern w:val="2"/>
                <w:sz w:val="24"/>
                <w:szCs w:val="24"/>
                <w:lang w:val="en-US" w:eastAsia="zh-CN"/>
              </w:rPr>
            </w:pPr>
          </w:p>
        </w:tc>
        <w:tc>
          <w:tcPr>
            <w:tcW w:w="3360" w:type="dxa"/>
          </w:tcPr>
          <w:p w14:paraId="66891EF7">
            <w:pPr>
              <w:pStyle w:val="9"/>
              <w:spacing w:line="440" w:lineRule="exact"/>
              <w:rPr>
                <w:rFonts w:hint="eastAsia" w:ascii="仿宋_GB2312" w:hAnsi="仿宋_GB2312" w:eastAsia="仿宋_GB2312" w:cs="仿宋_GB2312"/>
                <w:kern w:val="2"/>
                <w:sz w:val="24"/>
                <w:szCs w:val="24"/>
                <w:lang w:val="en-US" w:eastAsia="zh-CN"/>
              </w:rPr>
            </w:pPr>
          </w:p>
        </w:tc>
      </w:tr>
      <w:tr w14:paraId="257E2E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5" w:hRule="atLeast"/>
        </w:trPr>
        <w:tc>
          <w:tcPr>
            <w:tcW w:w="675" w:type="dxa"/>
          </w:tcPr>
          <w:p w14:paraId="5E098013">
            <w:pPr>
              <w:pStyle w:val="9"/>
              <w:spacing w:line="440" w:lineRule="exact"/>
              <w:rPr>
                <w:rFonts w:hint="eastAsia" w:ascii="仿宋_GB2312" w:hAnsi="仿宋_GB2312" w:eastAsia="仿宋_GB2312" w:cs="仿宋_GB2312"/>
                <w:kern w:val="2"/>
                <w:sz w:val="24"/>
                <w:szCs w:val="24"/>
                <w:lang w:val="en-US" w:eastAsia="zh-CN"/>
              </w:rPr>
            </w:pPr>
          </w:p>
        </w:tc>
        <w:tc>
          <w:tcPr>
            <w:tcW w:w="1276" w:type="dxa"/>
          </w:tcPr>
          <w:p w14:paraId="17D27435">
            <w:pPr>
              <w:pStyle w:val="9"/>
              <w:spacing w:line="440" w:lineRule="exact"/>
              <w:rPr>
                <w:rFonts w:hint="eastAsia" w:ascii="仿宋_GB2312" w:hAnsi="仿宋_GB2312" w:eastAsia="仿宋_GB2312" w:cs="仿宋_GB2312"/>
                <w:kern w:val="2"/>
                <w:sz w:val="24"/>
                <w:szCs w:val="24"/>
                <w:lang w:val="en-US" w:eastAsia="zh-CN"/>
              </w:rPr>
            </w:pPr>
          </w:p>
        </w:tc>
        <w:tc>
          <w:tcPr>
            <w:tcW w:w="3218" w:type="dxa"/>
          </w:tcPr>
          <w:p w14:paraId="6B8A6273">
            <w:pPr>
              <w:pStyle w:val="9"/>
              <w:spacing w:line="440" w:lineRule="exact"/>
              <w:rPr>
                <w:rFonts w:hint="eastAsia" w:ascii="仿宋_GB2312" w:hAnsi="仿宋_GB2312" w:eastAsia="仿宋_GB2312" w:cs="仿宋_GB2312"/>
                <w:kern w:val="2"/>
                <w:sz w:val="24"/>
                <w:szCs w:val="24"/>
                <w:lang w:val="en-US" w:eastAsia="zh-CN"/>
              </w:rPr>
            </w:pPr>
          </w:p>
        </w:tc>
        <w:tc>
          <w:tcPr>
            <w:tcW w:w="1236" w:type="dxa"/>
          </w:tcPr>
          <w:p w14:paraId="08A3DA63">
            <w:pPr>
              <w:pStyle w:val="9"/>
              <w:spacing w:line="440" w:lineRule="exact"/>
              <w:rPr>
                <w:rFonts w:hint="eastAsia" w:ascii="仿宋_GB2312" w:hAnsi="仿宋_GB2312" w:eastAsia="仿宋_GB2312" w:cs="仿宋_GB2312"/>
                <w:kern w:val="2"/>
                <w:sz w:val="24"/>
                <w:szCs w:val="24"/>
                <w:lang w:val="en-US" w:eastAsia="zh-CN"/>
              </w:rPr>
            </w:pPr>
          </w:p>
        </w:tc>
        <w:tc>
          <w:tcPr>
            <w:tcW w:w="3360" w:type="dxa"/>
          </w:tcPr>
          <w:p w14:paraId="4E751459">
            <w:pPr>
              <w:pStyle w:val="9"/>
              <w:spacing w:line="440" w:lineRule="exact"/>
              <w:rPr>
                <w:rFonts w:hint="eastAsia" w:ascii="仿宋_GB2312" w:hAnsi="仿宋_GB2312" w:eastAsia="仿宋_GB2312" w:cs="仿宋_GB2312"/>
                <w:kern w:val="2"/>
                <w:sz w:val="24"/>
                <w:szCs w:val="24"/>
                <w:lang w:val="en-US" w:eastAsia="zh-CN"/>
              </w:rPr>
            </w:pPr>
          </w:p>
        </w:tc>
      </w:tr>
      <w:tr w14:paraId="2BBCF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675" w:type="dxa"/>
          </w:tcPr>
          <w:p w14:paraId="2535265C">
            <w:pPr>
              <w:pStyle w:val="9"/>
              <w:spacing w:line="440" w:lineRule="exact"/>
              <w:rPr>
                <w:rFonts w:hint="eastAsia" w:ascii="仿宋_GB2312" w:hAnsi="仿宋_GB2312" w:eastAsia="仿宋_GB2312" w:cs="仿宋_GB2312"/>
                <w:kern w:val="2"/>
                <w:sz w:val="24"/>
                <w:szCs w:val="24"/>
                <w:lang w:val="en-US" w:eastAsia="zh-CN"/>
              </w:rPr>
            </w:pPr>
          </w:p>
        </w:tc>
        <w:tc>
          <w:tcPr>
            <w:tcW w:w="1276" w:type="dxa"/>
          </w:tcPr>
          <w:p w14:paraId="73E9BC8F">
            <w:pPr>
              <w:pStyle w:val="9"/>
              <w:spacing w:line="440" w:lineRule="exact"/>
              <w:rPr>
                <w:rFonts w:hint="eastAsia" w:ascii="仿宋_GB2312" w:hAnsi="仿宋_GB2312" w:eastAsia="仿宋_GB2312" w:cs="仿宋_GB2312"/>
                <w:kern w:val="2"/>
                <w:sz w:val="24"/>
                <w:szCs w:val="24"/>
                <w:lang w:val="en-US" w:eastAsia="zh-CN"/>
              </w:rPr>
            </w:pPr>
          </w:p>
        </w:tc>
        <w:tc>
          <w:tcPr>
            <w:tcW w:w="3218" w:type="dxa"/>
          </w:tcPr>
          <w:p w14:paraId="4746CF97">
            <w:pPr>
              <w:pStyle w:val="9"/>
              <w:spacing w:line="440" w:lineRule="exact"/>
              <w:rPr>
                <w:rFonts w:hint="eastAsia" w:ascii="仿宋_GB2312" w:hAnsi="仿宋_GB2312" w:eastAsia="仿宋_GB2312" w:cs="仿宋_GB2312"/>
                <w:kern w:val="2"/>
                <w:sz w:val="24"/>
                <w:szCs w:val="24"/>
                <w:lang w:val="en-US" w:eastAsia="zh-CN"/>
              </w:rPr>
            </w:pPr>
          </w:p>
        </w:tc>
        <w:tc>
          <w:tcPr>
            <w:tcW w:w="1236" w:type="dxa"/>
          </w:tcPr>
          <w:p w14:paraId="38E1D379">
            <w:pPr>
              <w:pStyle w:val="9"/>
              <w:spacing w:line="440" w:lineRule="exact"/>
              <w:rPr>
                <w:rFonts w:hint="eastAsia" w:ascii="仿宋_GB2312" w:hAnsi="仿宋_GB2312" w:eastAsia="仿宋_GB2312" w:cs="仿宋_GB2312"/>
                <w:kern w:val="2"/>
                <w:sz w:val="24"/>
                <w:szCs w:val="24"/>
                <w:lang w:val="en-US" w:eastAsia="zh-CN"/>
              </w:rPr>
            </w:pPr>
          </w:p>
        </w:tc>
        <w:tc>
          <w:tcPr>
            <w:tcW w:w="3360" w:type="dxa"/>
          </w:tcPr>
          <w:p w14:paraId="1CCC9285">
            <w:pPr>
              <w:pStyle w:val="9"/>
              <w:spacing w:line="440" w:lineRule="exact"/>
              <w:rPr>
                <w:rFonts w:hint="eastAsia" w:ascii="仿宋_GB2312" w:hAnsi="仿宋_GB2312" w:eastAsia="仿宋_GB2312" w:cs="仿宋_GB2312"/>
                <w:kern w:val="2"/>
                <w:sz w:val="24"/>
                <w:szCs w:val="24"/>
                <w:lang w:val="en-US" w:eastAsia="zh-CN"/>
              </w:rPr>
            </w:pPr>
          </w:p>
        </w:tc>
      </w:tr>
      <w:tr w14:paraId="0D3DD8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trPr>
        <w:tc>
          <w:tcPr>
            <w:tcW w:w="675" w:type="dxa"/>
          </w:tcPr>
          <w:p w14:paraId="1D5F8AD3">
            <w:pPr>
              <w:pStyle w:val="9"/>
              <w:spacing w:line="440" w:lineRule="exact"/>
              <w:rPr>
                <w:rFonts w:hint="eastAsia" w:ascii="仿宋_GB2312" w:hAnsi="仿宋_GB2312" w:eastAsia="仿宋_GB2312" w:cs="仿宋_GB2312"/>
                <w:kern w:val="2"/>
                <w:sz w:val="24"/>
                <w:szCs w:val="24"/>
                <w:lang w:val="en-US" w:eastAsia="zh-CN"/>
              </w:rPr>
            </w:pPr>
          </w:p>
        </w:tc>
        <w:tc>
          <w:tcPr>
            <w:tcW w:w="1276" w:type="dxa"/>
          </w:tcPr>
          <w:p w14:paraId="3AB0EAA0">
            <w:pPr>
              <w:pStyle w:val="9"/>
              <w:spacing w:line="440" w:lineRule="exact"/>
              <w:rPr>
                <w:rFonts w:hint="eastAsia" w:ascii="仿宋_GB2312" w:hAnsi="仿宋_GB2312" w:eastAsia="仿宋_GB2312" w:cs="仿宋_GB2312"/>
                <w:kern w:val="2"/>
                <w:sz w:val="24"/>
                <w:szCs w:val="24"/>
                <w:lang w:val="en-US" w:eastAsia="zh-CN"/>
              </w:rPr>
            </w:pPr>
          </w:p>
        </w:tc>
        <w:tc>
          <w:tcPr>
            <w:tcW w:w="3218" w:type="dxa"/>
          </w:tcPr>
          <w:p w14:paraId="02332B65">
            <w:pPr>
              <w:pStyle w:val="9"/>
              <w:spacing w:line="440" w:lineRule="exact"/>
              <w:rPr>
                <w:rFonts w:hint="eastAsia" w:ascii="仿宋_GB2312" w:hAnsi="仿宋_GB2312" w:eastAsia="仿宋_GB2312" w:cs="仿宋_GB2312"/>
                <w:kern w:val="2"/>
                <w:sz w:val="24"/>
                <w:szCs w:val="24"/>
                <w:lang w:val="en-US" w:eastAsia="zh-CN"/>
              </w:rPr>
            </w:pPr>
          </w:p>
        </w:tc>
        <w:tc>
          <w:tcPr>
            <w:tcW w:w="1236" w:type="dxa"/>
          </w:tcPr>
          <w:p w14:paraId="42C9D8A9">
            <w:pPr>
              <w:pStyle w:val="9"/>
              <w:spacing w:line="440" w:lineRule="exact"/>
              <w:rPr>
                <w:rFonts w:hint="eastAsia" w:ascii="仿宋_GB2312" w:hAnsi="仿宋_GB2312" w:eastAsia="仿宋_GB2312" w:cs="仿宋_GB2312"/>
                <w:kern w:val="2"/>
                <w:sz w:val="24"/>
                <w:szCs w:val="24"/>
                <w:lang w:val="en-US" w:eastAsia="zh-CN"/>
              </w:rPr>
            </w:pPr>
          </w:p>
        </w:tc>
        <w:tc>
          <w:tcPr>
            <w:tcW w:w="3360" w:type="dxa"/>
          </w:tcPr>
          <w:p w14:paraId="2D7FE0A9">
            <w:pPr>
              <w:pStyle w:val="9"/>
              <w:spacing w:line="440" w:lineRule="exact"/>
              <w:rPr>
                <w:rFonts w:hint="eastAsia" w:ascii="仿宋_GB2312" w:hAnsi="仿宋_GB2312" w:eastAsia="仿宋_GB2312" w:cs="仿宋_GB2312"/>
                <w:kern w:val="2"/>
                <w:sz w:val="24"/>
                <w:szCs w:val="24"/>
                <w:lang w:val="en-US" w:eastAsia="zh-CN"/>
              </w:rPr>
            </w:pPr>
          </w:p>
        </w:tc>
      </w:tr>
      <w:tr w14:paraId="6B24B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14:paraId="040796B8">
            <w:pPr>
              <w:pStyle w:val="9"/>
              <w:spacing w:line="440" w:lineRule="exact"/>
              <w:rPr>
                <w:rFonts w:hint="eastAsia" w:ascii="仿宋_GB2312" w:hAnsi="仿宋_GB2312" w:eastAsia="仿宋_GB2312" w:cs="仿宋_GB2312"/>
                <w:kern w:val="2"/>
                <w:sz w:val="24"/>
                <w:szCs w:val="24"/>
                <w:lang w:val="en-US" w:eastAsia="zh-CN"/>
              </w:rPr>
            </w:pPr>
          </w:p>
          <w:p w14:paraId="094B3125">
            <w:pPr>
              <w:pStyle w:val="9"/>
              <w:spacing w:line="440" w:lineRule="exact"/>
              <w:rPr>
                <w:rFonts w:hint="eastAsia" w:ascii="仿宋_GB2312" w:hAnsi="仿宋_GB2312" w:eastAsia="仿宋_GB2312" w:cs="仿宋_GB2312"/>
                <w:kern w:val="2"/>
                <w:sz w:val="24"/>
                <w:szCs w:val="24"/>
                <w:lang w:val="en-US" w:eastAsia="zh-CN"/>
              </w:rPr>
            </w:pPr>
          </w:p>
        </w:tc>
        <w:tc>
          <w:tcPr>
            <w:tcW w:w="1276" w:type="dxa"/>
          </w:tcPr>
          <w:p w14:paraId="21F2E633">
            <w:pPr>
              <w:pStyle w:val="9"/>
              <w:spacing w:line="440" w:lineRule="exact"/>
              <w:rPr>
                <w:rFonts w:hint="eastAsia" w:ascii="仿宋_GB2312" w:hAnsi="仿宋_GB2312" w:eastAsia="仿宋_GB2312" w:cs="仿宋_GB2312"/>
                <w:kern w:val="2"/>
                <w:sz w:val="24"/>
                <w:szCs w:val="24"/>
                <w:lang w:val="en-US" w:eastAsia="zh-CN"/>
              </w:rPr>
            </w:pPr>
          </w:p>
        </w:tc>
        <w:tc>
          <w:tcPr>
            <w:tcW w:w="3218" w:type="dxa"/>
          </w:tcPr>
          <w:p w14:paraId="7EC7E4BC">
            <w:pPr>
              <w:pStyle w:val="9"/>
              <w:spacing w:line="440" w:lineRule="exact"/>
              <w:rPr>
                <w:rFonts w:hint="eastAsia" w:ascii="仿宋_GB2312" w:hAnsi="仿宋_GB2312" w:eastAsia="仿宋_GB2312" w:cs="仿宋_GB2312"/>
                <w:kern w:val="2"/>
                <w:sz w:val="24"/>
                <w:szCs w:val="24"/>
                <w:lang w:val="en-US" w:eastAsia="zh-CN"/>
              </w:rPr>
            </w:pPr>
          </w:p>
        </w:tc>
        <w:tc>
          <w:tcPr>
            <w:tcW w:w="1236" w:type="dxa"/>
          </w:tcPr>
          <w:p w14:paraId="31F1B856">
            <w:pPr>
              <w:pStyle w:val="9"/>
              <w:spacing w:line="440" w:lineRule="exact"/>
              <w:rPr>
                <w:rFonts w:hint="eastAsia" w:ascii="仿宋_GB2312" w:hAnsi="仿宋_GB2312" w:eastAsia="仿宋_GB2312" w:cs="仿宋_GB2312"/>
                <w:kern w:val="2"/>
                <w:sz w:val="24"/>
                <w:szCs w:val="24"/>
                <w:lang w:val="en-US" w:eastAsia="zh-CN"/>
              </w:rPr>
            </w:pPr>
          </w:p>
        </w:tc>
        <w:tc>
          <w:tcPr>
            <w:tcW w:w="3360" w:type="dxa"/>
          </w:tcPr>
          <w:p w14:paraId="19D36B19">
            <w:pPr>
              <w:pStyle w:val="9"/>
              <w:spacing w:line="440" w:lineRule="exact"/>
              <w:rPr>
                <w:rFonts w:hint="eastAsia" w:ascii="仿宋_GB2312" w:hAnsi="仿宋_GB2312" w:eastAsia="仿宋_GB2312" w:cs="仿宋_GB2312"/>
                <w:kern w:val="2"/>
                <w:sz w:val="24"/>
                <w:szCs w:val="24"/>
                <w:lang w:val="en-US" w:eastAsia="zh-CN"/>
              </w:rPr>
            </w:pPr>
          </w:p>
        </w:tc>
      </w:tr>
    </w:tbl>
    <w:p w14:paraId="1531F04E">
      <w:pPr>
        <w:pStyle w:val="9"/>
        <w:spacing w:line="440" w:lineRule="exact"/>
        <w:rPr>
          <w:rFonts w:ascii="仿宋" w:hAnsi="仿宋" w:eastAsia="仿宋"/>
        </w:rPr>
      </w:pPr>
      <w:r>
        <w:rPr>
          <w:rFonts w:hint="eastAsia" w:ascii="仿宋" w:hAnsi="仿宋" w:eastAsia="仿宋"/>
        </w:rPr>
        <w:t>注：无偏离可填写“无”字，有偏离必须在本表列明，实际存在负偏离而在本表内没有列明的，磋商小组可作出不利于报价单位的判定。</w:t>
      </w:r>
    </w:p>
    <w:p w14:paraId="2B5055E9">
      <w:pPr>
        <w:spacing w:line="520" w:lineRule="exact"/>
        <w:ind w:firstLine="5250" w:firstLineChars="1750"/>
        <w:rPr>
          <w:rFonts w:ascii="仿宋" w:hAnsi="仿宋" w:eastAsia="仿宋"/>
          <w:sz w:val="30"/>
          <w:szCs w:val="30"/>
        </w:rPr>
      </w:pPr>
    </w:p>
    <w:p w14:paraId="7096BFE1">
      <w:pPr>
        <w:spacing w:line="520" w:lineRule="exact"/>
        <w:ind w:firstLine="5250" w:firstLineChars="1750"/>
        <w:jc w:val="center"/>
        <w:rPr>
          <w:rFonts w:ascii="仿宋" w:hAnsi="仿宋" w:eastAsia="仿宋"/>
          <w:sz w:val="30"/>
          <w:szCs w:val="30"/>
        </w:rPr>
      </w:pPr>
      <w:r>
        <w:rPr>
          <w:rFonts w:hint="eastAsia" w:ascii="仿宋" w:hAnsi="仿宋" w:eastAsia="仿宋"/>
          <w:sz w:val="30"/>
          <w:szCs w:val="30"/>
        </w:rPr>
        <w:t>供应商名称(盖章)：</w:t>
      </w:r>
    </w:p>
    <w:p w14:paraId="44CBD7F3">
      <w:pPr>
        <w:spacing w:line="520" w:lineRule="exact"/>
        <w:ind w:firstLine="2400" w:firstLineChars="800"/>
        <w:rPr>
          <w:rFonts w:ascii="仿宋" w:hAnsi="仿宋" w:eastAsia="仿宋"/>
          <w:sz w:val="30"/>
          <w:szCs w:val="30"/>
        </w:rPr>
      </w:pPr>
      <w:r>
        <w:rPr>
          <w:rFonts w:hint="eastAsia" w:ascii="仿宋" w:hAnsi="仿宋" w:eastAsia="仿宋"/>
          <w:sz w:val="30"/>
          <w:szCs w:val="30"/>
        </w:rPr>
        <w:t xml:space="preserve">                         法定代表人签章：</w:t>
      </w:r>
    </w:p>
    <w:p w14:paraId="1F9921B7">
      <w:pPr>
        <w:pStyle w:val="2"/>
        <w:rPr>
          <w:rFonts w:ascii="仿宋" w:hAnsi="仿宋" w:eastAsia="仿宋"/>
        </w:rPr>
      </w:pPr>
    </w:p>
    <w:p w14:paraId="72844C60">
      <w:pPr>
        <w:rPr>
          <w:rFonts w:ascii="仿宋" w:hAnsi="仿宋" w:eastAsia="仿宋"/>
        </w:rPr>
      </w:pPr>
    </w:p>
    <w:p w14:paraId="7C389590">
      <w:pPr>
        <w:jc w:val="center"/>
        <w:rPr>
          <w:rFonts w:ascii="仿宋" w:hAnsi="仿宋" w:eastAsia="仿宋"/>
          <w:sz w:val="44"/>
          <w:szCs w:val="44"/>
        </w:rPr>
      </w:pPr>
    </w:p>
    <w:p w14:paraId="2032A160">
      <w:pPr>
        <w:jc w:val="center"/>
        <w:rPr>
          <w:rFonts w:hint="eastAsia" w:ascii="黑体" w:hAnsi="黑体" w:eastAsia="黑体"/>
          <w:sz w:val="44"/>
          <w:szCs w:val="44"/>
        </w:rPr>
      </w:pPr>
      <w:r>
        <w:rPr>
          <w:rFonts w:hint="eastAsia" w:ascii="黑体" w:hAnsi="黑体" w:eastAsia="黑体"/>
          <w:sz w:val="44"/>
          <w:szCs w:val="44"/>
        </w:rPr>
        <w:t>需要采购人提供的配合</w:t>
      </w:r>
    </w:p>
    <w:p w14:paraId="5D80E5CB">
      <w:pPr>
        <w:rPr>
          <w:rFonts w:ascii="Arial" w:hAnsi="Arial" w:eastAsia="黑体"/>
          <w:b/>
          <w:sz w:val="44"/>
          <w:szCs w:val="32"/>
        </w:rPr>
      </w:pPr>
    </w:p>
    <w:p w14:paraId="0DF73C2A">
      <w:pPr>
        <w:sectPr>
          <w:pgSz w:w="11906" w:h="16838"/>
          <w:pgMar w:top="1134" w:right="1134" w:bottom="1134" w:left="1417" w:header="851" w:footer="992" w:gutter="0"/>
          <w:pgNumType w:fmt="numberInDash"/>
          <w:cols w:space="425" w:num="1"/>
          <w:rtlGutter w:val="0"/>
          <w:docGrid w:type="lines" w:linePitch="312" w:charSpace="0"/>
        </w:sectPr>
      </w:pPr>
    </w:p>
    <w:p w14:paraId="68EA0E9E">
      <w:pPr>
        <w:pStyle w:val="12"/>
        <w:numPr>
          <w:ilvl w:val="0"/>
          <w:numId w:val="0"/>
        </w:numPr>
        <w:spacing w:before="100" w:beforeAutospacing="1" w:after="100" w:afterAutospacing="1" w:line="415" w:lineRule="auto"/>
        <w:ind w:left="1440" w:leftChars="0" w:hanging="1440" w:firstLineChars="0"/>
        <w:rPr>
          <w:rFonts w:ascii="楷体_GB2312" w:hAnsi="宋体" w:eastAsia="楷体_GB2312" w:cs="宋体"/>
          <w:sz w:val="44"/>
          <w:szCs w:val="44"/>
        </w:rPr>
      </w:pPr>
      <w:r>
        <w:rPr>
          <w:rFonts w:hint="eastAsia" w:ascii="楷体_GB2312" w:hAnsi="宋体" w:eastAsia="楷体_GB2312" w:cs="宋体"/>
          <w:b/>
          <w:kern w:val="2"/>
          <w:sz w:val="40"/>
          <w:szCs w:val="44"/>
          <w:lang w:val="en-US" w:eastAsia="zh-CN" w:bidi="ar-SA"/>
        </w:rPr>
        <w:t>第六章</w:t>
      </w:r>
      <w:r>
        <w:rPr>
          <w:rFonts w:hint="eastAsia" w:ascii="宋体" w:hAnsi="宋体" w:eastAsia="宋体" w:cs="宋体"/>
          <w:sz w:val="44"/>
          <w:szCs w:val="44"/>
        </w:rPr>
        <w:t xml:space="preserve"> 政府采购合同（范本）</w:t>
      </w:r>
    </w:p>
    <w:p w14:paraId="48E3734A"/>
    <w:p w14:paraId="39F3F2A9">
      <w:pPr>
        <w:sectPr>
          <w:headerReference r:id="rId20" w:type="first"/>
          <w:footerReference r:id="rId21" w:type="default"/>
          <w:headerReference r:id="rId19" w:type="even"/>
          <w:pgSz w:w="11906" w:h="16838"/>
          <w:pgMar w:top="1134" w:right="1134" w:bottom="1134" w:left="1417" w:header="851" w:footer="992" w:gutter="0"/>
          <w:pgNumType w:fmt="numberInDash"/>
          <w:cols w:space="425" w:num="1"/>
          <w:rtlGutter w:val="0"/>
          <w:docGrid w:type="lines" w:linePitch="312" w:charSpace="0"/>
        </w:sectPr>
      </w:pPr>
    </w:p>
    <w:p w14:paraId="3AC3DF47">
      <w:pPr>
        <w:spacing w:afterLines="50" w:line="360" w:lineRule="auto"/>
        <w:ind w:left="0" w:leftChars="0" w:firstLine="0" w:firstLineChars="0"/>
        <w:jc w:val="center"/>
        <w:rPr>
          <w:rFonts w:hint="eastAsia" w:ascii="宋体" w:hAnsi="宋体"/>
          <w:sz w:val="44"/>
          <w:szCs w:val="44"/>
        </w:rPr>
      </w:pPr>
    </w:p>
    <w:p w14:paraId="245C7677">
      <w:pPr>
        <w:spacing w:line="360" w:lineRule="auto"/>
        <w:jc w:val="center"/>
        <w:rPr>
          <w:rFonts w:hint="eastAsia" w:ascii="宋体" w:hAnsi="宋体"/>
          <w:sz w:val="44"/>
          <w:szCs w:val="44"/>
        </w:rPr>
      </w:pPr>
    </w:p>
    <w:p w14:paraId="65B49803">
      <w:pPr>
        <w:spacing w:line="360" w:lineRule="auto"/>
        <w:jc w:val="center"/>
        <w:rPr>
          <w:rFonts w:ascii="宋体"/>
          <w:sz w:val="44"/>
          <w:szCs w:val="44"/>
        </w:rPr>
      </w:pPr>
      <w:r>
        <w:rPr>
          <w:rFonts w:hint="eastAsia" w:ascii="宋体" w:hAnsi="宋体"/>
          <w:sz w:val="44"/>
          <w:szCs w:val="44"/>
        </w:rPr>
        <w:t>山东省政府采购合同</w:t>
      </w:r>
    </w:p>
    <w:p w14:paraId="02744B53">
      <w:pPr>
        <w:snapToGrid w:val="0"/>
        <w:spacing w:line="360" w:lineRule="auto"/>
        <w:jc w:val="center"/>
        <w:outlineLvl w:val="0"/>
        <w:rPr>
          <w:rFonts w:ascii="宋体"/>
          <w:sz w:val="28"/>
          <w:szCs w:val="28"/>
        </w:rPr>
      </w:pPr>
      <w:r>
        <w:rPr>
          <w:rFonts w:hint="eastAsia" w:ascii="宋体" w:hAnsi="宋体"/>
          <w:sz w:val="28"/>
          <w:szCs w:val="28"/>
        </w:rPr>
        <w:t>（服务类）</w:t>
      </w:r>
    </w:p>
    <w:p w14:paraId="73A7B1AF">
      <w:pPr>
        <w:snapToGrid w:val="0"/>
        <w:spacing w:line="360" w:lineRule="auto"/>
        <w:jc w:val="center"/>
        <w:rPr>
          <w:rFonts w:ascii="宋体"/>
          <w:sz w:val="28"/>
          <w:szCs w:val="28"/>
        </w:rPr>
      </w:pPr>
    </w:p>
    <w:p w14:paraId="22B8405C">
      <w:pPr>
        <w:snapToGrid w:val="0"/>
        <w:spacing w:line="360" w:lineRule="auto"/>
        <w:jc w:val="center"/>
        <w:rPr>
          <w:rFonts w:ascii="宋体"/>
          <w:sz w:val="28"/>
          <w:szCs w:val="28"/>
        </w:rPr>
      </w:pPr>
    </w:p>
    <w:p w14:paraId="4F886A1A">
      <w:pPr>
        <w:spacing w:line="360" w:lineRule="auto"/>
        <w:ind w:left="0" w:leftChars="0" w:firstLine="1257" w:firstLineChars="393"/>
        <w:rPr>
          <w:rFonts w:ascii="宋体" w:hAnsi="宋体"/>
          <w:sz w:val="32"/>
        </w:rPr>
      </w:pPr>
      <w:r>
        <w:rPr>
          <w:rFonts w:hint="eastAsia" w:ascii="宋体" w:hAnsi="宋体"/>
          <w:sz w:val="32"/>
        </w:rPr>
        <w:t>项目名称</w:t>
      </w:r>
      <w:r>
        <w:rPr>
          <w:rFonts w:ascii="宋体" w:hAnsi="宋体"/>
          <w:sz w:val="32"/>
        </w:rPr>
        <w:t>:</w:t>
      </w:r>
      <w:r>
        <w:rPr>
          <w:rFonts w:hint="eastAsia" w:ascii="宋体" w:hAnsi="宋体"/>
          <w:sz w:val="32"/>
          <w:u w:val="single"/>
        </w:rPr>
        <w:t>S302成威线皇冠街道至张村镇段改建工程防洪评价、水土保持方案、环境影响评价等报告编制服务项目</w:t>
      </w:r>
    </w:p>
    <w:p w14:paraId="539BF825">
      <w:pPr>
        <w:spacing w:line="360" w:lineRule="auto"/>
        <w:ind w:left="0" w:leftChars="0" w:firstLine="1257" w:firstLineChars="393"/>
        <w:rPr>
          <w:rFonts w:ascii="宋体" w:hAnsi="宋体"/>
          <w:sz w:val="32"/>
          <w:u w:val="single"/>
        </w:rPr>
      </w:pPr>
      <w:r>
        <w:rPr>
          <w:rFonts w:hint="eastAsia" w:ascii="宋体" w:hAnsi="宋体"/>
          <w:sz w:val="32"/>
        </w:rPr>
        <w:t>合同编号</w:t>
      </w:r>
      <w:r>
        <w:rPr>
          <w:rFonts w:ascii="宋体" w:hAnsi="宋体"/>
          <w:sz w:val="32"/>
        </w:rPr>
        <w:t>:</w:t>
      </w:r>
    </w:p>
    <w:p w14:paraId="46C762F3">
      <w:pPr>
        <w:spacing w:line="360" w:lineRule="auto"/>
        <w:ind w:left="0" w:leftChars="0" w:firstLine="1257" w:firstLineChars="393"/>
        <w:rPr>
          <w:rFonts w:ascii="宋体" w:hAnsi="宋体"/>
          <w:b/>
          <w:sz w:val="32"/>
          <w:u w:val="single"/>
        </w:rPr>
      </w:pPr>
      <w:r>
        <w:rPr>
          <w:rFonts w:hint="eastAsia" w:ascii="宋体" w:hAnsi="宋体"/>
          <w:sz w:val="32"/>
        </w:rPr>
        <w:t>计划编号:</w:t>
      </w:r>
    </w:p>
    <w:p w14:paraId="4DF52C73">
      <w:pPr>
        <w:spacing w:line="360" w:lineRule="auto"/>
        <w:jc w:val="center"/>
        <w:rPr>
          <w:rFonts w:ascii="宋体"/>
          <w:b/>
        </w:rPr>
      </w:pPr>
    </w:p>
    <w:p w14:paraId="1FBA5E05">
      <w:pPr>
        <w:spacing w:line="360" w:lineRule="auto"/>
        <w:jc w:val="center"/>
        <w:rPr>
          <w:rFonts w:ascii="宋体"/>
          <w:b/>
        </w:rPr>
      </w:pPr>
    </w:p>
    <w:p w14:paraId="4DD0793D">
      <w:pPr>
        <w:spacing w:line="360" w:lineRule="auto"/>
        <w:jc w:val="center"/>
        <w:rPr>
          <w:rFonts w:ascii="宋体"/>
          <w:b/>
        </w:rPr>
      </w:pPr>
    </w:p>
    <w:p w14:paraId="3723D0C6">
      <w:pPr>
        <w:spacing w:line="360" w:lineRule="auto"/>
        <w:jc w:val="center"/>
        <w:rPr>
          <w:rFonts w:ascii="宋体"/>
          <w:b/>
        </w:rPr>
      </w:pPr>
    </w:p>
    <w:p w14:paraId="044C6C97">
      <w:pPr>
        <w:spacing w:line="360" w:lineRule="auto"/>
        <w:jc w:val="center"/>
        <w:rPr>
          <w:rFonts w:ascii="宋体"/>
          <w:b/>
        </w:rPr>
      </w:pPr>
    </w:p>
    <w:p w14:paraId="3C660893">
      <w:pPr>
        <w:spacing w:line="360" w:lineRule="auto"/>
        <w:jc w:val="center"/>
        <w:rPr>
          <w:rFonts w:ascii="宋体"/>
          <w:b/>
        </w:rPr>
      </w:pPr>
    </w:p>
    <w:p w14:paraId="7F6C11B1">
      <w:pPr>
        <w:spacing w:line="360" w:lineRule="auto"/>
        <w:jc w:val="center"/>
        <w:rPr>
          <w:rFonts w:ascii="宋体"/>
          <w:b/>
        </w:rPr>
      </w:pPr>
    </w:p>
    <w:p w14:paraId="59CC71DE">
      <w:pPr>
        <w:spacing w:line="360" w:lineRule="auto"/>
        <w:ind w:firstLine="1968" w:firstLineChars="700"/>
        <w:rPr>
          <w:rFonts w:ascii="宋体"/>
          <w:b/>
          <w:sz w:val="28"/>
        </w:rPr>
      </w:pPr>
      <w:r>
        <w:rPr>
          <w:rFonts w:hint="eastAsia" w:ascii="宋体" w:hAnsi="宋体"/>
          <w:b/>
          <w:sz w:val="28"/>
        </w:rPr>
        <w:t>采购人</w:t>
      </w:r>
      <w:r>
        <w:rPr>
          <w:rFonts w:ascii="宋体" w:hAnsi="宋体"/>
          <w:b/>
          <w:sz w:val="28"/>
        </w:rPr>
        <w:t>:</w:t>
      </w:r>
      <w:r>
        <w:rPr>
          <w:rFonts w:hint="eastAsia" w:ascii="宋体" w:hAnsi="宋体"/>
          <w:b/>
          <w:sz w:val="28"/>
          <w:u w:val="single"/>
        </w:rPr>
        <w:t>威海市公路事业发展中心</w:t>
      </w:r>
    </w:p>
    <w:p w14:paraId="74A0745F">
      <w:pPr>
        <w:spacing w:line="360" w:lineRule="auto"/>
        <w:ind w:firstLine="1968" w:firstLineChars="700"/>
        <w:rPr>
          <w:rFonts w:ascii="宋体" w:hAnsi="宋体"/>
          <w:b/>
          <w:sz w:val="28"/>
          <w:u w:val="single"/>
        </w:rPr>
      </w:pPr>
      <w:r>
        <w:rPr>
          <w:rFonts w:hint="eastAsia" w:ascii="宋体" w:hAnsi="宋体"/>
          <w:b/>
          <w:sz w:val="28"/>
        </w:rPr>
        <w:t>供应商：</w:t>
      </w:r>
    </w:p>
    <w:p w14:paraId="52571AC6">
      <w:pPr>
        <w:spacing w:line="360" w:lineRule="auto"/>
        <w:ind w:firstLine="1968" w:firstLineChars="700"/>
        <w:rPr>
          <w:rFonts w:hint="eastAsia" w:ascii="宋体" w:hAnsi="宋体" w:eastAsia="宋体"/>
          <w:b/>
          <w:sz w:val="28"/>
          <w:u w:val="single"/>
          <w:lang w:eastAsia="zh-CN"/>
        </w:rPr>
      </w:pPr>
      <w:r>
        <w:rPr>
          <w:rFonts w:hint="eastAsia" w:ascii="宋体" w:hAnsi="宋体"/>
          <w:b/>
          <w:sz w:val="28"/>
        </w:rPr>
        <w:t>采购代理机构</w:t>
      </w:r>
      <w:r>
        <w:rPr>
          <w:rFonts w:ascii="宋体" w:hAnsi="宋体"/>
          <w:b/>
          <w:sz w:val="28"/>
        </w:rPr>
        <w:t>:</w:t>
      </w:r>
      <w:r>
        <w:rPr>
          <w:rFonts w:hint="eastAsia" w:ascii="宋体" w:hAnsi="宋体"/>
          <w:b/>
          <w:sz w:val="28"/>
          <w:u w:val="single"/>
          <w:lang w:eastAsia="zh-CN"/>
        </w:rPr>
        <w:t>山东伟鑫工程咨询有限公司</w:t>
      </w:r>
    </w:p>
    <w:p w14:paraId="66FA9C7D">
      <w:pPr>
        <w:snapToGrid w:val="0"/>
        <w:spacing w:line="360" w:lineRule="auto"/>
        <w:jc w:val="center"/>
        <w:rPr>
          <w:rFonts w:ascii="宋体"/>
          <w:sz w:val="30"/>
          <w:szCs w:val="30"/>
        </w:rPr>
      </w:pPr>
    </w:p>
    <w:p w14:paraId="6E2C4B46">
      <w:pPr>
        <w:snapToGrid w:val="0"/>
        <w:spacing w:line="360" w:lineRule="auto"/>
        <w:jc w:val="center"/>
        <w:rPr>
          <w:rFonts w:ascii="宋体"/>
          <w:sz w:val="30"/>
          <w:szCs w:val="30"/>
        </w:rPr>
      </w:pPr>
      <w:r>
        <w:rPr>
          <w:rFonts w:hint="eastAsia" w:ascii="宋体" w:hAnsi="宋体"/>
          <w:sz w:val="30"/>
          <w:szCs w:val="30"/>
        </w:rPr>
        <w:t>签订时间：</w:t>
      </w:r>
      <w:bookmarkStart w:id="1" w:name="chineseContractDate"/>
      <w:r>
        <w:rPr>
          <w:rFonts w:hint="eastAsia" w:ascii="宋体" w:hAnsi="宋体"/>
          <w:sz w:val="30"/>
          <w:szCs w:val="30"/>
        </w:rPr>
        <w:t>二〇二</w:t>
      </w:r>
      <w:r>
        <w:rPr>
          <w:rFonts w:hint="eastAsia" w:ascii="宋体" w:hAnsi="宋体"/>
          <w:sz w:val="30"/>
          <w:szCs w:val="30"/>
          <w:lang w:val="en-US" w:eastAsia="zh-CN"/>
        </w:rPr>
        <w:t>四</w:t>
      </w:r>
      <w:r>
        <w:rPr>
          <w:rFonts w:hint="eastAsia" w:ascii="宋体" w:hAnsi="宋体"/>
          <w:sz w:val="30"/>
          <w:szCs w:val="30"/>
        </w:rPr>
        <w:t>年</w:t>
      </w:r>
      <w:r>
        <w:rPr>
          <w:rFonts w:hint="eastAsia" w:ascii="宋体" w:hAnsi="宋体"/>
          <w:sz w:val="30"/>
          <w:szCs w:val="30"/>
          <w:lang w:val="en-US" w:eastAsia="zh-CN"/>
        </w:rPr>
        <w:t xml:space="preserve"> </w:t>
      </w:r>
      <w:r>
        <w:rPr>
          <w:rFonts w:hint="eastAsia" w:ascii="宋体" w:hAnsi="宋体"/>
          <w:sz w:val="30"/>
          <w:szCs w:val="30"/>
        </w:rPr>
        <w:t>月</w:t>
      </w:r>
      <w:r>
        <w:rPr>
          <w:rFonts w:hint="eastAsia" w:ascii="宋体" w:hAnsi="宋体"/>
          <w:sz w:val="30"/>
          <w:szCs w:val="30"/>
          <w:lang w:val="en-US" w:eastAsia="zh-CN"/>
        </w:rPr>
        <w:t xml:space="preserve"> </w:t>
      </w:r>
      <w:r>
        <w:rPr>
          <w:rFonts w:hint="eastAsia" w:ascii="宋体" w:hAnsi="宋体"/>
          <w:sz w:val="30"/>
          <w:szCs w:val="30"/>
        </w:rPr>
        <w:t>日</w:t>
      </w:r>
      <w:bookmarkEnd w:id="1"/>
    </w:p>
    <w:p w14:paraId="2DFA40ED">
      <w:pPr>
        <w:pStyle w:val="7"/>
        <w:spacing w:line="360" w:lineRule="auto"/>
        <w:ind w:firstLine="1915" w:firstLineChars="596"/>
        <w:rPr>
          <w:rFonts w:ascii="宋体"/>
          <w:b/>
          <w:sz w:val="32"/>
          <w:szCs w:val="32"/>
        </w:rPr>
      </w:pPr>
    </w:p>
    <w:p w14:paraId="5E557EA1">
      <w:pPr>
        <w:rPr>
          <w:rFonts w:ascii="宋体"/>
        </w:rPr>
      </w:pPr>
    </w:p>
    <w:p w14:paraId="3E47F8CF">
      <w:pPr>
        <w:rPr>
          <w:rFonts w:ascii="宋体"/>
        </w:rPr>
      </w:pPr>
    </w:p>
    <w:p w14:paraId="5D3DD1DB">
      <w:pPr>
        <w:rPr>
          <w:rFonts w:ascii="宋体"/>
        </w:rPr>
      </w:pPr>
    </w:p>
    <w:p w14:paraId="41507A81">
      <w:pPr>
        <w:rPr>
          <w:rFonts w:ascii="宋体"/>
        </w:rPr>
      </w:pPr>
    </w:p>
    <w:p w14:paraId="4050AE9C">
      <w:pPr>
        <w:rPr>
          <w:rFonts w:ascii="宋体"/>
        </w:rPr>
      </w:pPr>
    </w:p>
    <w:p w14:paraId="2D3B69AA">
      <w:pPr>
        <w:spacing w:line="360" w:lineRule="auto"/>
        <w:ind w:firstLine="480" w:firstLineChars="200"/>
        <w:rPr>
          <w:rFonts w:ascii="宋体" w:hAnsi="宋体" w:cs="宋体"/>
          <w:sz w:val="24"/>
          <w:szCs w:val="24"/>
          <w:u w:val="single"/>
        </w:rPr>
      </w:pPr>
      <w:r>
        <w:rPr>
          <w:rFonts w:hint="eastAsia" w:ascii="宋体" w:hAnsi="宋体" w:cs="宋体"/>
          <w:sz w:val="24"/>
          <w:szCs w:val="24"/>
        </w:rPr>
        <w:t>采购人（全称）：</w:t>
      </w:r>
      <w:r>
        <w:rPr>
          <w:rFonts w:hint="eastAsia" w:ascii="宋体" w:hAnsi="宋体" w:cs="宋体"/>
          <w:sz w:val="24"/>
          <w:szCs w:val="24"/>
          <w:u w:val="single"/>
        </w:rPr>
        <w:t>威海市公路事业发展中心</w:t>
      </w:r>
    </w:p>
    <w:p w14:paraId="41693F5B">
      <w:pPr>
        <w:spacing w:line="360" w:lineRule="auto"/>
        <w:ind w:firstLine="480" w:firstLineChars="200"/>
        <w:rPr>
          <w:rFonts w:ascii="宋体" w:cs="宋体"/>
          <w:sz w:val="24"/>
          <w:szCs w:val="24"/>
        </w:rPr>
      </w:pPr>
      <w:r>
        <w:rPr>
          <w:rFonts w:hint="eastAsia" w:ascii="宋体" w:hAnsi="宋体" w:cs="宋体"/>
          <w:sz w:val="24"/>
          <w:szCs w:val="24"/>
        </w:rPr>
        <w:t>供应商（全称）：</w:t>
      </w:r>
    </w:p>
    <w:p w14:paraId="2D52781B">
      <w:pPr>
        <w:spacing w:line="360" w:lineRule="auto"/>
        <w:ind w:firstLine="480" w:firstLineChars="200"/>
        <w:rPr>
          <w:rFonts w:ascii="宋体" w:cs="仿宋_GB2312"/>
          <w:sz w:val="24"/>
          <w:szCs w:val="24"/>
        </w:rPr>
      </w:pPr>
      <w:r>
        <w:rPr>
          <w:rFonts w:hint="eastAsia" w:ascii="宋体" w:hAnsi="宋体" w:cs="宋体"/>
          <w:sz w:val="24"/>
          <w:szCs w:val="24"/>
        </w:rPr>
        <w:t>根据《中华人民共和国民法典》及其他有关法律法规，双方经过</w:t>
      </w:r>
      <w:r>
        <w:rPr>
          <w:rFonts w:hint="eastAsia" w:ascii="宋体" w:hAnsi="宋体" w:cs="仿宋_GB2312"/>
          <w:sz w:val="24"/>
          <w:szCs w:val="24"/>
        </w:rPr>
        <w:t>友好协商</w:t>
      </w:r>
      <w:r>
        <w:rPr>
          <w:rFonts w:hint="eastAsia" w:ascii="宋体" w:hAnsi="宋体" w:cs="宋体"/>
          <w:sz w:val="24"/>
          <w:szCs w:val="24"/>
        </w:rPr>
        <w:t>，本着诚实守信、互惠互利的原则，就</w:t>
      </w:r>
      <w:r>
        <w:rPr>
          <w:rFonts w:hint="eastAsia" w:ascii="宋体" w:hAnsi="宋体" w:eastAsia="宋体" w:cs="宋体"/>
          <w:sz w:val="24"/>
          <w:szCs w:val="24"/>
          <w:u w:val="single"/>
        </w:rPr>
        <w:t>S302成威线皇冠街道至张村镇段改建工程防洪评价、水土保持方案、环境影响评价等报告编制服务项目</w:t>
      </w:r>
      <w:r>
        <w:rPr>
          <w:rFonts w:hint="eastAsia" w:ascii="宋体" w:hAnsi="宋体" w:eastAsia="宋体" w:cs="宋体"/>
          <w:sz w:val="24"/>
          <w:szCs w:val="24"/>
          <w:u w:val="single"/>
          <w:lang w:val="en-US" w:eastAsia="zh-CN"/>
        </w:rPr>
        <w:t>（包号    ）</w:t>
      </w:r>
      <w:r>
        <w:rPr>
          <w:rFonts w:hint="eastAsia" w:ascii="宋体" w:hAnsi="宋体" w:cs="宋体"/>
          <w:sz w:val="24"/>
          <w:szCs w:val="24"/>
        </w:rPr>
        <w:t>项目服务事宜签订本合同条款，</w:t>
      </w:r>
      <w:r>
        <w:rPr>
          <w:rFonts w:hint="eastAsia" w:ascii="宋体" w:hAnsi="宋体" w:cs="仿宋_GB2312"/>
          <w:sz w:val="24"/>
          <w:szCs w:val="24"/>
        </w:rPr>
        <w:t>共同达成如下协议：</w:t>
      </w:r>
    </w:p>
    <w:p w14:paraId="2B1650E7">
      <w:pPr>
        <w:spacing w:line="360" w:lineRule="auto"/>
        <w:ind w:firstLine="480" w:firstLineChars="200"/>
        <w:rPr>
          <w:rFonts w:ascii="宋体" w:cs="仿宋_GB2312"/>
          <w:sz w:val="24"/>
          <w:szCs w:val="24"/>
        </w:rPr>
      </w:pPr>
      <w:r>
        <w:rPr>
          <w:rFonts w:hint="eastAsia" w:ascii="宋体" w:hAnsi="宋体" w:cs="仿宋_GB2312"/>
          <w:sz w:val="24"/>
          <w:szCs w:val="24"/>
        </w:rPr>
        <w:t>一、项目概况</w:t>
      </w:r>
    </w:p>
    <w:p w14:paraId="7F00CC02">
      <w:pPr>
        <w:spacing w:line="360" w:lineRule="auto"/>
        <w:ind w:firstLine="480" w:firstLineChars="200"/>
        <w:rPr>
          <w:rFonts w:ascii="宋体" w:cs="仿宋_GB2312"/>
          <w:sz w:val="24"/>
          <w:szCs w:val="24"/>
        </w:rPr>
      </w:pPr>
      <w:r>
        <w:rPr>
          <w:rFonts w:ascii="宋体" w:hAnsi="宋体" w:cs="仿宋_GB2312"/>
          <w:sz w:val="24"/>
          <w:szCs w:val="24"/>
        </w:rPr>
        <w:t>1.</w:t>
      </w:r>
      <w:r>
        <w:rPr>
          <w:rFonts w:hint="eastAsia" w:ascii="宋体" w:hAnsi="宋体" w:cs="仿宋_GB2312"/>
          <w:sz w:val="24"/>
          <w:szCs w:val="24"/>
        </w:rPr>
        <w:t>项目名称：</w:t>
      </w:r>
      <w:r>
        <w:rPr>
          <w:rFonts w:hint="eastAsia" w:ascii="宋体" w:hAnsi="宋体" w:eastAsia="宋体" w:cs="宋体"/>
          <w:sz w:val="24"/>
          <w:szCs w:val="24"/>
          <w:u w:val="single"/>
        </w:rPr>
        <w:t>S302成威线皇冠街道至张村镇段改建工程防洪评价、水土保持方案、环境影响评价等报告编制服务项目</w:t>
      </w:r>
      <w:r>
        <w:rPr>
          <w:rFonts w:hint="eastAsia" w:ascii="宋体" w:hAnsi="宋体" w:eastAsia="宋体" w:cs="宋体"/>
          <w:sz w:val="24"/>
          <w:szCs w:val="24"/>
          <w:u w:val="single"/>
          <w:lang w:val="en-US" w:eastAsia="zh-CN"/>
        </w:rPr>
        <w:t>（包号    ）</w:t>
      </w:r>
      <w:r>
        <w:rPr>
          <w:rFonts w:hint="eastAsia" w:ascii="宋体" w:hAnsi="宋体" w:cs="仿宋_GB2312"/>
          <w:sz w:val="24"/>
          <w:szCs w:val="24"/>
          <w:u w:val="single"/>
        </w:rPr>
        <w:t>。</w:t>
      </w:r>
    </w:p>
    <w:p w14:paraId="30B2A8F5">
      <w:pPr>
        <w:spacing w:line="360" w:lineRule="auto"/>
        <w:ind w:firstLine="480" w:firstLineChars="200"/>
        <w:rPr>
          <w:rFonts w:ascii="宋体" w:cs="仿宋_GB2312"/>
          <w:sz w:val="24"/>
          <w:szCs w:val="24"/>
        </w:rPr>
      </w:pPr>
      <w:r>
        <w:rPr>
          <w:rFonts w:ascii="宋体" w:hAnsi="宋体" w:cs="仿宋_GB2312"/>
          <w:sz w:val="24"/>
          <w:szCs w:val="24"/>
        </w:rPr>
        <w:t>2.</w:t>
      </w:r>
      <w:r>
        <w:rPr>
          <w:rFonts w:hint="eastAsia" w:ascii="宋体" w:hAnsi="宋体" w:cs="仿宋_GB2312"/>
          <w:sz w:val="24"/>
          <w:szCs w:val="24"/>
        </w:rPr>
        <w:t>服务地点：</w:t>
      </w:r>
      <w:bookmarkStart w:id="2" w:name="deliveryPlace"/>
      <w:r>
        <w:rPr>
          <w:rFonts w:hint="eastAsia" w:ascii="宋体" w:hAnsi="宋体" w:cs="仿宋_GB2312"/>
          <w:sz w:val="24"/>
          <w:szCs w:val="24"/>
          <w:u w:val="single"/>
          <w:lang w:eastAsia="zh-CN"/>
        </w:rPr>
        <w:t>采购人</w:t>
      </w:r>
      <w:r>
        <w:rPr>
          <w:rFonts w:hint="eastAsia" w:ascii="宋体" w:hAnsi="宋体" w:cs="仿宋_GB2312"/>
          <w:sz w:val="24"/>
          <w:szCs w:val="24"/>
          <w:u w:val="single"/>
        </w:rPr>
        <w:t>指定地点</w:t>
      </w:r>
      <w:bookmarkEnd w:id="2"/>
      <w:r>
        <w:rPr>
          <w:rFonts w:hint="eastAsia" w:ascii="宋体" w:hAnsi="宋体" w:cs="仿宋_GB2312"/>
          <w:sz w:val="24"/>
          <w:szCs w:val="24"/>
          <w:u w:val="single"/>
        </w:rPr>
        <w:t>。</w:t>
      </w:r>
    </w:p>
    <w:p w14:paraId="31E04A6F">
      <w:pPr>
        <w:spacing w:line="560" w:lineRule="exact"/>
        <w:ind w:firstLine="480" w:firstLineChars="200"/>
        <w:rPr>
          <w:rFonts w:ascii="宋体" w:hAnsi="宋体" w:cs="仿宋_GB2312"/>
          <w:color w:val="auto"/>
          <w:sz w:val="24"/>
          <w:szCs w:val="24"/>
        </w:rPr>
      </w:pPr>
      <w:r>
        <w:rPr>
          <w:rFonts w:ascii="宋体" w:hAnsi="宋体" w:cs="仿宋_GB2312"/>
          <w:sz w:val="24"/>
          <w:szCs w:val="24"/>
        </w:rPr>
        <w:t>3.</w:t>
      </w:r>
      <w:r>
        <w:rPr>
          <w:rFonts w:hint="eastAsia" w:ascii="宋体" w:hAnsi="宋体" w:cs="仿宋_GB2312"/>
          <w:sz w:val="24"/>
          <w:szCs w:val="24"/>
        </w:rPr>
        <w:t>服</w:t>
      </w:r>
      <w:r>
        <w:rPr>
          <w:rFonts w:hint="eastAsia" w:ascii="宋体" w:hAnsi="宋体" w:cs="仿宋_GB2312"/>
          <w:color w:val="auto"/>
          <w:sz w:val="24"/>
          <w:szCs w:val="24"/>
        </w:rPr>
        <w:t>务内容和范围：</w:t>
      </w:r>
      <w:r>
        <w:rPr>
          <w:rFonts w:hint="eastAsia" w:ascii="宋体" w:hAnsi="宋体" w:cs="仿宋_GB2312"/>
          <w:color w:val="auto"/>
          <w:sz w:val="24"/>
          <w:szCs w:val="24"/>
          <w:u w:val="single"/>
          <w:lang w:val="en-US" w:eastAsia="zh-CN"/>
        </w:rPr>
        <w:t xml:space="preserve">        </w:t>
      </w:r>
      <w:r>
        <w:rPr>
          <w:rFonts w:hint="eastAsia" w:ascii="宋体" w:hAnsi="宋体" w:cs="仿宋_GB2312"/>
          <w:color w:val="auto"/>
          <w:sz w:val="24"/>
          <w:szCs w:val="24"/>
          <w:u w:val="single"/>
        </w:rPr>
        <w:t>。</w:t>
      </w:r>
    </w:p>
    <w:p w14:paraId="10318F8D">
      <w:pPr>
        <w:spacing w:line="360" w:lineRule="auto"/>
        <w:ind w:firstLine="480" w:firstLineChars="200"/>
        <w:rPr>
          <w:rFonts w:ascii="宋体" w:cs="仿宋_GB2312"/>
          <w:color w:val="auto"/>
          <w:sz w:val="24"/>
          <w:szCs w:val="24"/>
        </w:rPr>
      </w:pPr>
      <w:r>
        <w:rPr>
          <w:rFonts w:hint="eastAsia" w:ascii="宋体" w:hAnsi="宋体" w:cs="仿宋_GB2312"/>
          <w:color w:val="auto"/>
          <w:sz w:val="24"/>
          <w:szCs w:val="24"/>
        </w:rPr>
        <w:t>二、服务期限</w:t>
      </w:r>
    </w:p>
    <w:p w14:paraId="49BFDF9D">
      <w:pPr>
        <w:spacing w:line="360" w:lineRule="auto"/>
        <w:ind w:firstLine="480" w:firstLineChars="200"/>
        <w:rPr>
          <w:rFonts w:ascii="宋体" w:hAnsi="宋体" w:cs="仿宋_GB2312"/>
          <w:color w:val="auto"/>
          <w:sz w:val="24"/>
          <w:szCs w:val="24"/>
        </w:rPr>
      </w:pPr>
      <w:r>
        <w:rPr>
          <w:rFonts w:hint="eastAsia" w:ascii="宋体" w:hAnsi="宋体" w:cs="仿宋_GB2312"/>
          <w:color w:val="auto"/>
          <w:sz w:val="24"/>
          <w:szCs w:val="24"/>
        </w:rPr>
        <w:t>自合同签订之日起至工程通过交工验收之日止。</w:t>
      </w:r>
    </w:p>
    <w:p w14:paraId="4F2BCACF">
      <w:pPr>
        <w:spacing w:line="360" w:lineRule="auto"/>
        <w:ind w:firstLine="480" w:firstLineChars="200"/>
        <w:rPr>
          <w:rFonts w:ascii="宋体" w:cs="仿宋_GB2312"/>
          <w:color w:val="auto"/>
          <w:sz w:val="24"/>
          <w:szCs w:val="24"/>
        </w:rPr>
      </w:pPr>
      <w:r>
        <w:rPr>
          <w:rFonts w:hint="eastAsia" w:ascii="宋体" w:hAnsi="宋体" w:cs="仿宋_GB2312"/>
          <w:color w:val="auto"/>
          <w:sz w:val="24"/>
          <w:szCs w:val="24"/>
        </w:rPr>
        <w:t>三、服务标准</w:t>
      </w:r>
    </w:p>
    <w:p w14:paraId="025269C8">
      <w:pPr>
        <w:spacing w:line="360" w:lineRule="auto"/>
        <w:ind w:firstLine="480" w:firstLineChars="200"/>
        <w:rPr>
          <w:rFonts w:ascii="宋体" w:cs="仿宋_GB2312"/>
          <w:color w:val="auto"/>
          <w:sz w:val="24"/>
          <w:szCs w:val="24"/>
        </w:rPr>
      </w:pPr>
      <w:r>
        <w:rPr>
          <w:rFonts w:hint="eastAsia" w:ascii="宋体" w:hAnsi="宋体" w:cs="仿宋_GB2312"/>
          <w:color w:val="auto"/>
          <w:sz w:val="24"/>
          <w:szCs w:val="24"/>
        </w:rPr>
        <w:t>符合</w:t>
      </w:r>
      <w:r>
        <w:rPr>
          <w:rFonts w:hint="eastAsia" w:ascii="宋体" w:hAnsi="宋体" w:cs="仿宋_GB2312"/>
          <w:color w:val="auto"/>
          <w:sz w:val="24"/>
          <w:szCs w:val="24"/>
          <w:u w:val="single"/>
        </w:rPr>
        <w:t>相关行业</w:t>
      </w:r>
      <w:r>
        <w:rPr>
          <w:rFonts w:hint="eastAsia" w:ascii="宋体" w:hAnsi="宋体" w:cs="仿宋_GB2312"/>
          <w:color w:val="auto"/>
          <w:sz w:val="24"/>
          <w:szCs w:val="24"/>
        </w:rPr>
        <w:t>标准。</w:t>
      </w:r>
    </w:p>
    <w:p w14:paraId="0514EB08">
      <w:pPr>
        <w:spacing w:line="360" w:lineRule="auto"/>
        <w:ind w:firstLine="480" w:firstLineChars="200"/>
        <w:outlineLvl w:val="0"/>
        <w:rPr>
          <w:rFonts w:ascii="宋体" w:hAnsi="宋体" w:cs="仿宋_GB2312"/>
          <w:sz w:val="24"/>
          <w:szCs w:val="24"/>
        </w:rPr>
      </w:pPr>
      <w:r>
        <w:rPr>
          <w:rFonts w:hint="eastAsia" w:ascii="宋体" w:hAnsi="宋体" w:cs="仿宋_GB2312"/>
          <w:sz w:val="24"/>
          <w:szCs w:val="24"/>
        </w:rPr>
        <w:t>四、签约合同价与合同价格形式</w:t>
      </w:r>
      <w:r>
        <w:rPr>
          <w:rFonts w:ascii="宋体" w:hAnsi="宋体" w:cs="仿宋_GB2312"/>
          <w:sz w:val="24"/>
          <w:szCs w:val="24"/>
        </w:rPr>
        <w:tab/>
      </w:r>
    </w:p>
    <w:p w14:paraId="6E501E86">
      <w:pPr>
        <w:spacing w:line="360" w:lineRule="auto"/>
        <w:ind w:firstLine="480" w:firstLineChars="200"/>
        <w:rPr>
          <w:rFonts w:ascii="宋体" w:cs="仿宋_GB2312"/>
          <w:sz w:val="24"/>
          <w:szCs w:val="24"/>
        </w:rPr>
      </w:pPr>
      <w:r>
        <w:rPr>
          <w:rFonts w:ascii="宋体" w:hAnsi="宋体" w:cs="仿宋_GB2312"/>
          <w:sz w:val="24"/>
          <w:szCs w:val="24"/>
        </w:rPr>
        <w:t>1.</w:t>
      </w:r>
      <w:r>
        <w:rPr>
          <w:rFonts w:hint="eastAsia" w:ascii="宋体" w:hAnsi="宋体" w:cs="仿宋_GB2312"/>
          <w:sz w:val="24"/>
          <w:szCs w:val="24"/>
        </w:rPr>
        <w:t>签约合同价为：</w:t>
      </w:r>
    </w:p>
    <w:p w14:paraId="17CAC5F3">
      <w:pPr>
        <w:spacing w:line="360" w:lineRule="auto"/>
        <w:ind w:firstLine="480" w:firstLineChars="200"/>
        <w:rPr>
          <w:rFonts w:ascii="宋体" w:cs="仿宋_GB2312"/>
          <w:sz w:val="24"/>
          <w:szCs w:val="24"/>
        </w:rPr>
      </w:pPr>
      <w:r>
        <w:rPr>
          <w:rFonts w:ascii="宋体" w:hAnsi="宋体" w:cs="仿宋_GB2312"/>
          <w:sz w:val="24"/>
          <w:szCs w:val="24"/>
        </w:rPr>
        <w:t>2.</w:t>
      </w:r>
      <w:r>
        <w:rPr>
          <w:rFonts w:hint="eastAsia" w:ascii="宋体" w:hAnsi="宋体" w:cs="仿宋_GB2312"/>
          <w:sz w:val="24"/>
          <w:szCs w:val="24"/>
        </w:rPr>
        <w:t>合同价格形式：</w:t>
      </w:r>
      <w:r>
        <w:rPr>
          <w:rFonts w:hint="eastAsia" w:ascii="宋体" w:hAnsi="宋体" w:cs="仿宋_GB2312"/>
          <w:sz w:val="24"/>
          <w:szCs w:val="24"/>
          <w:highlight w:val="none"/>
          <w:u w:val="single"/>
          <w:lang w:val="en-US" w:eastAsia="zh-CN"/>
        </w:rPr>
        <w:t xml:space="preserve">          </w:t>
      </w:r>
      <w:r>
        <w:rPr>
          <w:rFonts w:hint="eastAsia" w:ascii="宋体" w:hAnsi="宋体" w:cs="仿宋_GB2312"/>
          <w:sz w:val="24"/>
          <w:szCs w:val="24"/>
          <w:highlight w:val="none"/>
          <w:u w:val="single"/>
        </w:rPr>
        <w:t>。</w:t>
      </w:r>
    </w:p>
    <w:p w14:paraId="055BDEEB">
      <w:pPr>
        <w:spacing w:line="360" w:lineRule="auto"/>
        <w:ind w:firstLine="480" w:firstLineChars="200"/>
        <w:outlineLvl w:val="0"/>
        <w:rPr>
          <w:rFonts w:ascii="宋体" w:cs="仿宋_GB2312"/>
          <w:sz w:val="24"/>
          <w:szCs w:val="24"/>
        </w:rPr>
      </w:pPr>
      <w:r>
        <w:rPr>
          <w:rFonts w:hint="eastAsia" w:ascii="宋体" w:hAnsi="宋体" w:cs="仿宋_GB2312"/>
          <w:sz w:val="24"/>
          <w:szCs w:val="24"/>
        </w:rPr>
        <w:t>五、项目经理</w:t>
      </w:r>
    </w:p>
    <w:p w14:paraId="6BF2B512">
      <w:pPr>
        <w:spacing w:line="360" w:lineRule="auto"/>
        <w:ind w:firstLine="480" w:firstLineChars="200"/>
        <w:rPr>
          <w:rFonts w:ascii="宋体" w:cs="仿宋_GB2312"/>
          <w:sz w:val="24"/>
          <w:szCs w:val="24"/>
        </w:rPr>
      </w:pPr>
      <w:r>
        <w:rPr>
          <w:rFonts w:hint="eastAsia" w:ascii="宋体" w:hAnsi="宋体" w:cs="仿宋_GB2312"/>
          <w:sz w:val="24"/>
          <w:szCs w:val="24"/>
        </w:rPr>
        <w:t>供应商项目经理：</w:t>
      </w:r>
      <w:r>
        <w:rPr>
          <w:rFonts w:hint="eastAsia" w:ascii="宋体" w:hAnsi="宋体" w:cs="仿宋_GB2312"/>
          <w:sz w:val="24"/>
          <w:szCs w:val="24"/>
          <w:lang w:val="en-US" w:eastAsia="zh-CN"/>
        </w:rPr>
        <w:t xml:space="preserve">  </w:t>
      </w:r>
      <w:r>
        <w:rPr>
          <w:rFonts w:hint="eastAsia" w:ascii="宋体" w:hAnsi="宋体" w:cs="仿宋_GB2312"/>
          <w:sz w:val="24"/>
          <w:szCs w:val="24"/>
          <w:u w:val="single"/>
        </w:rPr>
        <w:t>。</w:t>
      </w:r>
    </w:p>
    <w:p w14:paraId="1F9AE62B">
      <w:pPr>
        <w:spacing w:line="360" w:lineRule="auto"/>
        <w:ind w:firstLine="480" w:firstLineChars="200"/>
        <w:outlineLvl w:val="0"/>
        <w:rPr>
          <w:rFonts w:ascii="宋体" w:cs="仿宋_GB2312"/>
          <w:sz w:val="24"/>
          <w:szCs w:val="24"/>
        </w:rPr>
      </w:pPr>
      <w:r>
        <w:rPr>
          <w:rFonts w:hint="eastAsia" w:ascii="宋体" w:hAnsi="宋体" w:cs="仿宋_GB2312"/>
          <w:sz w:val="24"/>
          <w:szCs w:val="24"/>
        </w:rPr>
        <w:t>六、资金来源</w:t>
      </w:r>
    </w:p>
    <w:p w14:paraId="651E87B1">
      <w:pPr>
        <w:spacing w:line="360" w:lineRule="auto"/>
        <w:ind w:firstLine="480" w:firstLineChars="200"/>
        <w:rPr>
          <w:rFonts w:ascii="宋体" w:cs="仿宋_GB2312"/>
          <w:sz w:val="24"/>
          <w:szCs w:val="24"/>
          <w:u w:val="single"/>
        </w:rPr>
      </w:pPr>
      <w:r>
        <w:rPr>
          <w:rFonts w:hint="eastAsia" w:ascii="宋体" w:hAnsi="宋体" w:cs="仿宋_GB2312"/>
          <w:sz w:val="24"/>
          <w:szCs w:val="24"/>
        </w:rPr>
        <w:t>预算内资金</w:t>
      </w:r>
      <w:r>
        <w:rPr>
          <w:rFonts w:hint="eastAsia" w:ascii="宋体" w:hAnsi="宋体" w:cs="仿宋_GB2312"/>
          <w:sz w:val="24"/>
          <w:szCs w:val="24"/>
          <w:u w:val="single"/>
        </w:rPr>
        <w:t>¥</w:t>
      </w:r>
      <w:r>
        <w:rPr>
          <w:rFonts w:hint="eastAsia" w:ascii="宋体" w:hAnsi="宋体" w:cs="仿宋_GB2312"/>
          <w:sz w:val="24"/>
          <w:szCs w:val="24"/>
          <w:u w:val="single"/>
          <w:lang w:val="en-US" w:eastAsia="zh-CN"/>
        </w:rPr>
        <w:t xml:space="preserve">          </w:t>
      </w:r>
      <w:r>
        <w:rPr>
          <w:rFonts w:hint="eastAsia" w:ascii="宋体" w:hAnsi="宋体" w:cs="仿宋_GB2312"/>
          <w:sz w:val="24"/>
          <w:szCs w:val="24"/>
        </w:rPr>
        <w:t>元；财政专户资金：</w:t>
      </w:r>
      <w:bookmarkStart w:id="3" w:name="contractSum02"/>
      <w:r>
        <w:rPr>
          <w:rFonts w:hint="eastAsia" w:ascii="宋体" w:hAnsi="宋体" w:cs="仿宋_GB2312"/>
          <w:sz w:val="24"/>
          <w:szCs w:val="24"/>
          <w:u w:val="single"/>
        </w:rPr>
        <w:t>¥</w:t>
      </w:r>
      <w:r>
        <w:rPr>
          <w:rFonts w:ascii="宋体" w:hAnsi="宋体" w:cs="仿宋_GB2312"/>
          <w:sz w:val="24"/>
          <w:szCs w:val="24"/>
          <w:u w:val="single"/>
        </w:rPr>
        <w:t>0</w:t>
      </w:r>
      <w:bookmarkEnd w:id="3"/>
      <w:r>
        <w:rPr>
          <w:rFonts w:hint="eastAsia" w:ascii="宋体" w:hAnsi="宋体" w:cs="仿宋_GB2312"/>
          <w:sz w:val="24"/>
          <w:szCs w:val="24"/>
        </w:rPr>
        <w:t>元；自筹资金：</w:t>
      </w:r>
      <w:bookmarkStart w:id="4" w:name="contractSum03"/>
      <w:r>
        <w:rPr>
          <w:rFonts w:hint="eastAsia" w:ascii="宋体" w:hAnsi="宋体" w:cs="仿宋_GB2312"/>
          <w:sz w:val="24"/>
          <w:szCs w:val="24"/>
          <w:u w:val="single"/>
        </w:rPr>
        <w:t>¥</w:t>
      </w:r>
      <w:r>
        <w:rPr>
          <w:rFonts w:ascii="宋体" w:hAnsi="宋体" w:cs="仿宋_GB2312"/>
          <w:sz w:val="24"/>
          <w:szCs w:val="24"/>
          <w:u w:val="single"/>
        </w:rPr>
        <w:t>0</w:t>
      </w:r>
      <w:bookmarkEnd w:id="4"/>
      <w:r>
        <w:rPr>
          <w:rFonts w:hint="eastAsia" w:ascii="宋体" w:hAnsi="宋体" w:cs="仿宋_GB2312"/>
          <w:sz w:val="24"/>
          <w:szCs w:val="24"/>
        </w:rPr>
        <w:t>元。</w:t>
      </w:r>
    </w:p>
    <w:p w14:paraId="598E43E4">
      <w:pPr>
        <w:spacing w:line="360" w:lineRule="auto"/>
        <w:ind w:firstLine="480" w:firstLineChars="200"/>
        <w:outlineLvl w:val="0"/>
        <w:rPr>
          <w:rFonts w:ascii="宋体" w:cs="仿宋_GB2312"/>
          <w:sz w:val="24"/>
          <w:szCs w:val="24"/>
        </w:rPr>
      </w:pPr>
      <w:r>
        <w:rPr>
          <w:rFonts w:hint="eastAsia" w:ascii="宋体" w:hAnsi="宋体" w:cs="仿宋_GB2312"/>
          <w:sz w:val="24"/>
          <w:szCs w:val="24"/>
        </w:rPr>
        <w:t>七、付款方式</w:t>
      </w:r>
    </w:p>
    <w:p w14:paraId="30FD8494">
      <w:pPr>
        <w:spacing w:line="500" w:lineRule="exact"/>
        <w:ind w:firstLine="480" w:firstLineChars="200"/>
        <w:rPr>
          <w:rFonts w:ascii="宋体" w:hAnsi="宋体" w:cs="仿宋_GB2312"/>
          <w:sz w:val="24"/>
          <w:szCs w:val="24"/>
        </w:rPr>
      </w:pPr>
      <w:r>
        <w:rPr>
          <w:rFonts w:hint="eastAsia" w:ascii="宋体" w:hAnsi="宋体" w:cs="仿宋_GB2312"/>
          <w:sz w:val="24"/>
          <w:szCs w:val="24"/>
        </w:rPr>
        <w:t>（1）本合同以人民币付款。</w:t>
      </w:r>
    </w:p>
    <w:p w14:paraId="08747206">
      <w:pPr>
        <w:spacing w:line="560" w:lineRule="exact"/>
        <w:ind w:firstLine="480" w:firstLineChars="200"/>
        <w:rPr>
          <w:rFonts w:hint="eastAsia" w:hAnsi="宋体" w:cs="仿宋_GB2312"/>
          <w:sz w:val="24"/>
          <w:szCs w:val="24"/>
          <w:highlight w:val="none"/>
        </w:rPr>
      </w:pPr>
      <w:r>
        <w:rPr>
          <w:rFonts w:hint="eastAsia" w:hAnsi="宋体" w:cs="仿宋_GB2312"/>
          <w:sz w:val="24"/>
          <w:szCs w:val="24"/>
          <w:highlight w:val="none"/>
        </w:rPr>
        <w:t>（2）付款方式：</w:t>
      </w:r>
    </w:p>
    <w:p w14:paraId="19F7F76E">
      <w:pPr>
        <w:spacing w:line="500" w:lineRule="exact"/>
        <w:ind w:firstLine="480" w:firstLineChars="200"/>
        <w:rPr>
          <w:rFonts w:hint="eastAsia" w:ascii="宋体" w:hAnsi="宋体" w:cs="仿宋_GB2312"/>
          <w:sz w:val="24"/>
          <w:szCs w:val="24"/>
        </w:rPr>
      </w:pPr>
      <w:r>
        <w:rPr>
          <w:rFonts w:hint="eastAsia" w:ascii="宋体" w:hAnsi="宋体" w:cs="仿宋_GB2312"/>
          <w:sz w:val="24"/>
          <w:szCs w:val="24"/>
          <w:highlight w:val="none"/>
        </w:rPr>
        <w:t>本项目无预付款。</w:t>
      </w:r>
      <w:r>
        <w:rPr>
          <w:rFonts w:hint="eastAsia" w:ascii="宋体" w:hAnsi="宋体" w:cs="仿宋_GB2312"/>
          <w:sz w:val="24"/>
          <w:szCs w:val="24"/>
          <w:highlight w:val="none"/>
          <w:lang w:val="en-US" w:eastAsia="zh-CN"/>
        </w:rPr>
        <w:t>合同价款支付需遵守《威海市市级公共投资建设项目审计监督管理办法》的相关规定，成果文件取得相关部门审批通过</w:t>
      </w:r>
      <w:r>
        <w:rPr>
          <w:rFonts w:hint="eastAsia" w:ascii="宋体" w:hAnsi="宋体" w:cs="仿宋_GB2312"/>
          <w:sz w:val="24"/>
          <w:szCs w:val="24"/>
          <w:highlight w:val="none"/>
        </w:rPr>
        <w:t>后，</w:t>
      </w:r>
      <w:r>
        <w:rPr>
          <w:rFonts w:hint="eastAsia" w:ascii="宋体" w:hAnsi="宋体" w:cs="仿宋_GB2312"/>
          <w:sz w:val="24"/>
          <w:szCs w:val="24"/>
          <w:highlight w:val="none"/>
          <w:lang w:val="en-US" w:eastAsia="zh-CN"/>
        </w:rPr>
        <w:t>按市审计局审计结果进行一次性</w:t>
      </w:r>
      <w:r>
        <w:rPr>
          <w:rFonts w:hint="eastAsia" w:ascii="宋体" w:hAnsi="宋体" w:cs="仿宋_GB2312"/>
          <w:sz w:val="24"/>
          <w:szCs w:val="24"/>
          <w:lang w:val="en-US" w:eastAsia="zh-CN"/>
        </w:rPr>
        <w:t>支付</w:t>
      </w:r>
      <w:r>
        <w:rPr>
          <w:rFonts w:hint="eastAsia" w:ascii="宋体" w:hAnsi="宋体" w:cs="仿宋_GB2312"/>
          <w:sz w:val="24"/>
          <w:szCs w:val="24"/>
        </w:rPr>
        <w:t>。</w:t>
      </w:r>
    </w:p>
    <w:p w14:paraId="0E7E6D98">
      <w:pPr>
        <w:spacing w:line="560" w:lineRule="exact"/>
        <w:ind w:firstLine="480" w:firstLineChars="200"/>
        <w:rPr>
          <w:rFonts w:hAnsi="宋体" w:cs="仿宋_GB2312"/>
          <w:sz w:val="24"/>
          <w:szCs w:val="24"/>
        </w:rPr>
      </w:pPr>
      <w:r>
        <w:rPr>
          <w:rFonts w:hint="eastAsia" w:hAnsi="宋体" w:cs="仿宋_GB2312"/>
          <w:sz w:val="24"/>
          <w:szCs w:val="24"/>
        </w:rPr>
        <w:t>（3）付款按以下资信办理</w:t>
      </w:r>
    </w:p>
    <w:p w14:paraId="7E07E4F9">
      <w:pPr>
        <w:pStyle w:val="22"/>
        <w:ind w:firstLine="600" w:firstLineChars="250"/>
        <w:rPr>
          <w:rFonts w:ascii="Times New Roman" w:hAnsi="宋体" w:cs="仿宋_GB2312"/>
          <w:color w:val="auto"/>
          <w:kern w:val="2"/>
          <w:sz w:val="24"/>
          <w:szCs w:val="24"/>
        </w:rPr>
      </w:pPr>
      <w:r>
        <w:rPr>
          <w:rFonts w:hint="eastAsia" w:ascii="Times New Roman" w:hAnsi="宋体" w:cs="仿宋_GB2312"/>
          <w:color w:val="auto"/>
          <w:kern w:val="2"/>
          <w:sz w:val="24"/>
          <w:szCs w:val="24"/>
        </w:rPr>
        <w:t>收款人：</w:t>
      </w:r>
    </w:p>
    <w:p w14:paraId="0D8F6F01">
      <w:pPr>
        <w:pStyle w:val="9"/>
        <w:spacing w:line="500" w:lineRule="exact"/>
        <w:ind w:firstLine="600" w:firstLineChars="250"/>
        <w:rPr>
          <w:rFonts w:ascii="Times New Roman" w:hAnsi="宋体" w:cs="仿宋_GB2312"/>
          <w:sz w:val="24"/>
          <w:szCs w:val="24"/>
        </w:rPr>
      </w:pPr>
      <w:r>
        <w:rPr>
          <w:rFonts w:hint="eastAsia" w:ascii="Times New Roman" w:hAnsi="宋体" w:cs="仿宋_GB2312"/>
          <w:sz w:val="24"/>
          <w:szCs w:val="24"/>
        </w:rPr>
        <w:t>开户银行：</w:t>
      </w:r>
    </w:p>
    <w:p w14:paraId="73533FE1">
      <w:pPr>
        <w:pStyle w:val="9"/>
        <w:spacing w:line="500" w:lineRule="exact"/>
        <w:ind w:firstLine="600" w:firstLineChars="250"/>
        <w:rPr>
          <w:rFonts w:ascii="Times New Roman" w:hAnsi="宋体" w:cs="仿宋_GB2312"/>
          <w:sz w:val="24"/>
          <w:szCs w:val="24"/>
        </w:rPr>
      </w:pPr>
      <w:r>
        <w:rPr>
          <w:rFonts w:hint="eastAsia" w:ascii="Times New Roman" w:hAnsi="宋体" w:cs="仿宋_GB2312"/>
          <w:sz w:val="24"/>
          <w:szCs w:val="24"/>
        </w:rPr>
        <w:t>银行帐号：</w:t>
      </w:r>
    </w:p>
    <w:p w14:paraId="04B1F428">
      <w:pPr>
        <w:pStyle w:val="22"/>
        <w:ind w:firstLine="600" w:firstLineChars="250"/>
        <w:rPr>
          <w:rFonts w:ascii="Times New Roman" w:hAnsi="宋体" w:cs="仿宋_GB2312"/>
          <w:color w:val="auto"/>
          <w:kern w:val="2"/>
          <w:sz w:val="24"/>
          <w:szCs w:val="24"/>
        </w:rPr>
      </w:pPr>
      <w:r>
        <w:rPr>
          <w:rFonts w:hint="eastAsia" w:ascii="Times New Roman" w:hAnsi="宋体" w:cs="仿宋_GB2312"/>
          <w:color w:val="auto"/>
          <w:kern w:val="2"/>
          <w:sz w:val="24"/>
          <w:szCs w:val="24"/>
        </w:rPr>
        <w:t>联系人：</w:t>
      </w:r>
    </w:p>
    <w:p w14:paraId="325651FA">
      <w:pPr>
        <w:pStyle w:val="9"/>
        <w:spacing w:line="500" w:lineRule="exact"/>
        <w:ind w:firstLine="600" w:firstLineChars="250"/>
        <w:rPr>
          <w:rFonts w:ascii="Times New Roman" w:hAnsi="宋体" w:cs="仿宋_GB2312"/>
          <w:sz w:val="24"/>
          <w:szCs w:val="24"/>
        </w:rPr>
      </w:pPr>
      <w:r>
        <w:rPr>
          <w:rFonts w:hint="eastAsia" w:ascii="Times New Roman" w:hAnsi="宋体" w:cs="仿宋_GB2312"/>
          <w:sz w:val="24"/>
          <w:szCs w:val="24"/>
        </w:rPr>
        <w:t>联系电话：</w:t>
      </w:r>
    </w:p>
    <w:p w14:paraId="13355540">
      <w:pPr>
        <w:spacing w:line="360" w:lineRule="auto"/>
        <w:ind w:firstLine="480" w:firstLineChars="200"/>
        <w:outlineLvl w:val="0"/>
        <w:rPr>
          <w:rFonts w:ascii="宋体" w:hAnsi="宋体" w:cs="仿宋_GB2312"/>
          <w:sz w:val="24"/>
          <w:szCs w:val="24"/>
        </w:rPr>
      </w:pPr>
      <w:r>
        <w:rPr>
          <w:rFonts w:hint="eastAsia" w:ascii="宋体" w:hAnsi="宋体" w:cs="仿宋_GB2312"/>
          <w:sz w:val="24"/>
          <w:szCs w:val="24"/>
        </w:rPr>
        <w:t>八、合同融资事项</w:t>
      </w:r>
    </w:p>
    <w:p w14:paraId="08257202">
      <w:pPr>
        <w:spacing w:line="360" w:lineRule="auto"/>
        <w:ind w:firstLine="480" w:firstLineChars="200"/>
        <w:rPr>
          <w:rFonts w:ascii="宋体" w:cs="仿宋_GB2312"/>
          <w:sz w:val="24"/>
          <w:szCs w:val="24"/>
        </w:rPr>
      </w:pPr>
      <w:r>
        <w:rPr>
          <w:rFonts w:hint="eastAsia" w:ascii="宋体" w:hAnsi="宋体" w:cs="仿宋_GB2312"/>
          <w:sz w:val="24"/>
          <w:szCs w:val="24"/>
        </w:rPr>
        <w:t>按照《山东省财政厅关于启动山东省政府采购合同融资与履约保函服务平台有关事项的通知》【鲁政采（</w:t>
      </w:r>
      <w:r>
        <w:rPr>
          <w:rFonts w:ascii="宋体" w:hAnsi="宋体" w:cs="仿宋_GB2312"/>
          <w:sz w:val="24"/>
          <w:szCs w:val="24"/>
        </w:rPr>
        <w:t>2020</w:t>
      </w:r>
      <w:r>
        <w:rPr>
          <w:rFonts w:hint="eastAsia" w:ascii="宋体" w:hAnsi="宋体" w:cs="仿宋_GB2312"/>
          <w:sz w:val="24"/>
          <w:szCs w:val="24"/>
        </w:rPr>
        <w:t>）</w:t>
      </w:r>
      <w:r>
        <w:rPr>
          <w:rFonts w:ascii="宋体" w:hAnsi="宋体" w:cs="仿宋_GB2312"/>
          <w:sz w:val="24"/>
          <w:szCs w:val="24"/>
        </w:rPr>
        <w:t>31</w:t>
      </w:r>
      <w:r>
        <w:rPr>
          <w:rFonts w:hint="eastAsia" w:ascii="宋体" w:hAnsi="宋体" w:cs="仿宋_GB2312"/>
          <w:sz w:val="24"/>
          <w:szCs w:val="24"/>
        </w:rPr>
        <w:t>号】、《山东省财政厅关于加强政府采购合同付款账户管理的通知》【鲁政采（</w:t>
      </w:r>
      <w:r>
        <w:rPr>
          <w:rFonts w:ascii="宋体" w:hAnsi="宋体" w:cs="仿宋_GB2312"/>
          <w:sz w:val="24"/>
          <w:szCs w:val="24"/>
        </w:rPr>
        <w:t>2021</w:t>
      </w:r>
      <w:r>
        <w:rPr>
          <w:rFonts w:hint="eastAsia" w:ascii="宋体" w:hAnsi="宋体" w:cs="仿宋_GB2312"/>
          <w:sz w:val="24"/>
          <w:szCs w:val="24"/>
        </w:rPr>
        <w:t>）</w:t>
      </w:r>
      <w:r>
        <w:rPr>
          <w:rFonts w:ascii="宋体" w:hAnsi="宋体" w:cs="仿宋_GB2312"/>
          <w:sz w:val="24"/>
          <w:szCs w:val="24"/>
        </w:rPr>
        <w:t>4</w:t>
      </w:r>
      <w:r>
        <w:rPr>
          <w:rFonts w:hint="eastAsia" w:ascii="宋体" w:hAnsi="宋体" w:cs="仿宋_GB2312"/>
          <w:sz w:val="24"/>
          <w:szCs w:val="24"/>
        </w:rPr>
        <w:t>号】文件相关要求，本合同可用于“山东省政府采购合同融资与履约保函服务平台”（简称融资平台）进行质押融资，如本合同已通过融资平台质押融资，融资平台将生成“政府采购合同回款账户确认单”，回传“山东省政府采购信息公开平台”推送至采购人。采购人应根据“确认单”信息，加强合同账户及资金支付管理，确保合同资金准确支付到贷款银行确认的回款账户，未经相关贷款金融机构同意不得随意变更。</w:t>
      </w:r>
    </w:p>
    <w:p w14:paraId="4FE3ED93">
      <w:pPr>
        <w:spacing w:line="360" w:lineRule="auto"/>
        <w:ind w:firstLine="480" w:firstLineChars="200"/>
        <w:outlineLvl w:val="0"/>
        <w:rPr>
          <w:rFonts w:ascii="宋体" w:cs="仿宋_GB2312"/>
          <w:sz w:val="24"/>
          <w:szCs w:val="24"/>
        </w:rPr>
      </w:pPr>
      <w:r>
        <w:rPr>
          <w:rFonts w:hint="eastAsia" w:ascii="宋体" w:hAnsi="宋体" w:cs="仿宋_GB2312"/>
          <w:sz w:val="24"/>
          <w:szCs w:val="24"/>
        </w:rPr>
        <w:t>九、合同文件构成</w:t>
      </w:r>
    </w:p>
    <w:p w14:paraId="6547DBF8">
      <w:pPr>
        <w:spacing w:line="360" w:lineRule="auto"/>
        <w:ind w:firstLine="480" w:firstLineChars="200"/>
        <w:rPr>
          <w:rFonts w:ascii="宋体" w:cs="仿宋_GB2312"/>
          <w:sz w:val="24"/>
          <w:szCs w:val="24"/>
        </w:rPr>
      </w:pPr>
      <w:r>
        <w:rPr>
          <w:rFonts w:hint="eastAsia" w:ascii="宋体" w:hAnsi="宋体" w:cs="仿宋_GB2312"/>
          <w:sz w:val="24"/>
          <w:szCs w:val="24"/>
        </w:rPr>
        <w:t>本协议书与下列文件一起构成合同文件：</w:t>
      </w:r>
    </w:p>
    <w:p w14:paraId="74909218">
      <w:pPr>
        <w:spacing w:line="360" w:lineRule="auto"/>
        <w:ind w:firstLine="480" w:firstLineChars="200"/>
        <w:rPr>
          <w:rFonts w:ascii="宋体" w:cs="仿宋_GB2312"/>
          <w:sz w:val="24"/>
          <w:szCs w:val="24"/>
        </w:rPr>
      </w:pPr>
      <w:r>
        <w:rPr>
          <w:rFonts w:hint="eastAsia" w:ascii="宋体" w:hAnsi="宋体" w:cs="仿宋_GB2312"/>
          <w:sz w:val="24"/>
          <w:szCs w:val="24"/>
        </w:rPr>
        <w:t>（</w:t>
      </w:r>
      <w:r>
        <w:rPr>
          <w:rFonts w:ascii="宋体" w:hAnsi="宋体" w:cs="仿宋_GB2312"/>
          <w:sz w:val="24"/>
          <w:szCs w:val="24"/>
        </w:rPr>
        <w:t>1</w:t>
      </w:r>
      <w:r>
        <w:rPr>
          <w:rFonts w:hint="eastAsia" w:ascii="宋体" w:hAnsi="宋体" w:cs="仿宋_GB2312"/>
          <w:sz w:val="24"/>
          <w:szCs w:val="24"/>
        </w:rPr>
        <w:t>）中标或成交通知书；</w:t>
      </w:r>
    </w:p>
    <w:p w14:paraId="1CBD1E50">
      <w:pPr>
        <w:spacing w:line="360" w:lineRule="auto"/>
        <w:ind w:firstLine="480" w:firstLineChars="200"/>
        <w:rPr>
          <w:rFonts w:ascii="宋体" w:hAnsi="宋体" w:cs="仿宋_GB2312"/>
          <w:sz w:val="24"/>
          <w:szCs w:val="24"/>
        </w:rPr>
      </w:pPr>
      <w:r>
        <w:rPr>
          <w:rFonts w:hint="eastAsia" w:ascii="宋体" w:hAnsi="宋体" w:cs="仿宋_GB2312"/>
          <w:sz w:val="24"/>
          <w:szCs w:val="24"/>
        </w:rPr>
        <w:t>（</w:t>
      </w:r>
      <w:r>
        <w:rPr>
          <w:rFonts w:ascii="宋体" w:hAnsi="宋体" w:cs="仿宋_GB2312"/>
          <w:sz w:val="24"/>
          <w:szCs w:val="24"/>
        </w:rPr>
        <w:t>2</w:t>
      </w:r>
      <w:r>
        <w:rPr>
          <w:rFonts w:hint="eastAsia" w:ascii="宋体" w:hAnsi="宋体" w:cs="仿宋_GB2312"/>
          <w:sz w:val="24"/>
          <w:szCs w:val="24"/>
        </w:rPr>
        <w:t>）投标函及其附录；</w:t>
      </w:r>
    </w:p>
    <w:p w14:paraId="3B6C0534">
      <w:pPr>
        <w:spacing w:line="360" w:lineRule="auto"/>
        <w:ind w:firstLine="480" w:firstLineChars="200"/>
        <w:rPr>
          <w:rFonts w:ascii="宋体" w:cs="仿宋_GB2312"/>
          <w:sz w:val="24"/>
          <w:szCs w:val="24"/>
        </w:rPr>
      </w:pPr>
      <w:r>
        <w:rPr>
          <w:rFonts w:hint="eastAsia" w:ascii="宋体" w:hAnsi="宋体" w:cs="仿宋_GB2312"/>
          <w:sz w:val="24"/>
          <w:szCs w:val="24"/>
        </w:rPr>
        <w:t>（</w:t>
      </w:r>
      <w:r>
        <w:rPr>
          <w:rFonts w:ascii="宋体" w:hAnsi="宋体" w:cs="仿宋_GB2312"/>
          <w:sz w:val="24"/>
          <w:szCs w:val="24"/>
        </w:rPr>
        <w:t>3</w:t>
      </w:r>
      <w:r>
        <w:rPr>
          <w:rFonts w:hint="eastAsia" w:ascii="宋体" w:hAnsi="宋体" w:cs="仿宋_GB2312"/>
          <w:sz w:val="24"/>
          <w:szCs w:val="24"/>
        </w:rPr>
        <w:t>）合同条款；</w:t>
      </w:r>
    </w:p>
    <w:p w14:paraId="4CA87063">
      <w:pPr>
        <w:spacing w:line="360" w:lineRule="auto"/>
        <w:ind w:firstLine="480" w:firstLineChars="200"/>
        <w:rPr>
          <w:rFonts w:ascii="宋体" w:cs="仿宋_GB2312"/>
          <w:sz w:val="24"/>
          <w:szCs w:val="24"/>
        </w:rPr>
      </w:pPr>
      <w:r>
        <w:rPr>
          <w:rFonts w:hint="eastAsia" w:ascii="宋体" w:hAnsi="宋体" w:cs="仿宋_GB2312"/>
          <w:sz w:val="24"/>
          <w:szCs w:val="24"/>
        </w:rPr>
        <w:t>（</w:t>
      </w:r>
      <w:r>
        <w:rPr>
          <w:rFonts w:ascii="宋体" w:hAnsi="宋体" w:cs="仿宋_GB2312"/>
          <w:sz w:val="24"/>
          <w:szCs w:val="24"/>
        </w:rPr>
        <w:t>4</w:t>
      </w:r>
      <w:r>
        <w:rPr>
          <w:rFonts w:hint="eastAsia" w:ascii="宋体" w:hAnsi="宋体" w:cs="仿宋_GB2312"/>
          <w:sz w:val="24"/>
          <w:szCs w:val="24"/>
        </w:rPr>
        <w:t>）服务标准和要求；</w:t>
      </w:r>
    </w:p>
    <w:p w14:paraId="7D414F29">
      <w:pPr>
        <w:spacing w:line="360" w:lineRule="auto"/>
        <w:ind w:firstLine="480" w:firstLineChars="200"/>
        <w:rPr>
          <w:rFonts w:ascii="宋体" w:cs="仿宋_GB2312"/>
          <w:sz w:val="24"/>
          <w:szCs w:val="24"/>
        </w:rPr>
      </w:pPr>
      <w:r>
        <w:rPr>
          <w:rFonts w:hint="eastAsia" w:ascii="宋体" w:hAnsi="宋体" w:cs="仿宋_GB2312"/>
          <w:sz w:val="24"/>
          <w:szCs w:val="24"/>
        </w:rPr>
        <w:t>（</w:t>
      </w:r>
      <w:r>
        <w:rPr>
          <w:rFonts w:ascii="宋体" w:hAnsi="宋体" w:cs="仿宋_GB2312"/>
          <w:sz w:val="24"/>
          <w:szCs w:val="24"/>
        </w:rPr>
        <w:t>5</w:t>
      </w:r>
      <w:r>
        <w:rPr>
          <w:rFonts w:hint="eastAsia" w:ascii="宋体" w:hAnsi="宋体" w:cs="仿宋_GB2312"/>
          <w:sz w:val="24"/>
          <w:szCs w:val="24"/>
        </w:rPr>
        <w:t>）图纸（如果有）；</w:t>
      </w:r>
    </w:p>
    <w:p w14:paraId="65E54029">
      <w:pPr>
        <w:spacing w:line="360" w:lineRule="auto"/>
        <w:ind w:firstLine="480" w:firstLineChars="200"/>
        <w:rPr>
          <w:rFonts w:ascii="宋体" w:cs="仿宋_GB2312"/>
          <w:sz w:val="24"/>
          <w:szCs w:val="24"/>
        </w:rPr>
      </w:pPr>
      <w:r>
        <w:rPr>
          <w:rFonts w:hint="eastAsia" w:ascii="宋体" w:hAnsi="宋体" w:cs="仿宋_GB2312"/>
          <w:sz w:val="24"/>
          <w:szCs w:val="24"/>
        </w:rPr>
        <w:t>（</w:t>
      </w:r>
      <w:r>
        <w:rPr>
          <w:rFonts w:ascii="宋体" w:hAnsi="宋体" w:cs="仿宋_GB2312"/>
          <w:sz w:val="24"/>
          <w:szCs w:val="24"/>
        </w:rPr>
        <w:t>6</w:t>
      </w:r>
      <w:r>
        <w:rPr>
          <w:rFonts w:hint="eastAsia" w:ascii="宋体" w:hAnsi="宋体" w:cs="仿宋_GB2312"/>
          <w:sz w:val="24"/>
          <w:szCs w:val="24"/>
        </w:rPr>
        <w:t>）服务费用报价表；</w:t>
      </w:r>
    </w:p>
    <w:p w14:paraId="7024FFD0">
      <w:pPr>
        <w:spacing w:line="360" w:lineRule="auto"/>
        <w:ind w:firstLine="480" w:firstLineChars="200"/>
        <w:rPr>
          <w:rFonts w:ascii="宋体" w:cs="仿宋_GB2312"/>
          <w:sz w:val="24"/>
          <w:szCs w:val="24"/>
        </w:rPr>
      </w:pPr>
      <w:r>
        <w:rPr>
          <w:rFonts w:hint="eastAsia" w:ascii="宋体" w:hAnsi="宋体" w:cs="仿宋_GB2312"/>
          <w:sz w:val="24"/>
          <w:szCs w:val="24"/>
        </w:rPr>
        <w:t>（</w:t>
      </w:r>
      <w:r>
        <w:rPr>
          <w:rFonts w:ascii="宋体" w:hAnsi="宋体" w:cs="仿宋_GB2312"/>
          <w:sz w:val="24"/>
          <w:szCs w:val="24"/>
        </w:rPr>
        <w:t>7</w:t>
      </w:r>
      <w:r>
        <w:rPr>
          <w:rFonts w:hint="eastAsia" w:ascii="宋体" w:hAnsi="宋体" w:cs="仿宋_GB2312"/>
          <w:sz w:val="24"/>
          <w:szCs w:val="24"/>
        </w:rPr>
        <w:t>）其他合同文件。</w:t>
      </w:r>
    </w:p>
    <w:p w14:paraId="4002D289">
      <w:pPr>
        <w:spacing w:line="360" w:lineRule="auto"/>
        <w:ind w:firstLine="480" w:firstLineChars="200"/>
        <w:rPr>
          <w:rFonts w:ascii="宋体" w:cs="仿宋_GB2312"/>
          <w:sz w:val="24"/>
          <w:szCs w:val="24"/>
        </w:rPr>
      </w:pPr>
      <w:r>
        <w:rPr>
          <w:rFonts w:hint="eastAsia" w:ascii="宋体" w:hAnsi="宋体" w:cs="仿宋_GB2312"/>
          <w:sz w:val="24"/>
          <w:szCs w:val="24"/>
        </w:rPr>
        <w:t>在合同订立及履行过程中形成的与合同有关的文件均构成合同文件组成部分。</w:t>
      </w:r>
    </w:p>
    <w:p w14:paraId="1B55C134">
      <w:pPr>
        <w:spacing w:line="360" w:lineRule="auto"/>
        <w:ind w:firstLine="480" w:firstLineChars="200"/>
        <w:rPr>
          <w:rFonts w:ascii="宋体" w:cs="仿宋_GB2312"/>
          <w:sz w:val="24"/>
          <w:szCs w:val="24"/>
        </w:rPr>
      </w:pPr>
      <w:r>
        <w:rPr>
          <w:rFonts w:hint="eastAsia" w:ascii="宋体" w:hAnsi="宋体" w:cs="仿宋_GB2312"/>
          <w:sz w:val="24"/>
          <w:szCs w:val="24"/>
        </w:rPr>
        <w:t>上述各项合同文件包括合同当事人就该项合同文件所作出的补充和修改，属于同一类内容的文件，应以最新签署的为准。专用合同条款及其附件须经合同当事人签字或盖章。</w:t>
      </w:r>
    </w:p>
    <w:p w14:paraId="118FBA31">
      <w:pPr>
        <w:spacing w:line="360" w:lineRule="auto"/>
        <w:ind w:firstLine="480" w:firstLineChars="200"/>
        <w:outlineLvl w:val="0"/>
        <w:rPr>
          <w:rFonts w:ascii="宋体" w:cs="仿宋_GB2312"/>
          <w:sz w:val="24"/>
          <w:szCs w:val="24"/>
        </w:rPr>
      </w:pPr>
      <w:r>
        <w:rPr>
          <w:rFonts w:hint="eastAsia" w:ascii="宋体" w:hAnsi="宋体" w:cs="仿宋_GB2312"/>
          <w:sz w:val="24"/>
          <w:szCs w:val="24"/>
        </w:rPr>
        <w:t>十、承诺</w:t>
      </w:r>
    </w:p>
    <w:p w14:paraId="10F446E5">
      <w:pPr>
        <w:spacing w:line="360" w:lineRule="auto"/>
        <w:ind w:firstLine="480" w:firstLineChars="200"/>
        <w:rPr>
          <w:rFonts w:ascii="宋体" w:cs="仿宋_GB2312"/>
          <w:sz w:val="24"/>
          <w:szCs w:val="24"/>
        </w:rPr>
      </w:pPr>
      <w:r>
        <w:rPr>
          <w:rFonts w:ascii="宋体" w:hAnsi="宋体" w:cs="仿宋_GB2312"/>
          <w:sz w:val="24"/>
          <w:szCs w:val="24"/>
        </w:rPr>
        <w:t>1.</w:t>
      </w:r>
      <w:r>
        <w:rPr>
          <w:rFonts w:hint="eastAsia" w:ascii="宋体" w:hAnsi="宋体" w:cs="仿宋_GB2312"/>
          <w:sz w:val="24"/>
          <w:szCs w:val="24"/>
        </w:rPr>
        <w:t>采购人承诺按照法律规定履行项目审批手续、筹集项目资金并按照合同约定的期限和方式支付合同价款。</w:t>
      </w:r>
    </w:p>
    <w:p w14:paraId="1F92A4AE">
      <w:pPr>
        <w:spacing w:line="360" w:lineRule="auto"/>
        <w:ind w:firstLine="480" w:firstLineChars="200"/>
        <w:rPr>
          <w:rFonts w:ascii="宋体" w:cs="仿宋_GB2312"/>
          <w:sz w:val="24"/>
          <w:szCs w:val="24"/>
        </w:rPr>
      </w:pPr>
      <w:r>
        <w:rPr>
          <w:rFonts w:ascii="宋体" w:hAnsi="宋体" w:cs="仿宋_GB2312"/>
          <w:sz w:val="24"/>
          <w:szCs w:val="24"/>
        </w:rPr>
        <w:t>2.</w:t>
      </w:r>
      <w:r>
        <w:rPr>
          <w:rFonts w:hint="eastAsia" w:ascii="宋体" w:hAnsi="宋体" w:cs="仿宋_GB2312"/>
          <w:sz w:val="24"/>
          <w:szCs w:val="24"/>
        </w:rPr>
        <w:t>供应商承诺按照法律规定及合同约定开展服务工作，确保服务质量和效率，不进行转包及违法分包，并在缺陷责任期及保修期内承担相应的责任。</w:t>
      </w:r>
    </w:p>
    <w:p w14:paraId="1D93B003">
      <w:pPr>
        <w:spacing w:line="360" w:lineRule="auto"/>
        <w:ind w:firstLine="480" w:firstLineChars="200"/>
        <w:rPr>
          <w:rFonts w:ascii="宋体" w:cs="仿宋_GB2312"/>
          <w:sz w:val="24"/>
          <w:szCs w:val="24"/>
        </w:rPr>
      </w:pPr>
      <w:r>
        <w:rPr>
          <w:rFonts w:ascii="宋体" w:hAnsi="宋体" w:cs="仿宋_GB2312"/>
          <w:sz w:val="24"/>
          <w:szCs w:val="24"/>
        </w:rPr>
        <w:t>3.</w:t>
      </w:r>
      <w:r>
        <w:rPr>
          <w:rFonts w:hint="eastAsia" w:ascii="宋体" w:hAnsi="宋体" w:cs="仿宋_GB2312"/>
          <w:sz w:val="24"/>
          <w:szCs w:val="24"/>
        </w:rPr>
        <w:t>采购人和供应商通过招投标形式签订合同的，双方理解并承诺不再就同一项目另行签订与合同实质性内容相背离的协议。</w:t>
      </w:r>
    </w:p>
    <w:p w14:paraId="70B3B160">
      <w:pPr>
        <w:spacing w:line="360" w:lineRule="auto"/>
        <w:ind w:firstLine="480" w:firstLineChars="200"/>
        <w:rPr>
          <w:rFonts w:ascii="宋体" w:cs="仿宋_GB2312"/>
          <w:sz w:val="24"/>
          <w:szCs w:val="24"/>
        </w:rPr>
      </w:pPr>
      <w:r>
        <w:rPr>
          <w:rFonts w:hint="eastAsia" w:ascii="宋体" w:hAnsi="宋体" w:cs="仿宋_GB2312"/>
          <w:sz w:val="24"/>
          <w:szCs w:val="24"/>
        </w:rPr>
        <w:t>十一、签订时间</w:t>
      </w:r>
    </w:p>
    <w:p w14:paraId="69F6F230">
      <w:pPr>
        <w:spacing w:line="360" w:lineRule="auto"/>
        <w:ind w:firstLine="480" w:firstLineChars="200"/>
        <w:rPr>
          <w:rFonts w:ascii="宋体" w:cs="仿宋_GB2312"/>
          <w:sz w:val="24"/>
          <w:szCs w:val="24"/>
        </w:rPr>
      </w:pPr>
      <w:r>
        <w:rPr>
          <w:rFonts w:hint="eastAsia" w:ascii="宋体" w:hAnsi="宋体" w:cs="仿宋_GB2312"/>
          <w:sz w:val="24"/>
          <w:szCs w:val="24"/>
        </w:rPr>
        <w:t>本合同于</w:t>
      </w:r>
      <w:bookmarkStart w:id="5" w:name="makeContractDate"/>
      <w:r>
        <w:rPr>
          <w:rFonts w:ascii="宋体" w:hAnsi="宋体" w:cs="仿宋_GB2312"/>
          <w:sz w:val="24"/>
          <w:szCs w:val="24"/>
          <w:u w:val="single"/>
        </w:rPr>
        <w:t>202</w:t>
      </w:r>
      <w:r>
        <w:rPr>
          <w:rFonts w:hint="eastAsia" w:ascii="宋体" w:hAnsi="宋体" w:cs="仿宋_GB2312"/>
          <w:sz w:val="24"/>
          <w:szCs w:val="24"/>
          <w:u w:val="single"/>
          <w:lang w:val="en-US" w:eastAsia="zh-CN"/>
        </w:rPr>
        <w:t>4</w:t>
      </w:r>
      <w:r>
        <w:rPr>
          <w:rFonts w:ascii="宋体" w:hAnsi="宋体" w:cs="仿宋_GB2312"/>
          <w:sz w:val="24"/>
          <w:szCs w:val="24"/>
          <w:u w:val="single"/>
        </w:rPr>
        <w:t>年</w:t>
      </w:r>
      <w:r>
        <w:rPr>
          <w:rFonts w:hint="eastAsia" w:ascii="宋体" w:hAnsi="宋体" w:cs="仿宋_GB2312"/>
          <w:sz w:val="24"/>
          <w:szCs w:val="24"/>
          <w:u w:val="single"/>
          <w:lang w:val="en-US" w:eastAsia="zh-CN"/>
        </w:rPr>
        <w:t xml:space="preserve">  </w:t>
      </w:r>
      <w:r>
        <w:rPr>
          <w:rFonts w:ascii="宋体" w:hAnsi="宋体" w:cs="仿宋_GB2312"/>
          <w:sz w:val="24"/>
          <w:szCs w:val="24"/>
          <w:u w:val="single"/>
        </w:rPr>
        <w:t>月</w:t>
      </w:r>
      <w:r>
        <w:rPr>
          <w:rFonts w:hint="eastAsia" w:ascii="宋体" w:hAnsi="宋体" w:cs="仿宋_GB2312"/>
          <w:sz w:val="24"/>
          <w:szCs w:val="24"/>
          <w:u w:val="single"/>
          <w:lang w:val="en-US" w:eastAsia="zh-CN"/>
        </w:rPr>
        <w:t xml:space="preserve">  </w:t>
      </w:r>
      <w:r>
        <w:rPr>
          <w:rFonts w:ascii="宋体" w:hAnsi="宋体" w:cs="仿宋_GB2312"/>
          <w:sz w:val="24"/>
          <w:szCs w:val="24"/>
          <w:u w:val="single"/>
        </w:rPr>
        <w:t>日</w:t>
      </w:r>
      <w:bookmarkEnd w:id="5"/>
      <w:r>
        <w:rPr>
          <w:rFonts w:hint="eastAsia" w:ascii="宋体" w:hAnsi="宋体" w:cs="仿宋_GB2312"/>
          <w:sz w:val="24"/>
          <w:szCs w:val="24"/>
        </w:rPr>
        <w:t>签订。</w:t>
      </w:r>
    </w:p>
    <w:p w14:paraId="56AB2263">
      <w:pPr>
        <w:spacing w:line="360" w:lineRule="auto"/>
        <w:ind w:firstLine="480" w:firstLineChars="200"/>
        <w:rPr>
          <w:rFonts w:ascii="宋体" w:cs="仿宋_GB2312"/>
          <w:sz w:val="24"/>
          <w:szCs w:val="24"/>
        </w:rPr>
      </w:pPr>
      <w:r>
        <w:rPr>
          <w:rFonts w:hint="eastAsia" w:ascii="宋体" w:hAnsi="宋体" w:cs="仿宋_GB2312"/>
          <w:sz w:val="24"/>
          <w:szCs w:val="24"/>
        </w:rPr>
        <w:t>十二、签订地点</w:t>
      </w:r>
    </w:p>
    <w:p w14:paraId="0FF476A2">
      <w:pPr>
        <w:spacing w:line="360" w:lineRule="auto"/>
        <w:ind w:firstLine="480" w:firstLineChars="200"/>
        <w:rPr>
          <w:rFonts w:ascii="宋体" w:cs="仿宋_GB2312"/>
          <w:sz w:val="24"/>
          <w:szCs w:val="24"/>
        </w:rPr>
      </w:pPr>
      <w:r>
        <w:rPr>
          <w:rFonts w:hint="eastAsia" w:ascii="宋体" w:hAnsi="宋体" w:cs="仿宋_GB2312"/>
          <w:sz w:val="24"/>
          <w:szCs w:val="24"/>
        </w:rPr>
        <w:t>本合同在</w:t>
      </w:r>
      <w:bookmarkStart w:id="6" w:name="makeContractAddr"/>
      <w:r>
        <w:rPr>
          <w:rFonts w:ascii="宋体" w:hAnsi="宋体" w:cs="仿宋_GB2312"/>
          <w:sz w:val="24"/>
          <w:szCs w:val="24"/>
          <w:u w:val="single"/>
        </w:rPr>
        <w:t>威海市</w:t>
      </w:r>
      <w:bookmarkEnd w:id="6"/>
      <w:r>
        <w:rPr>
          <w:rFonts w:hint="eastAsia" w:ascii="宋体" w:hAnsi="宋体" w:cs="仿宋_GB2312"/>
          <w:sz w:val="24"/>
          <w:szCs w:val="24"/>
        </w:rPr>
        <w:t>签订。</w:t>
      </w:r>
    </w:p>
    <w:p w14:paraId="42EBE951">
      <w:pPr>
        <w:spacing w:line="360" w:lineRule="auto"/>
        <w:ind w:firstLine="480" w:firstLineChars="200"/>
        <w:rPr>
          <w:rFonts w:ascii="宋体" w:cs="仿宋_GB2312"/>
          <w:sz w:val="24"/>
          <w:szCs w:val="24"/>
        </w:rPr>
      </w:pPr>
      <w:r>
        <w:rPr>
          <w:rFonts w:hint="eastAsia" w:ascii="宋体" w:hAnsi="宋体" w:cs="仿宋_GB2312"/>
          <w:sz w:val="24"/>
          <w:szCs w:val="24"/>
        </w:rPr>
        <w:t>十三、补充协议</w:t>
      </w:r>
    </w:p>
    <w:p w14:paraId="525F945B">
      <w:pPr>
        <w:spacing w:line="360" w:lineRule="auto"/>
        <w:ind w:firstLine="480" w:firstLineChars="200"/>
        <w:rPr>
          <w:rFonts w:ascii="宋体" w:cs="仿宋_GB2312"/>
          <w:sz w:val="24"/>
          <w:szCs w:val="24"/>
        </w:rPr>
      </w:pPr>
      <w:r>
        <w:rPr>
          <w:rFonts w:hint="eastAsia" w:ascii="宋体" w:hAnsi="宋体" w:cs="仿宋_GB2312"/>
          <w:sz w:val="24"/>
          <w:szCs w:val="24"/>
        </w:rPr>
        <w:t>合同未尽事宜，合同当事人另行签订补充协议，补充协议是合同的组成部分。</w:t>
      </w:r>
    </w:p>
    <w:p w14:paraId="4F47D960">
      <w:pPr>
        <w:spacing w:line="360" w:lineRule="auto"/>
        <w:ind w:firstLine="480" w:firstLineChars="200"/>
        <w:rPr>
          <w:rFonts w:ascii="宋体" w:cs="仿宋_GB2312"/>
          <w:sz w:val="24"/>
          <w:szCs w:val="24"/>
        </w:rPr>
      </w:pPr>
      <w:r>
        <w:rPr>
          <w:rFonts w:hint="eastAsia" w:ascii="宋体" w:hAnsi="宋体" w:cs="仿宋_GB2312"/>
          <w:sz w:val="24"/>
          <w:szCs w:val="24"/>
        </w:rPr>
        <w:t>十四、合同生效</w:t>
      </w:r>
    </w:p>
    <w:p w14:paraId="0E3A21CB">
      <w:pPr>
        <w:spacing w:line="360" w:lineRule="auto"/>
        <w:ind w:firstLine="480" w:firstLineChars="200"/>
        <w:rPr>
          <w:rFonts w:ascii="宋体" w:cs="仿宋_GB2312"/>
          <w:sz w:val="24"/>
          <w:szCs w:val="24"/>
        </w:rPr>
      </w:pPr>
      <w:r>
        <w:rPr>
          <w:rFonts w:hint="eastAsia" w:ascii="宋体" w:hAnsi="宋体" w:cs="仿宋_GB2312"/>
          <w:sz w:val="24"/>
          <w:szCs w:val="24"/>
        </w:rPr>
        <w:t>本合同自签订之日起生效。</w:t>
      </w:r>
    </w:p>
    <w:p w14:paraId="432318CF">
      <w:pPr>
        <w:spacing w:line="360" w:lineRule="auto"/>
        <w:ind w:firstLine="480" w:firstLineChars="200"/>
        <w:rPr>
          <w:rFonts w:ascii="宋体" w:cs="仿宋_GB2312"/>
          <w:sz w:val="24"/>
          <w:szCs w:val="24"/>
        </w:rPr>
      </w:pPr>
      <w:r>
        <w:rPr>
          <w:rFonts w:hint="eastAsia" w:ascii="宋体" w:hAnsi="宋体" w:cs="仿宋_GB2312"/>
          <w:sz w:val="24"/>
          <w:szCs w:val="24"/>
        </w:rPr>
        <w:t>十二、合同份数</w:t>
      </w:r>
    </w:p>
    <w:p w14:paraId="1D473F9B">
      <w:pPr>
        <w:spacing w:line="360" w:lineRule="auto"/>
        <w:ind w:firstLine="480" w:firstLineChars="200"/>
        <w:rPr>
          <w:rFonts w:ascii="宋体" w:cs="仿宋_GB2312"/>
          <w:sz w:val="24"/>
          <w:szCs w:val="24"/>
        </w:rPr>
      </w:pPr>
      <w:r>
        <w:rPr>
          <w:rFonts w:hint="eastAsia" w:ascii="宋体" w:hAnsi="宋体" w:cs="仿宋_GB2312"/>
          <w:sz w:val="24"/>
          <w:szCs w:val="24"/>
        </w:rPr>
        <w:t>本合同一式陆份，均具有同等法律效力，采购人执肆份，供应商执壹份，代理机构壹份。</w:t>
      </w:r>
    </w:p>
    <w:tbl>
      <w:tblPr>
        <w:tblStyle w:val="14"/>
        <w:tblW w:w="9378" w:type="dxa"/>
        <w:jc w:val="center"/>
        <w:tblLayout w:type="autofit"/>
        <w:tblCellMar>
          <w:top w:w="0" w:type="dxa"/>
          <w:left w:w="108" w:type="dxa"/>
          <w:bottom w:w="0" w:type="dxa"/>
          <w:right w:w="108" w:type="dxa"/>
        </w:tblCellMar>
      </w:tblPr>
      <w:tblGrid>
        <w:gridCol w:w="4575"/>
        <w:gridCol w:w="240"/>
        <w:gridCol w:w="4563"/>
      </w:tblGrid>
      <w:tr w14:paraId="6DAFF753">
        <w:tblPrEx>
          <w:tblCellMar>
            <w:top w:w="0" w:type="dxa"/>
            <w:left w:w="108" w:type="dxa"/>
            <w:bottom w:w="0" w:type="dxa"/>
            <w:right w:w="108" w:type="dxa"/>
          </w:tblCellMar>
        </w:tblPrEx>
        <w:trPr>
          <w:trHeight w:val="848" w:hRule="atLeast"/>
          <w:jc w:val="center"/>
        </w:trPr>
        <w:tc>
          <w:tcPr>
            <w:tcW w:w="4575" w:type="dxa"/>
            <w:shd w:val="clear" w:color="auto" w:fill="auto"/>
            <w:vAlign w:val="center"/>
          </w:tcPr>
          <w:p w14:paraId="6E45DBD1">
            <w:pPr>
              <w:pStyle w:val="6"/>
              <w:rPr>
                <w:rFonts w:ascii="宋体" w:hAnsi="宋体" w:cs="宋体"/>
                <w:sz w:val="24"/>
                <w:szCs w:val="24"/>
              </w:rPr>
            </w:pPr>
            <w:r>
              <w:rPr>
                <w:rFonts w:hint="eastAsia" w:ascii="宋体" w:hAnsi="宋体" w:cs="宋体"/>
                <w:sz w:val="24"/>
                <w:szCs w:val="24"/>
              </w:rPr>
              <w:t>采购人： (公章)</w:t>
            </w:r>
          </w:p>
        </w:tc>
        <w:tc>
          <w:tcPr>
            <w:tcW w:w="240" w:type="dxa"/>
            <w:shd w:val="clear" w:color="auto" w:fill="auto"/>
            <w:vAlign w:val="center"/>
          </w:tcPr>
          <w:p w14:paraId="551C319E">
            <w:pPr>
              <w:spacing w:line="360" w:lineRule="auto"/>
              <w:ind w:left="-2" w:leftChars="-1"/>
              <w:rPr>
                <w:rFonts w:ascii="宋体" w:hAnsi="宋体" w:cs="宋体"/>
                <w:sz w:val="24"/>
                <w:szCs w:val="24"/>
              </w:rPr>
            </w:pPr>
          </w:p>
        </w:tc>
        <w:tc>
          <w:tcPr>
            <w:tcW w:w="4563" w:type="dxa"/>
            <w:shd w:val="clear" w:color="auto" w:fill="auto"/>
            <w:vAlign w:val="center"/>
          </w:tcPr>
          <w:p w14:paraId="22CE4442">
            <w:pPr>
              <w:spacing w:line="360" w:lineRule="auto"/>
              <w:ind w:left="-2" w:leftChars="-1"/>
              <w:rPr>
                <w:rFonts w:ascii="宋体" w:hAnsi="宋体" w:cs="宋体"/>
                <w:sz w:val="24"/>
                <w:szCs w:val="24"/>
              </w:rPr>
            </w:pPr>
            <w:r>
              <w:rPr>
                <w:rFonts w:hint="eastAsia" w:ascii="宋体" w:hAnsi="宋体" w:cs="宋体"/>
                <w:sz w:val="24"/>
                <w:szCs w:val="24"/>
              </w:rPr>
              <w:t>供应商： (公章)</w:t>
            </w:r>
          </w:p>
        </w:tc>
      </w:tr>
      <w:tr w14:paraId="042578E6">
        <w:tblPrEx>
          <w:tblCellMar>
            <w:top w:w="0" w:type="dxa"/>
            <w:left w:w="108" w:type="dxa"/>
            <w:bottom w:w="0" w:type="dxa"/>
            <w:right w:w="108" w:type="dxa"/>
          </w:tblCellMar>
        </w:tblPrEx>
        <w:trPr>
          <w:trHeight w:val="742" w:hRule="atLeast"/>
          <w:jc w:val="center"/>
        </w:trPr>
        <w:tc>
          <w:tcPr>
            <w:tcW w:w="4575" w:type="dxa"/>
            <w:shd w:val="clear" w:color="auto" w:fill="auto"/>
            <w:vAlign w:val="center"/>
          </w:tcPr>
          <w:p w14:paraId="454947E2">
            <w:pPr>
              <w:pStyle w:val="6"/>
              <w:rPr>
                <w:rFonts w:ascii="宋体" w:hAnsi="宋体" w:cs="宋体"/>
                <w:sz w:val="24"/>
                <w:szCs w:val="24"/>
              </w:rPr>
            </w:pPr>
            <w:r>
              <w:rPr>
                <w:rFonts w:hint="eastAsia" w:ascii="宋体" w:hAnsi="宋体" w:cs="宋体"/>
                <w:sz w:val="24"/>
                <w:szCs w:val="24"/>
              </w:rPr>
              <w:t>法定代表人或其委托代理人：</w:t>
            </w:r>
          </w:p>
          <w:p w14:paraId="0E3F7192">
            <w:pPr>
              <w:pStyle w:val="6"/>
              <w:rPr>
                <w:rFonts w:ascii="宋体" w:hAnsi="宋体" w:cs="宋体"/>
                <w:sz w:val="24"/>
                <w:szCs w:val="24"/>
              </w:rPr>
            </w:pPr>
            <w:r>
              <w:rPr>
                <w:rFonts w:hint="eastAsia" w:ascii="宋体" w:hAnsi="宋体" w:cs="宋体"/>
                <w:sz w:val="24"/>
                <w:szCs w:val="24"/>
              </w:rPr>
              <w:t>（签字）</w:t>
            </w:r>
          </w:p>
        </w:tc>
        <w:tc>
          <w:tcPr>
            <w:tcW w:w="240" w:type="dxa"/>
            <w:shd w:val="clear" w:color="auto" w:fill="auto"/>
            <w:vAlign w:val="center"/>
          </w:tcPr>
          <w:p w14:paraId="6F3DF1D9">
            <w:pPr>
              <w:spacing w:line="360" w:lineRule="auto"/>
              <w:ind w:left="-2" w:leftChars="-1"/>
              <w:rPr>
                <w:rFonts w:ascii="宋体" w:hAnsi="宋体" w:cs="宋体"/>
                <w:sz w:val="24"/>
                <w:szCs w:val="24"/>
              </w:rPr>
            </w:pPr>
          </w:p>
        </w:tc>
        <w:tc>
          <w:tcPr>
            <w:tcW w:w="4563" w:type="dxa"/>
            <w:shd w:val="clear" w:color="auto" w:fill="auto"/>
            <w:vAlign w:val="center"/>
          </w:tcPr>
          <w:p w14:paraId="75FF467C">
            <w:pPr>
              <w:pStyle w:val="6"/>
              <w:rPr>
                <w:rFonts w:ascii="宋体" w:hAnsi="宋体" w:cs="宋体"/>
                <w:sz w:val="24"/>
                <w:szCs w:val="24"/>
              </w:rPr>
            </w:pPr>
            <w:r>
              <w:rPr>
                <w:rFonts w:hint="eastAsia" w:ascii="宋体" w:hAnsi="宋体" w:cs="宋体"/>
                <w:sz w:val="24"/>
                <w:szCs w:val="24"/>
              </w:rPr>
              <w:t>法定代表人或其委托代理人：</w:t>
            </w:r>
          </w:p>
          <w:p w14:paraId="20A1AC03">
            <w:pPr>
              <w:spacing w:line="360" w:lineRule="auto"/>
              <w:ind w:left="-2" w:leftChars="-1"/>
              <w:rPr>
                <w:rFonts w:ascii="宋体" w:hAnsi="宋体" w:cs="宋体"/>
                <w:sz w:val="24"/>
                <w:szCs w:val="24"/>
              </w:rPr>
            </w:pPr>
            <w:r>
              <w:rPr>
                <w:rFonts w:hint="eastAsia" w:ascii="宋体" w:hAnsi="宋体" w:cs="宋体"/>
                <w:sz w:val="24"/>
                <w:szCs w:val="24"/>
              </w:rPr>
              <w:t>（签字）</w:t>
            </w:r>
          </w:p>
        </w:tc>
      </w:tr>
      <w:tr w14:paraId="2BDE6A56">
        <w:tblPrEx>
          <w:tblCellMar>
            <w:top w:w="0" w:type="dxa"/>
            <w:left w:w="108" w:type="dxa"/>
            <w:bottom w:w="0" w:type="dxa"/>
            <w:right w:w="108" w:type="dxa"/>
          </w:tblCellMar>
        </w:tblPrEx>
        <w:trPr>
          <w:trHeight w:val="742" w:hRule="atLeast"/>
          <w:jc w:val="center"/>
        </w:trPr>
        <w:tc>
          <w:tcPr>
            <w:tcW w:w="4575" w:type="dxa"/>
            <w:shd w:val="clear" w:color="auto" w:fill="auto"/>
            <w:vAlign w:val="center"/>
          </w:tcPr>
          <w:p w14:paraId="7E5D6DDF">
            <w:pPr>
              <w:pStyle w:val="6"/>
              <w:rPr>
                <w:rFonts w:ascii="宋体" w:hAnsi="宋体" w:cs="宋体"/>
                <w:sz w:val="24"/>
                <w:szCs w:val="24"/>
              </w:rPr>
            </w:pPr>
            <w:r>
              <w:rPr>
                <w:rFonts w:hint="eastAsia" w:ascii="宋体" w:hAnsi="宋体" w:cs="宋体"/>
                <w:sz w:val="24"/>
                <w:szCs w:val="24"/>
              </w:rPr>
              <w:t xml:space="preserve">住所： </w:t>
            </w:r>
          </w:p>
        </w:tc>
        <w:tc>
          <w:tcPr>
            <w:tcW w:w="240" w:type="dxa"/>
            <w:shd w:val="clear" w:color="auto" w:fill="auto"/>
            <w:vAlign w:val="center"/>
          </w:tcPr>
          <w:p w14:paraId="647FEBF4">
            <w:pPr>
              <w:pStyle w:val="6"/>
              <w:rPr>
                <w:rFonts w:ascii="宋体" w:hAnsi="宋体" w:cs="宋体"/>
                <w:sz w:val="24"/>
                <w:szCs w:val="24"/>
              </w:rPr>
            </w:pPr>
          </w:p>
        </w:tc>
        <w:tc>
          <w:tcPr>
            <w:tcW w:w="4563" w:type="dxa"/>
            <w:shd w:val="clear" w:color="auto" w:fill="auto"/>
            <w:vAlign w:val="center"/>
          </w:tcPr>
          <w:p w14:paraId="2DB0E77F">
            <w:pPr>
              <w:pStyle w:val="6"/>
              <w:rPr>
                <w:rFonts w:ascii="宋体" w:hAnsi="宋体" w:cs="宋体"/>
                <w:sz w:val="24"/>
                <w:szCs w:val="24"/>
              </w:rPr>
            </w:pPr>
            <w:r>
              <w:rPr>
                <w:rFonts w:hint="eastAsia" w:ascii="宋体" w:hAnsi="宋体" w:cs="宋体"/>
                <w:sz w:val="24"/>
                <w:szCs w:val="24"/>
              </w:rPr>
              <w:t>住所：</w:t>
            </w:r>
          </w:p>
        </w:tc>
      </w:tr>
      <w:tr w14:paraId="2AD172B0">
        <w:tblPrEx>
          <w:tblCellMar>
            <w:top w:w="0" w:type="dxa"/>
            <w:left w:w="108" w:type="dxa"/>
            <w:bottom w:w="0" w:type="dxa"/>
            <w:right w:w="108" w:type="dxa"/>
          </w:tblCellMar>
        </w:tblPrEx>
        <w:trPr>
          <w:trHeight w:val="779" w:hRule="atLeast"/>
          <w:jc w:val="center"/>
        </w:trPr>
        <w:tc>
          <w:tcPr>
            <w:tcW w:w="4575" w:type="dxa"/>
            <w:shd w:val="clear" w:color="auto" w:fill="auto"/>
            <w:vAlign w:val="center"/>
          </w:tcPr>
          <w:p w14:paraId="2B77EA1F">
            <w:pPr>
              <w:pStyle w:val="6"/>
              <w:rPr>
                <w:rFonts w:ascii="宋体" w:hAnsi="宋体" w:cs="宋体"/>
                <w:sz w:val="24"/>
                <w:szCs w:val="24"/>
              </w:rPr>
            </w:pPr>
            <w:r>
              <w:rPr>
                <w:rFonts w:hint="eastAsia" w:ascii="宋体" w:hAnsi="宋体" w:cs="宋体"/>
                <w:sz w:val="24"/>
                <w:szCs w:val="24"/>
              </w:rPr>
              <w:t>法定代表人：</w:t>
            </w:r>
          </w:p>
        </w:tc>
        <w:tc>
          <w:tcPr>
            <w:tcW w:w="240" w:type="dxa"/>
            <w:shd w:val="clear" w:color="auto" w:fill="auto"/>
            <w:vAlign w:val="center"/>
          </w:tcPr>
          <w:p w14:paraId="0EA975A1">
            <w:pPr>
              <w:pStyle w:val="6"/>
              <w:rPr>
                <w:rFonts w:ascii="宋体" w:hAnsi="宋体" w:cs="宋体"/>
                <w:sz w:val="24"/>
                <w:szCs w:val="24"/>
              </w:rPr>
            </w:pPr>
          </w:p>
        </w:tc>
        <w:tc>
          <w:tcPr>
            <w:tcW w:w="4563" w:type="dxa"/>
            <w:shd w:val="clear" w:color="auto" w:fill="auto"/>
            <w:vAlign w:val="center"/>
          </w:tcPr>
          <w:p w14:paraId="19B1E34B">
            <w:pPr>
              <w:pStyle w:val="6"/>
              <w:rPr>
                <w:rFonts w:ascii="宋体" w:hAnsi="宋体" w:cs="宋体"/>
                <w:sz w:val="24"/>
                <w:szCs w:val="24"/>
              </w:rPr>
            </w:pPr>
            <w:r>
              <w:rPr>
                <w:rFonts w:hint="eastAsia" w:ascii="宋体" w:hAnsi="宋体" w:cs="宋体"/>
                <w:sz w:val="24"/>
                <w:szCs w:val="24"/>
              </w:rPr>
              <w:t>法定代表人：</w:t>
            </w:r>
          </w:p>
        </w:tc>
      </w:tr>
      <w:tr w14:paraId="1D8706FE">
        <w:tblPrEx>
          <w:tblCellMar>
            <w:top w:w="0" w:type="dxa"/>
            <w:left w:w="108" w:type="dxa"/>
            <w:bottom w:w="0" w:type="dxa"/>
            <w:right w:w="108" w:type="dxa"/>
          </w:tblCellMar>
        </w:tblPrEx>
        <w:trPr>
          <w:trHeight w:val="779" w:hRule="atLeast"/>
          <w:jc w:val="center"/>
        </w:trPr>
        <w:tc>
          <w:tcPr>
            <w:tcW w:w="4575" w:type="dxa"/>
            <w:shd w:val="clear" w:color="auto" w:fill="auto"/>
            <w:vAlign w:val="center"/>
          </w:tcPr>
          <w:p w14:paraId="4729A9E4">
            <w:pPr>
              <w:pStyle w:val="6"/>
              <w:rPr>
                <w:rFonts w:ascii="宋体" w:hAnsi="宋体" w:cs="宋体"/>
                <w:sz w:val="24"/>
                <w:szCs w:val="24"/>
              </w:rPr>
            </w:pPr>
            <w:r>
              <w:rPr>
                <w:rFonts w:hint="eastAsia" w:ascii="宋体" w:hAnsi="宋体" w:cs="宋体"/>
                <w:sz w:val="24"/>
                <w:szCs w:val="24"/>
              </w:rPr>
              <w:t>委托代理人：</w:t>
            </w:r>
          </w:p>
        </w:tc>
        <w:tc>
          <w:tcPr>
            <w:tcW w:w="240" w:type="dxa"/>
            <w:shd w:val="clear" w:color="auto" w:fill="auto"/>
            <w:vAlign w:val="center"/>
          </w:tcPr>
          <w:p w14:paraId="2ACABE6C">
            <w:pPr>
              <w:pStyle w:val="6"/>
              <w:rPr>
                <w:rFonts w:ascii="宋体" w:hAnsi="宋体" w:cs="宋体"/>
                <w:sz w:val="24"/>
                <w:szCs w:val="24"/>
              </w:rPr>
            </w:pPr>
          </w:p>
        </w:tc>
        <w:tc>
          <w:tcPr>
            <w:tcW w:w="4563" w:type="dxa"/>
            <w:shd w:val="clear" w:color="auto" w:fill="auto"/>
            <w:vAlign w:val="center"/>
          </w:tcPr>
          <w:p w14:paraId="67576B7C">
            <w:pPr>
              <w:pStyle w:val="6"/>
              <w:rPr>
                <w:rFonts w:ascii="宋体" w:hAnsi="宋体" w:cs="宋体"/>
                <w:sz w:val="24"/>
                <w:szCs w:val="24"/>
              </w:rPr>
            </w:pPr>
            <w:r>
              <w:rPr>
                <w:rFonts w:hint="eastAsia" w:ascii="宋体" w:hAnsi="宋体" w:cs="宋体"/>
                <w:sz w:val="24"/>
                <w:szCs w:val="24"/>
              </w:rPr>
              <w:t>委托代理人：</w:t>
            </w:r>
          </w:p>
        </w:tc>
      </w:tr>
      <w:tr w14:paraId="2C515ABC">
        <w:tblPrEx>
          <w:tblCellMar>
            <w:top w:w="0" w:type="dxa"/>
            <w:left w:w="108" w:type="dxa"/>
            <w:bottom w:w="0" w:type="dxa"/>
            <w:right w:w="108" w:type="dxa"/>
          </w:tblCellMar>
        </w:tblPrEx>
        <w:trPr>
          <w:trHeight w:val="742" w:hRule="atLeast"/>
          <w:jc w:val="center"/>
        </w:trPr>
        <w:tc>
          <w:tcPr>
            <w:tcW w:w="4575" w:type="dxa"/>
            <w:shd w:val="clear" w:color="auto" w:fill="auto"/>
            <w:vAlign w:val="center"/>
          </w:tcPr>
          <w:p w14:paraId="437F905B">
            <w:pPr>
              <w:pStyle w:val="6"/>
              <w:rPr>
                <w:rFonts w:ascii="宋体" w:hAnsi="宋体" w:cs="宋体"/>
                <w:sz w:val="24"/>
                <w:szCs w:val="24"/>
              </w:rPr>
            </w:pPr>
            <w:r>
              <w:rPr>
                <w:rFonts w:hint="eastAsia" w:ascii="宋体" w:hAnsi="宋体" w:cs="宋体"/>
                <w:sz w:val="24"/>
                <w:szCs w:val="24"/>
              </w:rPr>
              <w:t>电 话：</w:t>
            </w:r>
          </w:p>
        </w:tc>
        <w:tc>
          <w:tcPr>
            <w:tcW w:w="240" w:type="dxa"/>
            <w:shd w:val="clear" w:color="auto" w:fill="auto"/>
            <w:vAlign w:val="center"/>
          </w:tcPr>
          <w:p w14:paraId="5FE47769">
            <w:pPr>
              <w:pStyle w:val="6"/>
              <w:rPr>
                <w:rFonts w:ascii="宋体" w:hAnsi="宋体" w:cs="宋体"/>
                <w:sz w:val="24"/>
                <w:szCs w:val="24"/>
              </w:rPr>
            </w:pPr>
          </w:p>
        </w:tc>
        <w:tc>
          <w:tcPr>
            <w:tcW w:w="4563" w:type="dxa"/>
            <w:shd w:val="clear" w:color="auto" w:fill="auto"/>
            <w:vAlign w:val="center"/>
          </w:tcPr>
          <w:p w14:paraId="0BF889D8">
            <w:pPr>
              <w:pStyle w:val="6"/>
              <w:rPr>
                <w:rFonts w:ascii="宋体" w:hAnsi="宋体" w:cs="宋体"/>
                <w:sz w:val="24"/>
                <w:szCs w:val="24"/>
              </w:rPr>
            </w:pPr>
            <w:r>
              <w:rPr>
                <w:rFonts w:hint="eastAsia" w:ascii="宋体" w:hAnsi="宋体" w:cs="宋体"/>
                <w:sz w:val="24"/>
                <w:szCs w:val="24"/>
              </w:rPr>
              <w:t>电 话：</w:t>
            </w:r>
          </w:p>
        </w:tc>
      </w:tr>
      <w:tr w14:paraId="1BF46CD3">
        <w:tblPrEx>
          <w:tblCellMar>
            <w:top w:w="0" w:type="dxa"/>
            <w:left w:w="108" w:type="dxa"/>
            <w:bottom w:w="0" w:type="dxa"/>
            <w:right w:w="108" w:type="dxa"/>
          </w:tblCellMar>
        </w:tblPrEx>
        <w:trPr>
          <w:trHeight w:val="517" w:hRule="atLeast"/>
          <w:jc w:val="center"/>
        </w:trPr>
        <w:tc>
          <w:tcPr>
            <w:tcW w:w="4575" w:type="dxa"/>
            <w:shd w:val="clear" w:color="auto" w:fill="auto"/>
            <w:vAlign w:val="center"/>
          </w:tcPr>
          <w:p w14:paraId="58726F29">
            <w:pPr>
              <w:pStyle w:val="6"/>
              <w:rPr>
                <w:rFonts w:ascii="宋体" w:hAnsi="宋体" w:cs="宋体"/>
                <w:sz w:val="24"/>
                <w:szCs w:val="24"/>
              </w:rPr>
            </w:pPr>
            <w:r>
              <w:rPr>
                <w:rFonts w:hint="eastAsia" w:ascii="宋体" w:hAnsi="宋体" w:cs="宋体"/>
                <w:sz w:val="24"/>
                <w:szCs w:val="24"/>
              </w:rPr>
              <w:t>传真：</w:t>
            </w:r>
          </w:p>
        </w:tc>
        <w:tc>
          <w:tcPr>
            <w:tcW w:w="240" w:type="dxa"/>
            <w:shd w:val="clear" w:color="auto" w:fill="auto"/>
            <w:vAlign w:val="center"/>
          </w:tcPr>
          <w:p w14:paraId="37EB35C0">
            <w:pPr>
              <w:pStyle w:val="6"/>
              <w:rPr>
                <w:rFonts w:ascii="宋体" w:hAnsi="宋体" w:cs="宋体"/>
                <w:sz w:val="24"/>
                <w:szCs w:val="24"/>
              </w:rPr>
            </w:pPr>
          </w:p>
        </w:tc>
        <w:tc>
          <w:tcPr>
            <w:tcW w:w="4563" w:type="dxa"/>
            <w:shd w:val="clear" w:color="auto" w:fill="auto"/>
            <w:vAlign w:val="center"/>
          </w:tcPr>
          <w:p w14:paraId="54C57E6F">
            <w:pPr>
              <w:pStyle w:val="6"/>
              <w:rPr>
                <w:rFonts w:ascii="宋体" w:hAnsi="宋体" w:cs="宋体"/>
                <w:sz w:val="24"/>
                <w:szCs w:val="24"/>
              </w:rPr>
            </w:pPr>
            <w:r>
              <w:rPr>
                <w:rFonts w:hint="eastAsia" w:ascii="宋体" w:hAnsi="宋体" w:cs="宋体"/>
                <w:sz w:val="24"/>
                <w:szCs w:val="24"/>
              </w:rPr>
              <w:t>传真：</w:t>
            </w:r>
          </w:p>
        </w:tc>
      </w:tr>
      <w:tr w14:paraId="4C8522B4">
        <w:tblPrEx>
          <w:tblCellMar>
            <w:top w:w="0" w:type="dxa"/>
            <w:left w:w="108" w:type="dxa"/>
            <w:bottom w:w="0" w:type="dxa"/>
            <w:right w:w="108" w:type="dxa"/>
          </w:tblCellMar>
        </w:tblPrEx>
        <w:trPr>
          <w:trHeight w:val="742" w:hRule="atLeast"/>
          <w:jc w:val="center"/>
        </w:trPr>
        <w:tc>
          <w:tcPr>
            <w:tcW w:w="4575" w:type="dxa"/>
            <w:shd w:val="clear" w:color="auto" w:fill="auto"/>
            <w:vAlign w:val="center"/>
          </w:tcPr>
          <w:p w14:paraId="54487403">
            <w:pPr>
              <w:pStyle w:val="6"/>
              <w:rPr>
                <w:rFonts w:ascii="宋体" w:hAnsi="宋体" w:cs="宋体"/>
                <w:sz w:val="24"/>
                <w:szCs w:val="24"/>
              </w:rPr>
            </w:pPr>
            <w:r>
              <w:rPr>
                <w:rFonts w:hint="eastAsia" w:ascii="宋体" w:hAnsi="宋体" w:cs="宋体"/>
                <w:sz w:val="24"/>
                <w:szCs w:val="24"/>
              </w:rPr>
              <w:t>开户银行：</w:t>
            </w:r>
          </w:p>
        </w:tc>
        <w:tc>
          <w:tcPr>
            <w:tcW w:w="240" w:type="dxa"/>
            <w:shd w:val="clear" w:color="auto" w:fill="auto"/>
            <w:vAlign w:val="center"/>
          </w:tcPr>
          <w:p w14:paraId="7C8B3ED0">
            <w:pPr>
              <w:pStyle w:val="6"/>
              <w:rPr>
                <w:rFonts w:ascii="宋体" w:hAnsi="宋体" w:cs="宋体"/>
                <w:sz w:val="24"/>
                <w:szCs w:val="24"/>
              </w:rPr>
            </w:pPr>
          </w:p>
        </w:tc>
        <w:tc>
          <w:tcPr>
            <w:tcW w:w="4563" w:type="dxa"/>
            <w:shd w:val="clear" w:color="auto" w:fill="auto"/>
            <w:vAlign w:val="center"/>
          </w:tcPr>
          <w:p w14:paraId="6CFFBC65">
            <w:pPr>
              <w:pStyle w:val="6"/>
              <w:rPr>
                <w:rFonts w:ascii="宋体" w:hAnsi="宋体" w:cs="宋体"/>
                <w:sz w:val="24"/>
                <w:szCs w:val="24"/>
              </w:rPr>
            </w:pPr>
            <w:r>
              <w:rPr>
                <w:rFonts w:hint="eastAsia" w:ascii="宋体" w:hAnsi="宋体" w:cs="宋体"/>
                <w:sz w:val="24"/>
                <w:szCs w:val="24"/>
              </w:rPr>
              <w:t>开户银行：</w:t>
            </w:r>
          </w:p>
        </w:tc>
      </w:tr>
      <w:tr w14:paraId="4A190D7A">
        <w:tblPrEx>
          <w:tblCellMar>
            <w:top w:w="0" w:type="dxa"/>
            <w:left w:w="108" w:type="dxa"/>
            <w:bottom w:w="0" w:type="dxa"/>
            <w:right w:w="108" w:type="dxa"/>
          </w:tblCellMar>
        </w:tblPrEx>
        <w:trPr>
          <w:trHeight w:val="742" w:hRule="atLeast"/>
          <w:jc w:val="center"/>
        </w:trPr>
        <w:tc>
          <w:tcPr>
            <w:tcW w:w="4575" w:type="dxa"/>
            <w:shd w:val="clear" w:color="auto" w:fill="auto"/>
            <w:vAlign w:val="center"/>
          </w:tcPr>
          <w:p w14:paraId="67CA4E43">
            <w:pPr>
              <w:pStyle w:val="6"/>
              <w:rPr>
                <w:rFonts w:ascii="宋体" w:hAnsi="宋体" w:cs="宋体"/>
                <w:sz w:val="24"/>
                <w:szCs w:val="24"/>
              </w:rPr>
            </w:pPr>
            <w:r>
              <w:rPr>
                <w:rFonts w:hint="eastAsia" w:ascii="宋体" w:hAnsi="宋体" w:cs="宋体"/>
                <w:sz w:val="24"/>
                <w:szCs w:val="24"/>
              </w:rPr>
              <w:t>账号：</w:t>
            </w:r>
          </w:p>
        </w:tc>
        <w:tc>
          <w:tcPr>
            <w:tcW w:w="240" w:type="dxa"/>
            <w:shd w:val="clear" w:color="auto" w:fill="auto"/>
            <w:vAlign w:val="center"/>
          </w:tcPr>
          <w:p w14:paraId="762EB63A">
            <w:pPr>
              <w:pStyle w:val="6"/>
              <w:rPr>
                <w:rFonts w:ascii="宋体" w:hAnsi="宋体" w:cs="宋体"/>
                <w:sz w:val="24"/>
                <w:szCs w:val="24"/>
              </w:rPr>
            </w:pPr>
          </w:p>
        </w:tc>
        <w:tc>
          <w:tcPr>
            <w:tcW w:w="4563" w:type="dxa"/>
            <w:shd w:val="clear" w:color="auto" w:fill="auto"/>
            <w:vAlign w:val="center"/>
          </w:tcPr>
          <w:p w14:paraId="6421C5C3">
            <w:pPr>
              <w:pStyle w:val="6"/>
              <w:rPr>
                <w:rFonts w:ascii="宋体" w:hAnsi="宋体" w:cs="宋体"/>
                <w:sz w:val="24"/>
                <w:szCs w:val="24"/>
              </w:rPr>
            </w:pPr>
            <w:r>
              <w:rPr>
                <w:rFonts w:hint="eastAsia" w:ascii="宋体" w:hAnsi="宋体" w:cs="宋体"/>
                <w:sz w:val="24"/>
                <w:szCs w:val="24"/>
              </w:rPr>
              <w:t>账号：</w:t>
            </w:r>
          </w:p>
        </w:tc>
      </w:tr>
      <w:tr w14:paraId="1E18AB62">
        <w:tblPrEx>
          <w:tblCellMar>
            <w:top w:w="0" w:type="dxa"/>
            <w:left w:w="108" w:type="dxa"/>
            <w:bottom w:w="0" w:type="dxa"/>
            <w:right w:w="108" w:type="dxa"/>
          </w:tblCellMar>
        </w:tblPrEx>
        <w:trPr>
          <w:trHeight w:val="742" w:hRule="atLeast"/>
          <w:jc w:val="center"/>
        </w:trPr>
        <w:tc>
          <w:tcPr>
            <w:tcW w:w="4575" w:type="dxa"/>
            <w:shd w:val="clear" w:color="auto" w:fill="auto"/>
            <w:vAlign w:val="center"/>
          </w:tcPr>
          <w:p w14:paraId="766F24F2">
            <w:pPr>
              <w:pStyle w:val="6"/>
              <w:rPr>
                <w:rFonts w:ascii="宋体" w:hAnsi="宋体" w:cs="宋体"/>
                <w:sz w:val="24"/>
                <w:szCs w:val="24"/>
              </w:rPr>
            </w:pPr>
            <w:r>
              <w:rPr>
                <w:rFonts w:hint="eastAsia" w:ascii="宋体" w:hAnsi="宋体" w:cs="宋体"/>
                <w:sz w:val="24"/>
                <w:szCs w:val="24"/>
              </w:rPr>
              <w:t>邮政编码：</w:t>
            </w:r>
          </w:p>
        </w:tc>
        <w:tc>
          <w:tcPr>
            <w:tcW w:w="240" w:type="dxa"/>
            <w:shd w:val="clear" w:color="auto" w:fill="auto"/>
            <w:vAlign w:val="center"/>
          </w:tcPr>
          <w:p w14:paraId="0DD115B2">
            <w:pPr>
              <w:pStyle w:val="6"/>
              <w:rPr>
                <w:rFonts w:ascii="宋体" w:hAnsi="宋体" w:cs="宋体"/>
                <w:sz w:val="24"/>
                <w:szCs w:val="24"/>
              </w:rPr>
            </w:pPr>
          </w:p>
        </w:tc>
        <w:tc>
          <w:tcPr>
            <w:tcW w:w="4563" w:type="dxa"/>
            <w:shd w:val="clear" w:color="auto" w:fill="auto"/>
            <w:vAlign w:val="center"/>
          </w:tcPr>
          <w:p w14:paraId="3C8EF84A">
            <w:pPr>
              <w:pStyle w:val="6"/>
              <w:rPr>
                <w:rFonts w:ascii="宋体" w:hAnsi="宋体" w:cs="宋体"/>
                <w:sz w:val="24"/>
                <w:szCs w:val="24"/>
              </w:rPr>
            </w:pPr>
            <w:r>
              <w:rPr>
                <w:rFonts w:hint="eastAsia" w:ascii="宋体" w:hAnsi="宋体" w:cs="宋体"/>
                <w:sz w:val="24"/>
                <w:szCs w:val="24"/>
              </w:rPr>
              <w:t>邮政编码：</w:t>
            </w:r>
          </w:p>
        </w:tc>
      </w:tr>
    </w:tbl>
    <w:p w14:paraId="0872D4DA">
      <w:pPr>
        <w:rPr>
          <w:rFonts w:ascii="宋体" w:cs="宋体"/>
        </w:rPr>
      </w:pPr>
    </w:p>
    <w:p w14:paraId="48998B4B">
      <w:pPr>
        <w:rPr>
          <w:rFonts w:ascii="宋体" w:hAnsi="宋体" w:cs="宋体"/>
        </w:rPr>
      </w:pPr>
      <w:r>
        <w:br w:type="page"/>
      </w:r>
    </w:p>
    <w:p w14:paraId="4700CFF1">
      <w:pPr>
        <w:pStyle w:val="18"/>
        <w:adjustRightInd w:val="0"/>
        <w:snapToGrid w:val="0"/>
        <w:spacing w:before="0" w:beforeAutospacing="0" w:after="0" w:afterAutospacing="0" w:line="360" w:lineRule="auto"/>
        <w:jc w:val="center"/>
        <w:rPr>
          <w:rFonts w:hint="eastAsia" w:ascii="宋体" w:hAnsi="宋体" w:eastAsia="宋体" w:cs="宋体"/>
          <w:sz w:val="28"/>
          <w:szCs w:val="28"/>
        </w:rPr>
      </w:pPr>
      <w:r>
        <w:rPr>
          <w:rFonts w:hint="eastAsia" w:ascii="宋体" w:hAnsi="宋体" w:eastAsia="宋体" w:cs="宋体"/>
          <w:sz w:val="28"/>
          <w:szCs w:val="28"/>
        </w:rPr>
        <w:t>合同条款</w:t>
      </w:r>
    </w:p>
    <w:p w14:paraId="39AB9DD4">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第一条合同内容</w:t>
      </w:r>
    </w:p>
    <w:p w14:paraId="620C5147">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1.1 采购人委托供应商实施提供本项服务工作，供应商承诺提供并完成此项服务工作。</w:t>
      </w:r>
    </w:p>
    <w:p w14:paraId="1C61FED2">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1.2服务阶</w:t>
      </w:r>
      <w:r>
        <w:rPr>
          <w:rFonts w:hint="eastAsia" w:ascii="宋体" w:hAnsi="宋体" w:eastAsia="宋体" w:cs="宋体"/>
          <w:sz w:val="24"/>
          <w:szCs w:val="24"/>
          <w:highlight w:val="none"/>
        </w:rPr>
        <w:t>段：</w:t>
      </w:r>
      <w:r>
        <w:rPr>
          <w:rFonts w:hint="eastAsia" w:ascii="宋体" w:hAnsi="宋体" w:eastAsia="宋体" w:cs="宋体"/>
          <w:sz w:val="24"/>
          <w:szCs w:val="24"/>
          <w:highlight w:val="none"/>
          <w:u w:val="single"/>
        </w:rPr>
        <w:t>自合同签订之日起至成果文件经相关行业主管部门审批通过为止。</w:t>
      </w:r>
    </w:p>
    <w:p w14:paraId="38CD49FD">
      <w:pPr>
        <w:spacing w:line="560" w:lineRule="exact"/>
        <w:ind w:firstLine="480" w:firstLineChars="200"/>
        <w:rPr>
          <w:rFonts w:hint="eastAsia" w:ascii="宋体" w:hAnsi="宋体" w:eastAsia="宋体" w:cs="宋体"/>
          <w:sz w:val="24"/>
          <w:szCs w:val="24"/>
          <w:u w:val="single"/>
        </w:rPr>
      </w:pPr>
      <w:r>
        <w:rPr>
          <w:rFonts w:hint="eastAsia" w:ascii="宋体" w:hAnsi="宋体" w:eastAsia="宋体" w:cs="宋体"/>
          <w:sz w:val="24"/>
          <w:szCs w:val="24"/>
        </w:rPr>
        <w:t>1.3服务内容：</w:t>
      </w:r>
    </w:p>
    <w:p w14:paraId="293517A6">
      <w:pPr>
        <w:spacing w:line="560" w:lineRule="exact"/>
        <w:ind w:left="420" w:leftChars="200"/>
        <w:rPr>
          <w:rFonts w:hint="eastAsia" w:ascii="宋体" w:hAnsi="宋体" w:eastAsia="宋体" w:cs="宋体"/>
          <w:sz w:val="24"/>
          <w:szCs w:val="24"/>
          <w:u w:val="single"/>
        </w:rPr>
      </w:pPr>
      <w:r>
        <w:rPr>
          <w:rFonts w:hint="eastAsia" w:ascii="宋体" w:hAnsi="宋体" w:eastAsia="宋体" w:cs="宋体"/>
          <w:sz w:val="24"/>
          <w:szCs w:val="24"/>
        </w:rPr>
        <w:t>1.4 服务的进度安排：</w:t>
      </w:r>
      <w:r>
        <w:rPr>
          <w:rFonts w:hint="eastAsia" w:ascii="宋体" w:hAnsi="宋体" w:eastAsia="宋体" w:cs="宋体"/>
          <w:sz w:val="24"/>
          <w:szCs w:val="24"/>
          <w:u w:val="single"/>
        </w:rPr>
        <w:t>详见响应文件</w:t>
      </w:r>
    </w:p>
    <w:p w14:paraId="6693CF81">
      <w:pPr>
        <w:spacing w:line="560" w:lineRule="exact"/>
        <w:ind w:left="420" w:leftChars="200"/>
        <w:rPr>
          <w:rFonts w:hint="eastAsia" w:ascii="宋体" w:hAnsi="宋体" w:eastAsia="宋体" w:cs="宋体"/>
          <w:sz w:val="24"/>
          <w:szCs w:val="24"/>
        </w:rPr>
      </w:pPr>
      <w:r>
        <w:rPr>
          <w:rFonts w:hint="eastAsia" w:ascii="宋体" w:hAnsi="宋体" w:eastAsia="宋体" w:cs="宋体"/>
          <w:sz w:val="24"/>
          <w:szCs w:val="24"/>
        </w:rPr>
        <w:t>1.5 服务的机构、职责与人员配备安排：</w:t>
      </w:r>
      <w:r>
        <w:rPr>
          <w:rFonts w:hint="eastAsia" w:ascii="宋体" w:hAnsi="宋体" w:eastAsia="宋体" w:cs="宋体"/>
          <w:sz w:val="24"/>
          <w:szCs w:val="24"/>
          <w:u w:val="single"/>
        </w:rPr>
        <w:t>详见响应文件</w:t>
      </w:r>
      <w:r>
        <w:rPr>
          <w:rFonts w:hint="eastAsia" w:ascii="宋体" w:hAnsi="宋体" w:eastAsia="宋体" w:cs="宋体"/>
          <w:sz w:val="24"/>
          <w:szCs w:val="24"/>
        </w:rPr>
        <w:t>。</w:t>
      </w:r>
    </w:p>
    <w:p w14:paraId="1F59854F">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1.5.1服务机构。供应商按照服务内容和目标要求成立服务机构如下：</w:t>
      </w:r>
      <w:r>
        <w:rPr>
          <w:rFonts w:hint="eastAsia" w:ascii="宋体" w:hAnsi="宋体" w:eastAsia="宋体" w:cs="宋体"/>
          <w:sz w:val="24"/>
          <w:szCs w:val="24"/>
          <w:u w:val="single"/>
        </w:rPr>
        <w:t>详见响应文件</w:t>
      </w:r>
      <w:r>
        <w:rPr>
          <w:rFonts w:hint="eastAsia" w:ascii="宋体" w:hAnsi="宋体" w:eastAsia="宋体" w:cs="宋体"/>
          <w:sz w:val="24"/>
          <w:szCs w:val="24"/>
        </w:rPr>
        <w:t>。</w:t>
      </w:r>
    </w:p>
    <w:p w14:paraId="6D9924C1">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1.5.2职责。服务机构在项目经理领导下，按照职能要求和目标任务确定工作职责，于项目启动后三日内建立健全各项规章制度。</w:t>
      </w:r>
    </w:p>
    <w:p w14:paraId="0C096135">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1.5.3人员。供应商根据部门职能和采购人需要配备有关专业人员。</w:t>
      </w:r>
    </w:p>
    <w:p w14:paraId="4F44FFB4">
      <w:pPr>
        <w:pStyle w:val="18"/>
        <w:adjustRightInd w:val="0"/>
        <w:snapToGrid w:val="0"/>
        <w:spacing w:before="0" w:beforeAutospacing="0" w:after="0" w:afterAutospacing="0" w:line="360" w:lineRule="auto"/>
        <w:ind w:firstLine="480"/>
        <w:rPr>
          <w:rFonts w:hint="eastAsia" w:ascii="宋体" w:hAnsi="宋体" w:eastAsia="宋体" w:cs="宋体"/>
          <w:kern w:val="2"/>
          <w:sz w:val="24"/>
          <w:szCs w:val="24"/>
        </w:rPr>
      </w:pPr>
      <w:r>
        <w:rPr>
          <w:rFonts w:hint="eastAsia" w:ascii="宋体" w:hAnsi="宋体" w:eastAsia="宋体" w:cs="宋体"/>
          <w:kern w:val="2"/>
          <w:sz w:val="24"/>
          <w:szCs w:val="24"/>
        </w:rPr>
        <w:t>1.6服务自合同生效之日起至服务工作完成之日止，供应商提供服务的同时，应及时向采购人报告服务工作推进情况和进展。</w:t>
      </w:r>
    </w:p>
    <w:p w14:paraId="0290DC5E">
      <w:pPr>
        <w:pStyle w:val="18"/>
        <w:adjustRightInd w:val="0"/>
        <w:snapToGrid w:val="0"/>
        <w:spacing w:before="0" w:beforeAutospacing="0" w:after="0" w:afterAutospacing="0" w:line="360" w:lineRule="auto"/>
        <w:ind w:firstLine="480"/>
        <w:rPr>
          <w:rFonts w:hint="eastAsia" w:ascii="宋体" w:hAnsi="宋体" w:eastAsia="宋体" w:cs="宋体"/>
          <w:sz w:val="24"/>
          <w:szCs w:val="24"/>
        </w:rPr>
      </w:pPr>
      <w:r>
        <w:rPr>
          <w:rFonts w:hint="eastAsia" w:ascii="宋体" w:hAnsi="宋体" w:eastAsia="宋体" w:cs="宋体"/>
          <w:sz w:val="24"/>
          <w:szCs w:val="24"/>
        </w:rPr>
        <w:t>1.7服务交付使用后向采购代理机构发出项目验收建议，后附建议书样本，采购人应在7个工作日内启动验收。验收参照鲁财采〔2018〕70号《山东省政府采购履约验收管理暂行办法》规定执行。</w:t>
      </w:r>
    </w:p>
    <w:p w14:paraId="10865B76">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第二条双方的责任和义务</w:t>
      </w:r>
    </w:p>
    <w:p w14:paraId="7CDD21F6">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2.1 采购人应向供应商提供与项目有关的资料、信息等，并给予供应商开展工作提供力所能及的协助，在适当时候指定一名代表与供应商联系。</w:t>
      </w:r>
    </w:p>
    <w:p w14:paraId="0CD862F0">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2.2 采购人应为供应商就项目服务推进提供正当工作便利，费用由供应商负担。</w:t>
      </w:r>
    </w:p>
    <w:p w14:paraId="58C6AE2D">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2.3 除了合同第一条所列的技术人员外，供应商还应提供足够数量的称职的技术人员来履行本合同规定的义务。供应商应对其所雇的履行合同的技术人员负完全责任并使采购人免受其技术人员因执行合同任务所引起的一切损害。</w:t>
      </w:r>
    </w:p>
    <w:p w14:paraId="6C962E48">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2.4 供应商应根据服务的内容和进度安排，按时提交技术报告及有关资料。</w:t>
      </w:r>
    </w:p>
    <w:p w14:paraId="35A21924">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2.5 供应商为采购人的技术人员前往供应商驻地和考察提供必要的设施和交通便利。</w:t>
      </w:r>
    </w:p>
    <w:p w14:paraId="372A0D3F">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2.6 供应商对因执行其提供的服务而给采购人工作人员造成的人身损害和财产损失承担责任并予以赔偿，但这种损害或损失是由于供应商人员在履行本合同的活动中的疏忽所造成的。供应商仅对本合同项下的工作负责。</w:t>
      </w:r>
    </w:p>
    <w:p w14:paraId="32A876B3">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2.7 供应商对本合同的任何付出和所有责任都限定在供应商因付出专业服务而收到的合同总价之内。</w:t>
      </w:r>
    </w:p>
    <w:p w14:paraId="1407FE19">
      <w:pPr>
        <w:pStyle w:val="18"/>
        <w:adjustRightInd w:val="0"/>
        <w:snapToGrid w:val="0"/>
        <w:spacing w:before="0" w:beforeAutospacing="0" w:after="0" w:afterAutospacing="0" w:line="360" w:lineRule="auto"/>
        <w:ind w:firstLine="560"/>
        <w:rPr>
          <w:rFonts w:hint="eastAsia" w:ascii="宋体" w:hAnsi="宋体" w:eastAsia="宋体" w:cs="宋体"/>
          <w:sz w:val="24"/>
          <w:szCs w:val="24"/>
        </w:rPr>
      </w:pPr>
      <w:r>
        <w:rPr>
          <w:rFonts w:hint="eastAsia" w:ascii="宋体" w:hAnsi="宋体" w:eastAsia="宋体" w:cs="宋体"/>
          <w:sz w:val="24"/>
          <w:szCs w:val="24"/>
        </w:rPr>
        <w:t>第三条服务报酬</w:t>
      </w:r>
    </w:p>
    <w:p w14:paraId="586450B8">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3.1计取依据：_</w:t>
      </w:r>
      <w:r>
        <w:rPr>
          <w:rFonts w:hint="eastAsia" w:ascii="宋体" w:hAnsi="宋体" w:eastAsia="宋体" w:cs="宋体"/>
          <w:sz w:val="24"/>
          <w:szCs w:val="24"/>
          <w:u w:val="single"/>
        </w:rPr>
        <w:t>/</w:t>
      </w:r>
      <w:r>
        <w:rPr>
          <w:rFonts w:hint="eastAsia" w:ascii="宋体" w:hAnsi="宋体" w:eastAsia="宋体" w:cs="宋体"/>
          <w:sz w:val="24"/>
          <w:szCs w:val="24"/>
        </w:rPr>
        <w:t>_。</w:t>
      </w:r>
    </w:p>
    <w:p w14:paraId="2722E61A">
      <w:pPr>
        <w:pStyle w:val="18"/>
        <w:adjustRightInd w:val="0"/>
        <w:snapToGrid w:val="0"/>
        <w:spacing w:before="0" w:beforeAutospacing="0" w:after="0" w:afterAutospacing="0" w:line="360" w:lineRule="auto"/>
        <w:rPr>
          <w:rFonts w:hint="eastAsia" w:ascii="宋体" w:hAnsi="宋体" w:eastAsia="宋体" w:cs="宋体"/>
          <w:sz w:val="24"/>
          <w:szCs w:val="24"/>
          <w:highlight w:val="none"/>
        </w:rPr>
      </w:pPr>
      <w:r>
        <w:rPr>
          <w:rFonts w:hint="eastAsia" w:ascii="宋体" w:hAnsi="宋体" w:eastAsia="宋体" w:cs="宋体"/>
          <w:sz w:val="24"/>
          <w:szCs w:val="24"/>
        </w:rPr>
        <w:t>　　3.2 本合同总价包括供应商所提供的所有服务和技术费用，为固定不变价格，且不随通货膨胀的影响而波动。合同总价包括供应商因</w:t>
      </w:r>
      <w:r>
        <w:rPr>
          <w:rFonts w:hint="eastAsia" w:ascii="宋体" w:hAnsi="宋体" w:eastAsia="宋体" w:cs="宋体"/>
          <w:sz w:val="24"/>
          <w:szCs w:val="24"/>
          <w:highlight w:val="none"/>
        </w:rPr>
        <w:t>履行本合同义务所发生的一切费用和支出和以各种方式寄送技术资料到采购人所发生的费用。如发生本合同规定的不可抗力，合同总价可经双方友好协商予以调整。如采购人所要求的服务超出了本合同附件一规定的范围，双方应协商修改本合同总价，任何修改均需双方书面签署，并构成本合同不可分割的部分。</w:t>
      </w:r>
    </w:p>
    <w:p w14:paraId="1FE7A824">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3.3服务价款支付：</w:t>
      </w:r>
      <w:r>
        <w:rPr>
          <w:rFonts w:hint="eastAsia" w:ascii="宋体" w:hAnsi="宋体" w:eastAsia="宋体" w:cs="宋体"/>
          <w:sz w:val="24"/>
          <w:szCs w:val="24"/>
          <w:highlight w:val="none"/>
          <w:u w:val="single"/>
        </w:rPr>
        <w:t>详见付款方式</w:t>
      </w:r>
    </w:p>
    <w:p w14:paraId="4A787316">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第四条保密</w:t>
      </w:r>
    </w:p>
    <w:p w14:paraId="613AC3D7">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4.1 由采购人收集的、开发的、整理的、复制的、研究的和准备的与本合同项下工作有关的所有资料在提供给供应商时，均被视为保密的，不得泄漏给除采购人或其指定的代表之外的任何人、企业或公司，不管本合同因何种原因终止，本条款一直约束供应商。</w:t>
      </w:r>
    </w:p>
    <w:p w14:paraId="2829613F">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4.2 合同有效期内，双方采取适当措施对相关资料或信息予以严格保密，未经一方的书面同意，另一方不得泄露给任何第三方。</w:t>
      </w:r>
    </w:p>
    <w:p w14:paraId="6BD8F237">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4.3 一方和其技术人员在履行合同过程中所获得或接触到的任何保密信息，另一方有义务予以保密，未经其书面同意，任何一方不得使用或泄露从他方获得的上述保密信息。</w:t>
      </w:r>
    </w:p>
    <w:p w14:paraId="124C8AAB">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第五条税费</w:t>
      </w:r>
    </w:p>
    <w:p w14:paraId="5D9FBB50">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5.1 国家根据税法对甲乙双方征收的与执行本合同或与本合同有关的一切税费均由甲乙双方各自方负担。</w:t>
      </w:r>
    </w:p>
    <w:p w14:paraId="4E7EA50D">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第六条保证</w:t>
      </w:r>
    </w:p>
    <w:p w14:paraId="4A6BD53B">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6.1 供应商保证其经验和能力能以令人满意的方式富有效率且迅速地开展服务，其合同项下的服务由胜任的技术人员依据双方接受的标准完成。</w:t>
      </w:r>
    </w:p>
    <w:p w14:paraId="4B6047B7">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6.2 如果供应商在其控制的范围内在任何时候、以任何原因向采购人提供本合同附件一中的工作范围内的服务不能令人满意，采购人可将不满意之处通知供应商，并给供应商三天的期限改正或弥补，如供应商在采购人所给的期限内未能改正或弥补，所有费用立即停止支付，直到供应商能按照本合同规定提供令采购人满意的服务为止。</w:t>
      </w:r>
    </w:p>
    <w:p w14:paraId="1198390D">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第七条服务成果的归属</w:t>
      </w:r>
    </w:p>
    <w:p w14:paraId="4213C07A">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7.1 所有提交给采购人的技术报告及相关的资料的最后文本，包括为履行技术服务范围所编制的图纸、计划和证明资料等，都属于采购人的财产，供应商在提交给采购人之前应将上述资料进行整理归类和编制索引。</w:t>
      </w:r>
    </w:p>
    <w:p w14:paraId="0521F9F2">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7.2 供应商可保存上述资料的复印件，包括采购人提供的资料，但未经采购人的书面同意，供应商不得将上述资料用于与本服务项目之外的任何项目。</w:t>
      </w:r>
    </w:p>
    <w:p w14:paraId="75FFBE61">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第八条转让</w:t>
      </w:r>
    </w:p>
    <w:p w14:paraId="475BA029">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8.1 未经另一方事先书面同意，无论是采购人或是供应商均不得将其合同权利或义务转让或转包给他人。</w:t>
      </w:r>
    </w:p>
    <w:p w14:paraId="67CE75F8">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第九条不可抗力</w:t>
      </w:r>
    </w:p>
    <w:p w14:paraId="794EA070">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9.1 任何一方由于战争及严重的火灾、台风、地震、水灾和其它不能预见、不可避免和不能克服的事件而影响其履行合同所规定的义务的，受事故影响的一方将发生的不可抗力事故的情况及时通知另一方。</w:t>
      </w:r>
    </w:p>
    <w:p w14:paraId="346A6DC0">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9.2 受影响的一方对因不可抗力而不能履行或延迟履行合同义务不承担责任。受影响的一方应在不可抗力事故消除后尽快通知另一方。</w:t>
      </w:r>
    </w:p>
    <w:p w14:paraId="77287A20">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9.3 双方在不可抗力事故停止后或影响消除后立即继续履行合同义务，合同有效期和/或有关履行合同的预定的期限相应延长。</w:t>
      </w:r>
    </w:p>
    <w:p w14:paraId="3AB29644">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第十条仲裁</w:t>
      </w:r>
    </w:p>
    <w:p w14:paraId="5C8D3789">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10.1 因本合同履行引起的或与本合同有关的任何争议，可提交</w:t>
      </w:r>
      <w:r>
        <w:rPr>
          <w:rFonts w:hint="eastAsia" w:ascii="宋体" w:hAnsi="宋体" w:eastAsia="宋体" w:cs="宋体"/>
          <w:sz w:val="24"/>
          <w:szCs w:val="24"/>
          <w:u w:val="single"/>
        </w:rPr>
        <w:t>威海</w:t>
      </w:r>
      <w:r>
        <w:rPr>
          <w:rFonts w:hint="eastAsia" w:ascii="宋体" w:hAnsi="宋体" w:eastAsia="宋体" w:cs="宋体"/>
          <w:sz w:val="24"/>
          <w:szCs w:val="24"/>
        </w:rPr>
        <w:t>仲裁委员会仲裁，仲裁裁决是终局的，对双方均有约束力。</w:t>
      </w:r>
    </w:p>
    <w:p w14:paraId="2C1B71D7">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10.2 除非另有规定，仲裁不得影响合同双方继续履行合同所规定的义务。</w:t>
      </w:r>
    </w:p>
    <w:p w14:paraId="7AF240D4">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第十一条语言和标准</w:t>
      </w:r>
    </w:p>
    <w:p w14:paraId="4BD50987">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11.1 除本合同及附件外，采购人和供应商之间的所有往来函件，供应商给采购人的资料、文件和技术咨询报告、图纸等均采用中文。</w:t>
      </w:r>
    </w:p>
    <w:p w14:paraId="49E80B54">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第十二条合同的生效及其它</w:t>
      </w:r>
    </w:p>
    <w:p w14:paraId="2C9DE3A3">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12.1本合同自双方签字盖章之日起生效，有效期自合同生效之日起为服务工作结束且支付完毕服务报酬后失效。。</w:t>
      </w:r>
    </w:p>
    <w:p w14:paraId="7C81F5A4">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12.2 所有对本合同的修订、补充、删减、或变更等均以书面完成并经双方授权代表签字后生效。生效的修订、补充、删减、或变更构成本合同不可分割的组成部分，与合同正文具有同等法律效力。</w:t>
      </w:r>
    </w:p>
    <w:p w14:paraId="1E94B79F">
      <w:pPr>
        <w:pStyle w:val="18"/>
        <w:adjustRightInd w:val="0"/>
        <w:snapToGrid w:val="0"/>
        <w:spacing w:before="0" w:beforeAutospacing="0" w:after="0" w:afterAutospacing="0" w:line="360" w:lineRule="auto"/>
        <w:ind w:firstLine="480"/>
        <w:rPr>
          <w:rFonts w:hint="eastAsia" w:ascii="宋体" w:hAnsi="宋体" w:eastAsia="宋体" w:cs="宋体"/>
          <w:sz w:val="24"/>
          <w:szCs w:val="24"/>
        </w:rPr>
      </w:pPr>
      <w:r>
        <w:rPr>
          <w:rFonts w:hint="eastAsia" w:ascii="宋体" w:hAnsi="宋体" w:eastAsia="宋体" w:cs="宋体"/>
          <w:sz w:val="24"/>
          <w:szCs w:val="24"/>
        </w:rPr>
        <w:t>12.3双方之间的联系应以书面形式进行。</w:t>
      </w:r>
    </w:p>
    <w:p w14:paraId="008D38F1">
      <w:pPr>
        <w:pStyle w:val="18"/>
        <w:adjustRightInd w:val="0"/>
        <w:snapToGrid w:val="0"/>
        <w:spacing w:before="0" w:beforeAutospacing="0" w:after="0" w:afterAutospacing="0" w:line="360" w:lineRule="auto"/>
        <w:ind w:firstLine="480"/>
        <w:rPr>
          <w:rFonts w:hint="eastAsia" w:ascii="宋体" w:hAnsi="宋体" w:eastAsia="宋体" w:cs="宋体"/>
          <w:sz w:val="24"/>
          <w:szCs w:val="24"/>
        </w:rPr>
      </w:pPr>
      <w:r>
        <w:rPr>
          <w:rFonts w:hint="eastAsia" w:ascii="宋体" w:hAnsi="宋体" w:eastAsia="宋体" w:cs="宋体"/>
          <w:sz w:val="24"/>
          <w:szCs w:val="24"/>
        </w:rPr>
        <w:t>12.4 补充条款：</w:t>
      </w:r>
      <w:r>
        <w:rPr>
          <w:rFonts w:hint="eastAsia" w:cs="宋体"/>
          <w:sz w:val="24"/>
          <w:szCs w:val="24"/>
          <w:u w:val="single"/>
          <w:lang w:val="en-US" w:eastAsia="zh-CN"/>
        </w:rPr>
        <w:t xml:space="preserve">  </w:t>
      </w:r>
      <w:r>
        <w:rPr>
          <w:rFonts w:hint="eastAsia" w:ascii="宋体" w:hAnsi="宋体" w:eastAsia="宋体" w:cs="宋体"/>
          <w:sz w:val="24"/>
          <w:szCs w:val="24"/>
          <w:u w:val="single"/>
        </w:rPr>
        <w:t>/</w:t>
      </w:r>
      <w:r>
        <w:rPr>
          <w:rFonts w:hint="eastAsia" w:cs="宋体"/>
          <w:sz w:val="24"/>
          <w:szCs w:val="24"/>
          <w:u w:val="single"/>
          <w:lang w:val="en-US" w:eastAsia="zh-CN"/>
        </w:rPr>
        <w:t xml:space="preserve">  </w:t>
      </w:r>
      <w:r>
        <w:rPr>
          <w:rFonts w:hint="eastAsia" w:ascii="宋体" w:hAnsi="宋体" w:eastAsia="宋体" w:cs="宋体"/>
          <w:sz w:val="24"/>
          <w:szCs w:val="24"/>
        </w:rPr>
        <w:t>。</w:t>
      </w:r>
    </w:p>
    <w:p w14:paraId="4F39C554">
      <w:pPr>
        <w:pStyle w:val="18"/>
        <w:spacing w:before="0" w:beforeAutospacing="0" w:after="0" w:afterAutospacing="0" w:line="440" w:lineRule="exact"/>
        <w:ind w:firstLine="560"/>
        <w:rPr>
          <w:rFonts w:hint="eastAsia" w:ascii="仿宋_GB2312" w:hAnsi="仿宋_GB2312" w:eastAsia="仿宋_GB2312" w:cs="仿宋_GB2312"/>
          <w:sz w:val="28"/>
          <w:szCs w:val="28"/>
        </w:rPr>
      </w:pPr>
    </w:p>
    <w:p w14:paraId="1EA745B4">
      <w:pPr>
        <w:pStyle w:val="18"/>
        <w:spacing w:before="0" w:beforeAutospacing="0" w:after="0" w:afterAutospacing="0" w:line="440" w:lineRule="exact"/>
        <w:ind w:firstLine="560"/>
        <w:rPr>
          <w:rFonts w:cs="仿宋"/>
          <w:sz w:val="28"/>
          <w:szCs w:val="28"/>
        </w:rPr>
      </w:pPr>
    </w:p>
    <w:p w14:paraId="451DBD54">
      <w:pPr>
        <w:rPr>
          <w:rFonts w:ascii="仿宋" w:hAnsi="仿宋" w:eastAsia="仿宋"/>
          <w:sz w:val="24"/>
        </w:rPr>
      </w:pPr>
      <w:r>
        <w:rPr>
          <w:rFonts w:ascii="宋体"/>
        </w:rPr>
        <w:br w:type="page"/>
      </w:r>
      <w:r>
        <w:rPr>
          <w:rFonts w:hint="eastAsia" w:ascii="仿宋" w:hAnsi="仿宋" w:eastAsia="仿宋"/>
          <w:sz w:val="28"/>
          <w:szCs w:val="28"/>
        </w:rPr>
        <w:t>附件1：</w:t>
      </w:r>
    </w:p>
    <w:p w14:paraId="4211A834">
      <w:pPr>
        <w:jc w:val="center"/>
        <w:rPr>
          <w:rFonts w:ascii="仿宋" w:hAnsi="仿宋" w:eastAsia="仿宋" w:cs="Calibri"/>
          <w:b/>
          <w:sz w:val="44"/>
          <w:szCs w:val="44"/>
        </w:rPr>
      </w:pPr>
    </w:p>
    <w:p w14:paraId="2E7A08D7">
      <w:pPr>
        <w:jc w:val="center"/>
        <w:rPr>
          <w:rFonts w:ascii="仿宋" w:hAnsi="仿宋" w:eastAsia="仿宋"/>
          <w:b/>
          <w:sz w:val="44"/>
          <w:szCs w:val="44"/>
        </w:rPr>
      </w:pPr>
      <w:r>
        <w:rPr>
          <w:rFonts w:hint="eastAsia" w:ascii="仿宋" w:hAnsi="仿宋" w:eastAsia="仿宋" w:cs="Calibri"/>
          <w:b/>
          <w:sz w:val="44"/>
          <w:szCs w:val="44"/>
        </w:rPr>
        <w:t>政府采购</w:t>
      </w:r>
      <w:r>
        <w:rPr>
          <w:rFonts w:hint="eastAsia" w:ascii="仿宋" w:hAnsi="仿宋" w:eastAsia="仿宋"/>
          <w:b/>
          <w:sz w:val="44"/>
          <w:szCs w:val="44"/>
        </w:rPr>
        <w:t>项目验收建议书</w:t>
      </w:r>
    </w:p>
    <w:p w14:paraId="627E3543">
      <w:pPr>
        <w:spacing w:line="360" w:lineRule="auto"/>
        <w:rPr>
          <w:rFonts w:ascii="仿宋" w:hAnsi="仿宋" w:eastAsia="仿宋"/>
          <w:sz w:val="32"/>
          <w:szCs w:val="32"/>
        </w:rPr>
      </w:pPr>
    </w:p>
    <w:p w14:paraId="040881D4">
      <w:pPr>
        <w:spacing w:line="360" w:lineRule="auto"/>
        <w:rPr>
          <w:rFonts w:ascii="仿宋" w:hAnsi="仿宋" w:eastAsia="仿宋"/>
          <w:sz w:val="32"/>
          <w:szCs w:val="32"/>
        </w:rPr>
      </w:pPr>
      <w:r>
        <w:rPr>
          <w:rFonts w:hint="eastAsia" w:ascii="仿宋" w:hAnsi="仿宋" w:eastAsia="仿宋"/>
          <w:sz w:val="32"/>
          <w:szCs w:val="32"/>
        </w:rPr>
        <w:t>采购人名称、代理机构名称：</w:t>
      </w:r>
    </w:p>
    <w:p w14:paraId="74F6191D">
      <w:pPr>
        <w:spacing w:line="360" w:lineRule="auto"/>
        <w:ind w:firstLine="640" w:firstLineChars="200"/>
        <w:rPr>
          <w:rFonts w:ascii="仿宋" w:hAnsi="仿宋" w:eastAsia="仿宋"/>
          <w:sz w:val="32"/>
          <w:szCs w:val="32"/>
        </w:rPr>
      </w:pPr>
      <w:r>
        <w:rPr>
          <w:rFonts w:hint="eastAsia" w:ascii="仿宋" w:hAnsi="仿宋" w:eastAsia="仿宋"/>
          <w:sz w:val="32"/>
          <w:szCs w:val="32"/>
        </w:rPr>
        <w:t>我单位承担的XXX项目，将与xxxx年xx月xx日供货（完工/服务）完毕，可以交付验收。</w:t>
      </w:r>
    </w:p>
    <w:p w14:paraId="3AFA619A">
      <w:pPr>
        <w:spacing w:line="360" w:lineRule="auto"/>
        <w:ind w:firstLine="640" w:firstLineChars="200"/>
        <w:rPr>
          <w:rFonts w:ascii="仿宋" w:hAnsi="仿宋" w:eastAsia="仿宋"/>
          <w:sz w:val="32"/>
          <w:szCs w:val="32"/>
        </w:rPr>
      </w:pPr>
      <w:r>
        <w:rPr>
          <w:rFonts w:hint="eastAsia" w:ascii="仿宋" w:hAnsi="仿宋" w:eastAsia="仿宋"/>
          <w:sz w:val="32"/>
          <w:szCs w:val="32"/>
        </w:rPr>
        <w:t>验收内容：</w:t>
      </w:r>
    </w:p>
    <w:p w14:paraId="3D452F6C">
      <w:pPr>
        <w:spacing w:line="360" w:lineRule="auto"/>
        <w:ind w:firstLine="640" w:firstLineChars="200"/>
        <w:rPr>
          <w:rFonts w:ascii="仿宋" w:hAnsi="仿宋" w:eastAsia="仿宋"/>
          <w:sz w:val="32"/>
          <w:szCs w:val="32"/>
        </w:rPr>
      </w:pPr>
    </w:p>
    <w:p w14:paraId="58CA18C9">
      <w:pPr>
        <w:spacing w:line="360" w:lineRule="auto"/>
        <w:ind w:firstLine="640" w:firstLineChars="200"/>
        <w:rPr>
          <w:rFonts w:ascii="仿宋" w:hAnsi="仿宋" w:eastAsia="仿宋"/>
          <w:sz w:val="32"/>
          <w:szCs w:val="32"/>
        </w:rPr>
      </w:pPr>
    </w:p>
    <w:p w14:paraId="6A0820A3">
      <w:pPr>
        <w:spacing w:line="360" w:lineRule="auto"/>
        <w:ind w:firstLine="640" w:firstLineChars="200"/>
        <w:rPr>
          <w:rFonts w:ascii="仿宋" w:hAnsi="仿宋" w:eastAsia="仿宋"/>
          <w:sz w:val="32"/>
          <w:szCs w:val="32"/>
        </w:rPr>
      </w:pPr>
      <w:r>
        <w:rPr>
          <w:rFonts w:hint="eastAsia" w:ascii="仿宋" w:hAnsi="仿宋" w:eastAsia="仿宋"/>
          <w:sz w:val="32"/>
          <w:szCs w:val="32"/>
        </w:rPr>
        <w:t>建议验收时间：xxxx年xx月xx日</w:t>
      </w:r>
    </w:p>
    <w:p w14:paraId="68A7D74B">
      <w:pPr>
        <w:spacing w:line="360" w:lineRule="auto"/>
        <w:ind w:firstLine="640" w:firstLineChars="200"/>
        <w:rPr>
          <w:rFonts w:ascii="仿宋" w:hAnsi="仿宋" w:eastAsia="仿宋"/>
          <w:sz w:val="32"/>
          <w:szCs w:val="32"/>
        </w:rPr>
      </w:pPr>
      <w:r>
        <w:rPr>
          <w:rFonts w:hint="eastAsia" w:ascii="仿宋" w:hAnsi="仿宋" w:eastAsia="仿宋"/>
          <w:sz w:val="32"/>
          <w:szCs w:val="32"/>
        </w:rPr>
        <w:t>验收地点：</w:t>
      </w:r>
    </w:p>
    <w:p w14:paraId="43E9FDFC">
      <w:pPr>
        <w:spacing w:line="360" w:lineRule="auto"/>
        <w:rPr>
          <w:rFonts w:ascii="仿宋" w:hAnsi="仿宋" w:eastAsia="仿宋"/>
          <w:sz w:val="32"/>
          <w:szCs w:val="32"/>
        </w:rPr>
      </w:pPr>
    </w:p>
    <w:p w14:paraId="031AC6C6">
      <w:pPr>
        <w:spacing w:line="360" w:lineRule="auto"/>
        <w:ind w:firstLine="3840" w:firstLineChars="1200"/>
        <w:rPr>
          <w:rFonts w:ascii="仿宋" w:hAnsi="仿宋" w:eastAsia="仿宋"/>
          <w:sz w:val="32"/>
          <w:szCs w:val="32"/>
        </w:rPr>
      </w:pPr>
      <w:r>
        <w:rPr>
          <w:rFonts w:hint="eastAsia" w:ascii="仿宋" w:hAnsi="仿宋" w:eastAsia="仿宋"/>
          <w:sz w:val="32"/>
          <w:szCs w:val="32"/>
        </w:rPr>
        <w:t xml:space="preserve">   成交供应商单位名称</w:t>
      </w:r>
    </w:p>
    <w:p w14:paraId="4CBDCC70">
      <w:pPr>
        <w:spacing w:line="360" w:lineRule="auto"/>
        <w:ind w:firstLine="5120" w:firstLineChars="1600"/>
        <w:rPr>
          <w:rFonts w:ascii="仿宋" w:hAnsi="仿宋" w:eastAsia="仿宋"/>
          <w:sz w:val="32"/>
          <w:szCs w:val="32"/>
        </w:rPr>
      </w:pPr>
      <w:r>
        <w:rPr>
          <w:rFonts w:hint="eastAsia" w:ascii="仿宋" w:hAnsi="仿宋" w:eastAsia="仿宋"/>
          <w:sz w:val="32"/>
          <w:szCs w:val="32"/>
        </w:rPr>
        <w:t xml:space="preserve">   （公章）</w:t>
      </w:r>
    </w:p>
    <w:p w14:paraId="6A271A10">
      <w:pPr>
        <w:spacing w:line="360" w:lineRule="auto"/>
        <w:ind w:firstLine="4480" w:firstLineChars="1400"/>
      </w:pPr>
      <w:r>
        <w:rPr>
          <w:rFonts w:hint="eastAsia" w:ascii="仿宋" w:hAnsi="仿宋" w:eastAsia="仿宋"/>
          <w:sz w:val="32"/>
          <w:szCs w:val="32"/>
        </w:rPr>
        <w:t>xxxx年xx月xx日</w:t>
      </w:r>
    </w:p>
    <w:sectPr>
      <w:headerReference r:id="rId22" w:type="default"/>
      <w:footerReference r:id="rId23" w:type="default"/>
      <w:pgSz w:w="11906" w:h="16838"/>
      <w:pgMar w:top="1134" w:right="1134" w:bottom="1134" w:left="1417" w:header="510" w:footer="992" w:gutter="0"/>
      <w:pgNumType w:fmt="numberInDash"/>
      <w:cols w:space="425"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方正小标宋简体">
    <w:altName w:val="黑体"/>
    <w:panose1 w:val="02010601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方正楷体简体">
    <w:altName w:val="宋体"/>
    <w:panose1 w:val="00000000000000000000"/>
    <w:charset w:val="00"/>
    <w:family w:val="auto"/>
    <w:pitch w:val="default"/>
    <w:sig w:usb0="00000000" w:usb1="00000000" w:usb2="0000001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Cambria Math">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DB8745">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E91DE64">
                          <w:pPr>
                            <w:pStyle w:val="1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1E91DE64">
                    <w:pPr>
                      <w:pStyle w:val="10"/>
                    </w:pPr>
                    <w:r>
                      <w:fldChar w:fldCharType="begin"/>
                    </w:r>
                    <w:r>
                      <w:instrText xml:space="preserve"> PAGE  \* MERGEFORMAT </w:instrText>
                    </w:r>
                    <w:r>
                      <w:fldChar w:fldCharType="separate"/>
                    </w:r>
                    <w:r>
                      <w:t>1</w:t>
                    </w:r>
                    <w:r>
                      <w:fldChar w:fldCharType="end"/>
                    </w:r>
                  </w:p>
                </w:txbxContent>
              </v:textbox>
            </v:shape>
          </w:pict>
        </mc:Fallback>
      </mc:AlternateContent>
    </w:r>
    <w:r>
      <w:br w:type="textWrapp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FAD431">
    <w:pPr>
      <w:jc w:val="center"/>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09FC5F2">
                          <w:pPr>
                            <w:jc w:val="center"/>
                          </w:pPr>
                          <w:r>
                            <w:fldChar w:fldCharType="begin"/>
                          </w:r>
                          <w:r>
                            <w:instrText xml:space="preserve"> PAGE  \* MERGEFORMAT </w:instrText>
                          </w:r>
                          <w:r>
                            <w:fldChar w:fldCharType="separate"/>
                          </w:r>
                          <w:r>
                            <w:t>- 3 -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209FC5F2">
                    <w:pPr>
                      <w:jc w:val="center"/>
                    </w:pPr>
                    <w:r>
                      <w:fldChar w:fldCharType="begin"/>
                    </w:r>
                    <w:r>
                      <w:instrText xml:space="preserve"> PAGE  \* MERGEFORMAT </w:instrText>
                    </w:r>
                    <w:r>
                      <w:fldChar w:fldCharType="separate"/>
                    </w:r>
                    <w:r>
                      <w:t>- 3 -</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2FA1DF">
    <w:pPr>
      <w:jc w:val="center"/>
    </w:pPr>
    <w:r>
      <w:rPr>
        <w:sz w:val="21"/>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55FE0ED">
                          <w:pPr>
                            <w:jc w:val="center"/>
                          </w:pPr>
                          <w:r>
                            <w:fldChar w:fldCharType="begin"/>
                          </w:r>
                          <w:r>
                            <w:instrText xml:space="preserve"> PAGE  \* MERGEFORMAT </w:instrText>
                          </w:r>
                          <w:r>
                            <w:fldChar w:fldCharType="separate"/>
                          </w:r>
                          <w:r>
                            <w:t>- 4 -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555FE0ED">
                    <w:pPr>
                      <w:jc w:val="center"/>
                    </w:pPr>
                    <w:r>
                      <w:fldChar w:fldCharType="begin"/>
                    </w:r>
                    <w:r>
                      <w:instrText xml:space="preserve"> PAGE  \* MERGEFORMAT </w:instrText>
                    </w:r>
                    <w:r>
                      <w:fldChar w:fldCharType="separate"/>
                    </w:r>
                    <w:r>
                      <w:t>- 4 -</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84DE8F">
    <w:pPr>
      <w:jc w:val="center"/>
    </w:pPr>
    <w:r>
      <w:rPr>
        <w:sz w:val="21"/>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3F5BF2F">
                          <w:pPr>
                            <w:jc w:val="center"/>
                          </w:pPr>
                          <w:r>
                            <w:fldChar w:fldCharType="begin"/>
                          </w:r>
                          <w:r>
                            <w:instrText xml:space="preserve"> PAGE  \* MERGEFORMAT </w:instrText>
                          </w:r>
                          <w:r>
                            <w:fldChar w:fldCharType="separate"/>
                          </w:r>
                          <w:r>
                            <w:t>- 11 -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03F5BF2F">
                    <w:pPr>
                      <w:jc w:val="center"/>
                    </w:pPr>
                    <w:r>
                      <w:fldChar w:fldCharType="begin"/>
                    </w:r>
                    <w:r>
                      <w:instrText xml:space="preserve"> PAGE  \* MERGEFORMAT </w:instrText>
                    </w:r>
                    <w:r>
                      <w:fldChar w:fldCharType="separate"/>
                    </w:r>
                    <w:r>
                      <w:t>- 11 -</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248FB0">
    <w:pPr>
      <w:jc w:val="center"/>
    </w:pPr>
    <w:r>
      <w:rPr>
        <w:sz w:val="21"/>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E68F68A">
                          <w:pPr>
                            <w:jc w:val="center"/>
                          </w:pPr>
                          <w:r>
                            <w:fldChar w:fldCharType="begin"/>
                          </w:r>
                          <w:r>
                            <w:instrText xml:space="preserve"> PAGE  \* MERGEFORMAT </w:instrText>
                          </w:r>
                          <w:r>
                            <w:fldChar w:fldCharType="separate"/>
                          </w:r>
                          <w:r>
                            <w:t>- 57 -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4E68F68A">
                    <w:pPr>
                      <w:jc w:val="center"/>
                    </w:pPr>
                    <w:r>
                      <w:fldChar w:fldCharType="begin"/>
                    </w:r>
                    <w:r>
                      <w:instrText xml:space="preserve"> PAGE  \* MERGEFORMAT </w:instrText>
                    </w:r>
                    <w:r>
                      <w:fldChar w:fldCharType="separate"/>
                    </w:r>
                    <w:r>
                      <w:t>- 57 -</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468AF0">
    <w:pPr>
      <w:pStyle w:val="10"/>
      <w:rPr>
        <w:rFonts w:ascii="宋体" w:hAnsi="宋体"/>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E4A36CD">
                          <w:pPr>
                            <w:pStyle w:val="10"/>
                          </w:pPr>
                          <w:r>
                            <w:fldChar w:fldCharType="begin"/>
                          </w:r>
                          <w:r>
                            <w:instrText xml:space="preserve"> PAGE  \* MERGEFORMAT </w:instrText>
                          </w:r>
                          <w:r>
                            <w:fldChar w:fldCharType="separate"/>
                          </w:r>
                          <w:r>
                            <w:t>- 65 -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1E4A36CD">
                    <w:pPr>
                      <w:pStyle w:val="10"/>
                    </w:pPr>
                    <w:r>
                      <w:fldChar w:fldCharType="begin"/>
                    </w:r>
                    <w:r>
                      <w:instrText xml:space="preserve"> PAGE  \* MERGEFORMAT </w:instrText>
                    </w:r>
                    <w:r>
                      <w:fldChar w:fldCharType="separate"/>
                    </w:r>
                    <w:r>
                      <w:t>- 65 -</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684839">
    <w:pPr>
      <w:jc w:val="center"/>
    </w:pPr>
    <w:r>
      <w:rPr>
        <w:sz w:val="21"/>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D155D47">
                          <w:pPr>
                            <w:jc w:val="center"/>
                          </w:pPr>
                          <w:r>
                            <w:fldChar w:fldCharType="begin"/>
                          </w:r>
                          <w:r>
                            <w:instrText xml:space="preserve"> PAGE  \* MERGEFORMAT </w:instrText>
                          </w:r>
                          <w:r>
                            <w:fldChar w:fldCharType="separate"/>
                          </w:r>
                          <w:r>
                            <w:t>- 69 -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1D155D47">
                    <w:pPr>
                      <w:jc w:val="center"/>
                    </w:pPr>
                    <w:r>
                      <w:fldChar w:fldCharType="begin"/>
                    </w:r>
                    <w:r>
                      <w:instrText xml:space="preserve"> PAGE  \* MERGEFORMAT </w:instrText>
                    </w:r>
                    <w:r>
                      <w:fldChar w:fldCharType="separate"/>
                    </w:r>
                    <w:r>
                      <w:t>- 69 -</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BAB18D">
    <w:pPr>
      <w:jc w:val="center"/>
    </w:pPr>
    <w:r>
      <w:rPr>
        <w:sz w:val="21"/>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94BE63E">
                          <w:pPr>
                            <w:jc w:val="center"/>
                          </w:pPr>
                          <w:r>
                            <w:fldChar w:fldCharType="begin"/>
                          </w:r>
                          <w:r>
                            <w:instrText xml:space="preserve"> PAGE  \* MERGEFORMAT </w:instrText>
                          </w:r>
                          <w:r>
                            <w:fldChar w:fldCharType="separate"/>
                          </w:r>
                          <w:r>
                            <w:t>- 97 -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594BE63E">
                    <w:pPr>
                      <w:jc w:val="center"/>
                    </w:pPr>
                    <w:r>
                      <w:fldChar w:fldCharType="begin"/>
                    </w:r>
                    <w:r>
                      <w:instrText xml:space="preserve"> PAGE  \* MERGEFORMAT </w:instrText>
                    </w:r>
                    <w:r>
                      <w:fldChar w:fldCharType="separate"/>
                    </w:r>
                    <w:r>
                      <w:t>- 97 -</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3E0D59">
    <w:pPr>
      <w:pStyle w:val="10"/>
      <w:tabs>
        <w:tab w:val="center" w:pos="4153"/>
        <w:tab w:val="right" w:pos="8306"/>
      </w:tabs>
      <w:jc w:val="center"/>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EEFD1CF">
                          <w:pPr>
                            <w:pStyle w:val="10"/>
                            <w:tabs>
                              <w:tab w:val="center" w:pos="4153"/>
                              <w:tab w:val="right" w:pos="8306"/>
                            </w:tabs>
                            <w:jc w:val="center"/>
                          </w:pPr>
                          <w:r>
                            <w:fldChar w:fldCharType="begin"/>
                          </w:r>
                          <w:r>
                            <w:instrText xml:space="preserve"> PAGE  \* MERGEFORMAT </w:instrText>
                          </w:r>
                          <w:r>
                            <w:fldChar w:fldCharType="separate"/>
                          </w:r>
                          <w:r>
                            <w:t>- 98 -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14:paraId="1EEFD1CF">
                    <w:pPr>
                      <w:pStyle w:val="10"/>
                      <w:tabs>
                        <w:tab w:val="center" w:pos="4153"/>
                        <w:tab w:val="right" w:pos="8306"/>
                      </w:tabs>
                      <w:jc w:val="center"/>
                    </w:pPr>
                    <w:r>
                      <w:fldChar w:fldCharType="begin"/>
                    </w:r>
                    <w:r>
                      <w:instrText xml:space="preserve"> PAGE  \* MERGEFORMAT </w:instrText>
                    </w:r>
                    <w:r>
                      <w:fldChar w:fldCharType="separate"/>
                    </w:r>
                    <w:r>
                      <w:t>- 98 -</w:t>
                    </w:r>
                    <w:r>
                      <w:fldChar w:fldCharType="end"/>
                    </w:r>
                  </w:p>
                </w:txbxContent>
              </v:textbox>
            </v:shape>
          </w:pict>
        </mc:Fallback>
      </mc:AlternateContent>
    </w:r>
  </w:p>
  <w:p w14:paraId="1472F8E6">
    <w:pPr>
      <w:pStyle w:val="6"/>
      <w:spacing w:line="14" w:lineRule="auto"/>
      <w:jc w:val="center"/>
      <w:rPr>
        <w:sz w:val="20"/>
        <w:szCs w:val="20"/>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CBBA8C">
    <w:pPr>
      <w:spacing w:afterLines="50" w:line="360" w:lineRule="auto"/>
      <w:jc w:val="left"/>
      <w:rPr>
        <w:rFonts w:hint="default" w:ascii="方正小标宋简体" w:hAnsi="黑体" w:eastAsia="方正小标宋简体"/>
        <w:color w:val="0000FF"/>
        <w:lang w:val="en-US" w:eastAsia="zh-CN"/>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79C0BD">
    <w:pPr>
      <w:pStyle w:val="11"/>
      <w:tabs>
        <w:tab w:val="center" w:pos="4153"/>
        <w:tab w:val="right" w:pos="8306"/>
      </w:tabs>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673377">
    <w:pPr>
      <w:pStyle w:val="11"/>
      <w:tabs>
        <w:tab w:val="center" w:pos="4153"/>
        <w:tab w:val="right" w:pos="8306"/>
      </w:tabs>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D1C556">
    <w:r>
      <w:br w:type="textWrapp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FE3E64">
    <w:pPr>
      <w:pStyle w:val="11"/>
      <w:tabs>
        <w:tab w:val="center" w:pos="4153"/>
        <w:tab w:val="right" w:pos="8306"/>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F81A11">
    <w:pPr>
      <w:pStyle w:val="11"/>
      <w:tabs>
        <w:tab w:val="center" w:pos="4153"/>
        <w:tab w:val="right" w:pos="8306"/>
      </w:tabs>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D0D2C4"/>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4A36EB">
    <w:r>
      <w:br w:type="textWrapp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C93F78">
    <w:pPr>
      <w:pStyle w:val="11"/>
      <w:tabs>
        <w:tab w:val="center" w:pos="4153"/>
        <w:tab w:val="right" w:pos="8306"/>
      </w:tabs>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231751">
    <w:pPr>
      <w:pStyle w:val="11"/>
      <w:tabs>
        <w:tab w:val="center" w:pos="4153"/>
        <w:tab w:val="right" w:pos="8306"/>
      </w:tabs>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6F7638">
    <w:r>
      <w:br w:type="textWrapping"/>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E43370">
    <w:r>
      <w:br w:type="textWrapp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7"/>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4MjY0MTdkMjdiMGQ0NmIwYTNkNzg2NjQwZWQ2ZGEifQ=="/>
  </w:docVars>
  <w:rsids>
    <w:rsidRoot w:val="095B6B1A"/>
    <w:rsid w:val="000D1820"/>
    <w:rsid w:val="00502969"/>
    <w:rsid w:val="010B660B"/>
    <w:rsid w:val="01137855"/>
    <w:rsid w:val="014E1670"/>
    <w:rsid w:val="01C506B1"/>
    <w:rsid w:val="025A11B8"/>
    <w:rsid w:val="033416F8"/>
    <w:rsid w:val="03921797"/>
    <w:rsid w:val="03F85151"/>
    <w:rsid w:val="041032D2"/>
    <w:rsid w:val="04282F8E"/>
    <w:rsid w:val="04350CEB"/>
    <w:rsid w:val="04363470"/>
    <w:rsid w:val="04AC5B58"/>
    <w:rsid w:val="04BA1E68"/>
    <w:rsid w:val="04BB3BDB"/>
    <w:rsid w:val="053228A3"/>
    <w:rsid w:val="06E34855"/>
    <w:rsid w:val="08595045"/>
    <w:rsid w:val="087666F5"/>
    <w:rsid w:val="08C26091"/>
    <w:rsid w:val="08E31C3F"/>
    <w:rsid w:val="09245B0D"/>
    <w:rsid w:val="095B6B1A"/>
    <w:rsid w:val="0B313B42"/>
    <w:rsid w:val="0C292D6D"/>
    <w:rsid w:val="0C307F0E"/>
    <w:rsid w:val="0C897486"/>
    <w:rsid w:val="0DB34097"/>
    <w:rsid w:val="0DE10621"/>
    <w:rsid w:val="0E776614"/>
    <w:rsid w:val="0EB37258"/>
    <w:rsid w:val="0EBE1436"/>
    <w:rsid w:val="0ECA68F8"/>
    <w:rsid w:val="0F6355B0"/>
    <w:rsid w:val="0F91405B"/>
    <w:rsid w:val="0FC37D85"/>
    <w:rsid w:val="1081684D"/>
    <w:rsid w:val="10D8440C"/>
    <w:rsid w:val="10DD60F1"/>
    <w:rsid w:val="1147550F"/>
    <w:rsid w:val="1194722F"/>
    <w:rsid w:val="1228222B"/>
    <w:rsid w:val="1261676C"/>
    <w:rsid w:val="128360CA"/>
    <w:rsid w:val="1284266A"/>
    <w:rsid w:val="12E85E19"/>
    <w:rsid w:val="132B3B7F"/>
    <w:rsid w:val="133057A8"/>
    <w:rsid w:val="13FA3317"/>
    <w:rsid w:val="144D6B28"/>
    <w:rsid w:val="14A453C4"/>
    <w:rsid w:val="14C17A6D"/>
    <w:rsid w:val="15AE4D60"/>
    <w:rsid w:val="165354B1"/>
    <w:rsid w:val="17554A35"/>
    <w:rsid w:val="18182526"/>
    <w:rsid w:val="19875E38"/>
    <w:rsid w:val="1A864A68"/>
    <w:rsid w:val="1B4A05B6"/>
    <w:rsid w:val="1C227A46"/>
    <w:rsid w:val="1DF12B02"/>
    <w:rsid w:val="1E315008"/>
    <w:rsid w:val="1E861418"/>
    <w:rsid w:val="1F2E720B"/>
    <w:rsid w:val="200B0E58"/>
    <w:rsid w:val="20267307"/>
    <w:rsid w:val="20D21F19"/>
    <w:rsid w:val="22285846"/>
    <w:rsid w:val="22B022ED"/>
    <w:rsid w:val="23497920"/>
    <w:rsid w:val="23947C2E"/>
    <w:rsid w:val="23C67088"/>
    <w:rsid w:val="24986075"/>
    <w:rsid w:val="24A94248"/>
    <w:rsid w:val="2513335E"/>
    <w:rsid w:val="252B074F"/>
    <w:rsid w:val="253D5FB8"/>
    <w:rsid w:val="25E36393"/>
    <w:rsid w:val="260F03F3"/>
    <w:rsid w:val="266508B2"/>
    <w:rsid w:val="2680291D"/>
    <w:rsid w:val="27733E7E"/>
    <w:rsid w:val="289C0BAA"/>
    <w:rsid w:val="28DC6898"/>
    <w:rsid w:val="28F0358A"/>
    <w:rsid w:val="28F70DFC"/>
    <w:rsid w:val="2A122B40"/>
    <w:rsid w:val="2B232C58"/>
    <w:rsid w:val="2B301566"/>
    <w:rsid w:val="2B94201D"/>
    <w:rsid w:val="2C3308D3"/>
    <w:rsid w:val="2C9056B3"/>
    <w:rsid w:val="2C9C7D9C"/>
    <w:rsid w:val="2CC53623"/>
    <w:rsid w:val="2D116C4C"/>
    <w:rsid w:val="2D3B6FE7"/>
    <w:rsid w:val="2F031F88"/>
    <w:rsid w:val="305841A6"/>
    <w:rsid w:val="30C8123F"/>
    <w:rsid w:val="322E55E0"/>
    <w:rsid w:val="32882EBB"/>
    <w:rsid w:val="331A72C6"/>
    <w:rsid w:val="33725A71"/>
    <w:rsid w:val="33C84C36"/>
    <w:rsid w:val="34FE33A5"/>
    <w:rsid w:val="377540C6"/>
    <w:rsid w:val="37D41629"/>
    <w:rsid w:val="38286CC9"/>
    <w:rsid w:val="38352275"/>
    <w:rsid w:val="38FA1BAE"/>
    <w:rsid w:val="39AF0386"/>
    <w:rsid w:val="3A2C46F8"/>
    <w:rsid w:val="3AB90CB6"/>
    <w:rsid w:val="3BD3372E"/>
    <w:rsid w:val="3C221C81"/>
    <w:rsid w:val="3CFA5B12"/>
    <w:rsid w:val="3F367F1D"/>
    <w:rsid w:val="3F5F624C"/>
    <w:rsid w:val="3FA93523"/>
    <w:rsid w:val="40DA0D92"/>
    <w:rsid w:val="43142301"/>
    <w:rsid w:val="44444980"/>
    <w:rsid w:val="447930D3"/>
    <w:rsid w:val="44B97B2F"/>
    <w:rsid w:val="45517681"/>
    <w:rsid w:val="46012146"/>
    <w:rsid w:val="4610028E"/>
    <w:rsid w:val="4646138E"/>
    <w:rsid w:val="46D475E2"/>
    <w:rsid w:val="47230AC1"/>
    <w:rsid w:val="473B3088"/>
    <w:rsid w:val="47701C1A"/>
    <w:rsid w:val="47D253E2"/>
    <w:rsid w:val="4861642D"/>
    <w:rsid w:val="489B4A37"/>
    <w:rsid w:val="48E86589"/>
    <w:rsid w:val="49373B23"/>
    <w:rsid w:val="49D74FB4"/>
    <w:rsid w:val="49E04067"/>
    <w:rsid w:val="4A22189B"/>
    <w:rsid w:val="4A781FB3"/>
    <w:rsid w:val="4A7B63BE"/>
    <w:rsid w:val="4AF539EA"/>
    <w:rsid w:val="4B454A0A"/>
    <w:rsid w:val="4BFC0612"/>
    <w:rsid w:val="4C160B54"/>
    <w:rsid w:val="4C9B2DBD"/>
    <w:rsid w:val="4CD40998"/>
    <w:rsid w:val="4D4B7AED"/>
    <w:rsid w:val="4E2E53B5"/>
    <w:rsid w:val="4E8B2C46"/>
    <w:rsid w:val="4EF86F9D"/>
    <w:rsid w:val="4FB045C9"/>
    <w:rsid w:val="51B55C9A"/>
    <w:rsid w:val="525508B0"/>
    <w:rsid w:val="530B6387"/>
    <w:rsid w:val="539E248C"/>
    <w:rsid w:val="54C57B8B"/>
    <w:rsid w:val="551314A6"/>
    <w:rsid w:val="55C20453"/>
    <w:rsid w:val="55FA0422"/>
    <w:rsid w:val="565D4DA3"/>
    <w:rsid w:val="56D2640F"/>
    <w:rsid w:val="5709656F"/>
    <w:rsid w:val="574A44E5"/>
    <w:rsid w:val="5A4B200D"/>
    <w:rsid w:val="5A984405"/>
    <w:rsid w:val="5B140FF0"/>
    <w:rsid w:val="5B3022D4"/>
    <w:rsid w:val="5BFA40C6"/>
    <w:rsid w:val="5C2837A8"/>
    <w:rsid w:val="5CD74836"/>
    <w:rsid w:val="5CEE0830"/>
    <w:rsid w:val="5D0A065E"/>
    <w:rsid w:val="5D285705"/>
    <w:rsid w:val="5D712BB4"/>
    <w:rsid w:val="5ED135CC"/>
    <w:rsid w:val="5F731427"/>
    <w:rsid w:val="60176F4E"/>
    <w:rsid w:val="601920E2"/>
    <w:rsid w:val="6025414F"/>
    <w:rsid w:val="60501DE2"/>
    <w:rsid w:val="60FD5EC9"/>
    <w:rsid w:val="61F24C2F"/>
    <w:rsid w:val="62B115FA"/>
    <w:rsid w:val="62F3089A"/>
    <w:rsid w:val="63071DFF"/>
    <w:rsid w:val="637B0BDD"/>
    <w:rsid w:val="640E70B9"/>
    <w:rsid w:val="641A554A"/>
    <w:rsid w:val="641C06FB"/>
    <w:rsid w:val="642D3155"/>
    <w:rsid w:val="648569DC"/>
    <w:rsid w:val="64C63B91"/>
    <w:rsid w:val="67542802"/>
    <w:rsid w:val="68136976"/>
    <w:rsid w:val="68222845"/>
    <w:rsid w:val="68B017CF"/>
    <w:rsid w:val="6A5159FB"/>
    <w:rsid w:val="6AFE55C5"/>
    <w:rsid w:val="6B034B20"/>
    <w:rsid w:val="6BEE3E0B"/>
    <w:rsid w:val="6D304F0E"/>
    <w:rsid w:val="6D331378"/>
    <w:rsid w:val="6D505D9E"/>
    <w:rsid w:val="6D655839"/>
    <w:rsid w:val="6D98628E"/>
    <w:rsid w:val="6DB5774D"/>
    <w:rsid w:val="6E4E0B2C"/>
    <w:rsid w:val="6E657D24"/>
    <w:rsid w:val="6EBA105F"/>
    <w:rsid w:val="6FA807C5"/>
    <w:rsid w:val="706C2406"/>
    <w:rsid w:val="738465A6"/>
    <w:rsid w:val="73881170"/>
    <w:rsid w:val="739D73AF"/>
    <w:rsid w:val="74BD43FE"/>
    <w:rsid w:val="753F6E24"/>
    <w:rsid w:val="754D0679"/>
    <w:rsid w:val="755F071A"/>
    <w:rsid w:val="75952D39"/>
    <w:rsid w:val="7699110D"/>
    <w:rsid w:val="77E34516"/>
    <w:rsid w:val="784E14A1"/>
    <w:rsid w:val="785D1C79"/>
    <w:rsid w:val="786E6A68"/>
    <w:rsid w:val="78F52F52"/>
    <w:rsid w:val="7945733C"/>
    <w:rsid w:val="794D6E35"/>
    <w:rsid w:val="79F44B43"/>
    <w:rsid w:val="7A3F2B87"/>
    <w:rsid w:val="7B15607D"/>
    <w:rsid w:val="7B8F10E4"/>
    <w:rsid w:val="7BA63759"/>
    <w:rsid w:val="7BCA66A9"/>
    <w:rsid w:val="7BF54873"/>
    <w:rsid w:val="7BFC15CB"/>
    <w:rsid w:val="7C9C1B27"/>
    <w:rsid w:val="7CD04F5A"/>
    <w:rsid w:val="7D116A7E"/>
    <w:rsid w:val="7DA60BB3"/>
    <w:rsid w:val="7E014524"/>
    <w:rsid w:val="7E1E2689"/>
    <w:rsid w:val="7E2C1F23"/>
    <w:rsid w:val="7E9A5B6C"/>
    <w:rsid w:val="7EC56397"/>
    <w:rsid w:val="7FBD691D"/>
    <w:rsid w:val="7FD34D39"/>
    <w:rsid w:val="7FD67A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after="20" w:line="360" w:lineRule="auto"/>
      <w:outlineLvl w:val="1"/>
    </w:pPr>
    <w:rPr>
      <w:rFonts w:ascii="Arial" w:hAnsi="Arial"/>
      <w:b/>
      <w:kern w:val="0"/>
      <w:sz w:val="30"/>
      <w:szCs w:val="32"/>
    </w:rPr>
  </w:style>
  <w:style w:type="paragraph" w:styleId="3">
    <w:name w:val="heading 3"/>
    <w:basedOn w:val="1"/>
    <w:next w:val="1"/>
    <w:qFormat/>
    <w:uiPriority w:val="0"/>
    <w:pPr>
      <w:keepNext/>
      <w:keepLines/>
      <w:numPr>
        <w:ilvl w:val="2"/>
        <w:numId w:val="0"/>
      </w:numPr>
      <w:adjustRightInd/>
      <w:spacing w:beforeLines="0" w:beforeAutospacing="0" w:afterLines="0" w:afterAutospacing="0" w:line="360" w:lineRule="auto"/>
      <w:outlineLvl w:val="2"/>
    </w:pPr>
    <w:rPr>
      <w:rFonts w:ascii="Times New Roman" w:hAnsi="Times New Roman"/>
      <w:szCs w:val="28"/>
    </w:rPr>
  </w:style>
  <w:style w:type="character" w:default="1" w:styleId="15">
    <w:name w:val="Default Paragraph Font"/>
    <w:autoRedefine/>
    <w:semiHidden/>
    <w:qFormat/>
    <w:uiPriority w:val="0"/>
  </w:style>
  <w:style w:type="table" w:default="1" w:styleId="14">
    <w:name w:val="Normal Table"/>
    <w:autoRedefine/>
    <w:semiHidden/>
    <w:qFormat/>
    <w:uiPriority w:val="0"/>
    <w:tblPr>
      <w:tblCellMar>
        <w:top w:w="0" w:type="dxa"/>
        <w:left w:w="108" w:type="dxa"/>
        <w:bottom w:w="0" w:type="dxa"/>
        <w:right w:w="108" w:type="dxa"/>
      </w:tblCellMar>
    </w:tblPr>
  </w:style>
  <w:style w:type="paragraph" w:styleId="4">
    <w:name w:val="Normal Indent"/>
    <w:basedOn w:val="1"/>
    <w:autoRedefine/>
    <w:qFormat/>
    <w:uiPriority w:val="0"/>
    <w:pPr>
      <w:ind w:firstLine="420"/>
    </w:pPr>
    <w:rPr>
      <w:szCs w:val="21"/>
    </w:rPr>
  </w:style>
  <w:style w:type="paragraph" w:styleId="5">
    <w:name w:val="annotation text"/>
    <w:basedOn w:val="1"/>
    <w:autoRedefine/>
    <w:qFormat/>
    <w:uiPriority w:val="0"/>
    <w:pPr>
      <w:jc w:val="left"/>
    </w:pPr>
    <w:rPr>
      <w:rFonts w:ascii="Calibri" w:hAnsi="Calibri"/>
      <w:szCs w:val="22"/>
    </w:rPr>
  </w:style>
  <w:style w:type="paragraph" w:styleId="6">
    <w:name w:val="Body Text"/>
    <w:basedOn w:val="1"/>
    <w:autoRedefine/>
    <w:qFormat/>
    <w:uiPriority w:val="0"/>
    <w:pPr>
      <w:spacing w:line="420" w:lineRule="auto"/>
    </w:pPr>
    <w:rPr>
      <w:rFonts w:ascii="Times New Roman" w:hAnsi="Times New Roman"/>
      <w:kern w:val="0"/>
      <w:sz w:val="24"/>
      <w:szCs w:val="24"/>
    </w:rPr>
  </w:style>
  <w:style w:type="paragraph" w:styleId="7">
    <w:name w:val="Body Text Indent"/>
    <w:basedOn w:val="1"/>
    <w:next w:val="8"/>
    <w:autoRedefine/>
    <w:qFormat/>
    <w:uiPriority w:val="0"/>
    <w:pPr>
      <w:spacing w:after="120"/>
      <w:ind w:left="420" w:leftChars="200"/>
    </w:pPr>
    <w:rPr>
      <w:rFonts w:ascii="Times New Roman" w:hAnsi="Times New Roman"/>
    </w:rPr>
  </w:style>
  <w:style w:type="paragraph" w:styleId="8">
    <w:name w:val="envelope return"/>
    <w:basedOn w:val="1"/>
    <w:qFormat/>
    <w:uiPriority w:val="99"/>
    <w:rPr>
      <w:rFonts w:ascii="Arial" w:hAnsi="Arial"/>
    </w:rPr>
  </w:style>
  <w:style w:type="paragraph" w:styleId="9">
    <w:name w:val="Plain Text"/>
    <w:basedOn w:val="1"/>
    <w:autoRedefine/>
    <w:qFormat/>
    <w:uiPriority w:val="0"/>
    <w:rPr>
      <w:rFonts w:ascii="宋体" w:hAnsi="Courier New"/>
    </w:rPr>
  </w:style>
  <w:style w:type="paragraph" w:styleId="10">
    <w:name w:val="footer"/>
    <w:basedOn w:val="1"/>
    <w:autoRedefine/>
    <w:qFormat/>
    <w:uiPriority w:val="0"/>
    <w:pPr>
      <w:snapToGrid w:val="0"/>
      <w:jc w:val="left"/>
    </w:pPr>
    <w:rPr>
      <w:kern w:val="0"/>
      <w:sz w:val="18"/>
      <w:szCs w:val="18"/>
    </w:rPr>
  </w:style>
  <w:style w:type="paragraph" w:styleId="11">
    <w:name w:val="header"/>
    <w:basedOn w:val="1"/>
    <w:autoRedefine/>
    <w:qFormat/>
    <w:uiPriority w:val="0"/>
    <w:pPr>
      <w:pBdr>
        <w:bottom w:val="single" w:color="auto" w:sz="6" w:space="1"/>
      </w:pBdr>
      <w:snapToGrid w:val="0"/>
      <w:jc w:val="center"/>
    </w:pPr>
    <w:rPr>
      <w:sz w:val="18"/>
      <w:szCs w:val="18"/>
    </w:rPr>
  </w:style>
  <w:style w:type="paragraph" w:styleId="12">
    <w:name w:val="Title"/>
    <w:basedOn w:val="1"/>
    <w:next w:val="1"/>
    <w:autoRedefine/>
    <w:qFormat/>
    <w:uiPriority w:val="0"/>
    <w:pPr>
      <w:spacing w:before="240" w:after="60"/>
      <w:jc w:val="center"/>
      <w:outlineLvl w:val="0"/>
    </w:pPr>
    <w:rPr>
      <w:rFonts w:ascii="Cambria" w:hAnsi="Cambria" w:eastAsia="方正小标宋简体"/>
      <w:b/>
      <w:sz w:val="32"/>
      <w:szCs w:val="32"/>
    </w:rPr>
  </w:style>
  <w:style w:type="paragraph" w:styleId="13">
    <w:name w:val="Body Text First Indent"/>
    <w:basedOn w:val="6"/>
    <w:unhideWhenUsed/>
    <w:qFormat/>
    <w:uiPriority w:val="0"/>
    <w:pPr>
      <w:spacing w:after="120" w:line="240" w:lineRule="auto"/>
      <w:ind w:firstLine="420" w:firstLineChars="100"/>
    </w:pPr>
    <w:rPr>
      <w:kern w:val="2"/>
      <w:sz w:val="21"/>
      <w:szCs w:val="22"/>
    </w:rPr>
  </w:style>
  <w:style w:type="character" w:styleId="16">
    <w:name w:val="Strong"/>
    <w:autoRedefine/>
    <w:qFormat/>
    <w:uiPriority w:val="0"/>
    <w:rPr>
      <w:b/>
    </w:rPr>
  </w:style>
  <w:style w:type="character" w:styleId="17">
    <w:name w:val="page number"/>
    <w:basedOn w:val="15"/>
    <w:qFormat/>
    <w:uiPriority w:val="0"/>
  </w:style>
  <w:style w:type="paragraph" w:customStyle="1" w:styleId="18">
    <w:name w:val="Normal (Web)"/>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19">
    <w:name w:val="List Paragraph"/>
    <w:basedOn w:val="1"/>
    <w:autoRedefine/>
    <w:qFormat/>
    <w:uiPriority w:val="0"/>
    <w:pPr>
      <w:ind w:firstLine="420" w:firstLineChars="200"/>
    </w:pPr>
    <w:rPr>
      <w:szCs w:val="21"/>
    </w:rPr>
  </w:style>
  <w:style w:type="paragraph" w:customStyle="1" w:styleId="20">
    <w:name w:val="普通(网站)1"/>
    <w:basedOn w:val="1"/>
    <w:autoRedefine/>
    <w:qFormat/>
    <w:uiPriority w:val="0"/>
    <w:pPr>
      <w:widowControl/>
      <w:spacing w:before="100" w:beforeAutospacing="1" w:after="100" w:afterAutospacing="1"/>
      <w:jc w:val="left"/>
    </w:pPr>
    <w:rPr>
      <w:rFonts w:ascii="宋体" w:hAnsi="宋体" w:cs="宋体"/>
      <w:color w:val="000000"/>
      <w:kern w:val="0"/>
      <w:sz w:val="24"/>
    </w:rPr>
  </w:style>
  <w:style w:type="character" w:customStyle="1" w:styleId="21">
    <w:name w:val="标题 4 Char"/>
    <w:basedOn w:val="15"/>
    <w:autoRedefine/>
    <w:qFormat/>
    <w:uiPriority w:val="0"/>
    <w:rPr>
      <w:rFonts w:ascii="Cambria" w:hAnsi="Cambria" w:cs="宋体"/>
      <w:b/>
      <w:kern w:val="2"/>
      <w:sz w:val="28"/>
      <w:szCs w:val="28"/>
    </w:rPr>
  </w:style>
  <w:style w:type="paragraph" w:customStyle="1" w:styleId="22">
    <w:name w:val="Default"/>
    <w:autoRedefine/>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23">
    <w:name w:val="表格内容_Ceven"/>
    <w:basedOn w:val="1"/>
    <w:qFormat/>
    <w:uiPriority w:val="0"/>
    <w:pPr>
      <w:widowControl/>
      <w:spacing w:line="360" w:lineRule="auto"/>
      <w:jc w:val="left"/>
    </w:pPr>
    <w:rPr>
      <w:rFonts w:ascii="Times New Roman" w:hAnsi="仿宋" w:eastAsia="仿宋"/>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er" Target="footer1.xml"/><Relationship Id="rId27" Type="http://schemas.openxmlformats.org/officeDocument/2006/relationships/fontTable" Target="fontTable.xml"/><Relationship Id="rId26" Type="http://schemas.openxmlformats.org/officeDocument/2006/relationships/customXml" Target="../customXml/item1.xml"/><Relationship Id="rId25" Type="http://schemas.openxmlformats.org/officeDocument/2006/relationships/image" Target="media/image1.png"/><Relationship Id="rId24" Type="http://schemas.openxmlformats.org/officeDocument/2006/relationships/theme" Target="theme/theme1.xml"/><Relationship Id="rId23" Type="http://schemas.openxmlformats.org/officeDocument/2006/relationships/footer" Target="footer9.xml"/><Relationship Id="rId22" Type="http://schemas.openxmlformats.org/officeDocument/2006/relationships/header" Target="header12.xml"/><Relationship Id="rId21" Type="http://schemas.openxmlformats.org/officeDocument/2006/relationships/footer" Target="footer8.xml"/><Relationship Id="rId20" Type="http://schemas.openxmlformats.org/officeDocument/2006/relationships/header" Target="header11.xml"/><Relationship Id="rId2" Type="http://schemas.openxmlformats.org/officeDocument/2006/relationships/settings" Target="settings.xml"/><Relationship Id="rId19" Type="http://schemas.openxmlformats.org/officeDocument/2006/relationships/header" Target="header10.xml"/><Relationship Id="rId18" Type="http://schemas.openxmlformats.org/officeDocument/2006/relationships/footer" Target="footer7.xml"/><Relationship Id="rId17" Type="http://schemas.openxmlformats.org/officeDocument/2006/relationships/header" Target="header9.xml"/><Relationship Id="rId16" Type="http://schemas.openxmlformats.org/officeDocument/2006/relationships/footer" Target="footer6.xml"/><Relationship Id="rId15" Type="http://schemas.openxmlformats.org/officeDocument/2006/relationships/header" Target="header8.xml"/><Relationship Id="rId14" Type="http://schemas.openxmlformats.org/officeDocument/2006/relationships/footer" Target="footer5.xml"/><Relationship Id="rId13" Type="http://schemas.openxmlformats.org/officeDocument/2006/relationships/header" Target="header7.xml"/><Relationship Id="rId12" Type="http://schemas.openxmlformats.org/officeDocument/2006/relationships/header" Target="header6.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104</Pages>
  <Words>9490</Words>
  <Characters>10922</Characters>
  <Lines>0</Lines>
  <Paragraphs>0</Paragraphs>
  <TotalTime>1</TotalTime>
  <ScaleCrop>false</ScaleCrop>
  <LinksUpToDate>false</LinksUpToDate>
  <CharactersWithSpaces>11068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2023-12-04T07:17:00Z</dcterms:created>
  <dc:creator>优贝儿~招标投标</dc:creator>
  <cp:lastModifiedBy>知了</cp:lastModifiedBy>
  <dcterms:modified xsi:type="dcterms:W3CDTF">2024-12-25T09:07:05Z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ED33B2C50540484897E876534237E106_13</vt:lpwstr>
  </property>
  <property fmtid="{D5CDD505-2E9C-101B-9397-08002B2CF9AE}" pid="4" name="KSOTemplateDocerSaveRecord">
    <vt:lpwstr>eyJoZGlkIjoiNjk1ZDA2MjMzYWQxNmYxZTU4OWY0M2E4ZGI4YTEzYjEiLCJ1c2VySWQiOiI4NjM3MjYxMzkifQ==</vt:lpwstr>
  </property>
</Properties>
</file>