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47005">
      <w:pPr>
        <w:widowControl/>
        <w:adjustRightInd w:val="0"/>
        <w:spacing w:line="240" w:lineRule="atLeast"/>
        <w:jc w:val="center"/>
        <w:rPr>
          <w:rFonts w:eastAsia="方正小标宋简体" w:cs="宋体"/>
          <w:color w:val="000000"/>
          <w:sz w:val="36"/>
          <w:szCs w:val="36"/>
          <w:highlight w:val="none"/>
        </w:rPr>
      </w:pPr>
    </w:p>
    <w:p w14:paraId="785359C4">
      <w:pPr>
        <w:spacing w:line="360" w:lineRule="exact"/>
        <w:rPr>
          <w:rFonts w:ascii="宋体" w:hAnsi="宋体"/>
          <w:color w:val="000000"/>
          <w:szCs w:val="21"/>
          <w:highlight w:val="none"/>
        </w:rPr>
      </w:pPr>
    </w:p>
    <w:p w14:paraId="0F263D39">
      <w:pPr>
        <w:spacing w:line="360" w:lineRule="exact"/>
        <w:rPr>
          <w:rFonts w:ascii="宋体" w:hAnsi="宋体"/>
          <w:color w:val="000000"/>
          <w:szCs w:val="21"/>
          <w:highlight w:val="none"/>
        </w:rPr>
      </w:pPr>
    </w:p>
    <w:p w14:paraId="43F5D15F">
      <w:pPr>
        <w:spacing w:line="360" w:lineRule="auto"/>
        <w:ind w:firstLine="565" w:firstLineChars="201"/>
        <w:jc w:val="center"/>
        <w:rPr>
          <w:rFonts w:ascii="宋体" w:hAnsi="宋体"/>
          <w:b/>
          <w:kern w:val="0"/>
          <w:sz w:val="28"/>
          <w:szCs w:val="28"/>
          <w:highlight w:val="none"/>
        </w:rPr>
      </w:pPr>
    </w:p>
    <w:p w14:paraId="1ADBA237">
      <w:pPr>
        <w:snapToGrid w:val="0"/>
        <w:jc w:val="center"/>
        <w:rPr>
          <w:rFonts w:ascii="方正小标宋简体" w:hAnsi="黑体" w:eastAsia="方正小标宋简体" w:cs="方正小标宋简体"/>
          <w:kern w:val="0"/>
          <w:sz w:val="56"/>
          <w:szCs w:val="52"/>
          <w:highlight w:val="none"/>
        </w:rPr>
      </w:pPr>
      <w:r>
        <w:rPr>
          <w:rFonts w:hint="eastAsia" w:ascii="方正小标宋简体" w:hAnsi="黑体" w:eastAsia="方正小标宋简体" w:cs="方正小标宋简体"/>
          <w:kern w:val="0"/>
          <w:sz w:val="56"/>
          <w:szCs w:val="52"/>
          <w:highlight w:val="none"/>
        </w:rPr>
        <w:t>威海市自</w:t>
      </w:r>
      <w:bookmarkStart w:id="10" w:name="_GoBack"/>
      <w:bookmarkEnd w:id="10"/>
      <w:r>
        <w:rPr>
          <w:rFonts w:hint="eastAsia" w:ascii="方正小标宋简体" w:hAnsi="黑体" w:eastAsia="方正小标宋简体" w:cs="方正小标宋简体"/>
          <w:kern w:val="0"/>
          <w:sz w:val="56"/>
          <w:szCs w:val="52"/>
          <w:highlight w:val="none"/>
        </w:rPr>
        <w:t>然资源和规划局</w:t>
      </w:r>
    </w:p>
    <w:p w14:paraId="5C8A5812">
      <w:pPr>
        <w:spacing w:beforeLines="200" w:line="360" w:lineRule="auto"/>
        <w:jc w:val="center"/>
        <w:rPr>
          <w:rFonts w:ascii="方正小标宋简体" w:hAnsi="黑体" w:eastAsia="方正小标宋简体"/>
          <w:kern w:val="0"/>
          <w:sz w:val="72"/>
          <w:szCs w:val="52"/>
          <w:highlight w:val="none"/>
        </w:rPr>
      </w:pPr>
      <w:r>
        <w:rPr>
          <w:rFonts w:hint="eastAsia" w:ascii="方正小标宋简体" w:hAnsi="黑体" w:eastAsia="方正小标宋简体" w:cs="方正小标宋简体"/>
          <w:kern w:val="0"/>
          <w:sz w:val="72"/>
          <w:szCs w:val="52"/>
          <w:highlight w:val="none"/>
        </w:rPr>
        <w:t>公开招标文件</w:t>
      </w:r>
    </w:p>
    <w:p w14:paraId="2CE988E0">
      <w:pPr>
        <w:spacing w:line="360" w:lineRule="auto"/>
        <w:ind w:firstLine="723" w:firstLineChars="201"/>
        <w:jc w:val="left"/>
        <w:rPr>
          <w:rFonts w:ascii="宋体" w:hAnsi="宋体"/>
          <w:sz w:val="36"/>
          <w:szCs w:val="36"/>
          <w:highlight w:val="none"/>
        </w:rPr>
      </w:pPr>
    </w:p>
    <w:p w14:paraId="354D485E">
      <w:pPr>
        <w:spacing w:line="360" w:lineRule="auto"/>
        <w:jc w:val="left"/>
        <w:rPr>
          <w:rFonts w:ascii="宋体" w:hAnsi="宋体"/>
          <w:sz w:val="36"/>
          <w:szCs w:val="36"/>
          <w:highlight w:val="none"/>
        </w:rPr>
      </w:pPr>
      <w:r>
        <w:rPr>
          <w:rFonts w:hint="eastAsia" w:ascii="宋体" w:hAnsi="宋体"/>
          <w:sz w:val="36"/>
          <w:szCs w:val="36"/>
          <w:highlight w:val="none"/>
        </w:rPr>
        <w:t xml:space="preserve">    </w:t>
      </w:r>
    </w:p>
    <w:p w14:paraId="63672F5C">
      <w:pPr>
        <w:spacing w:afterLines="50" w:line="360" w:lineRule="auto"/>
        <w:ind w:firstLine="726" w:firstLineChars="201"/>
        <w:jc w:val="left"/>
        <w:rPr>
          <w:rFonts w:hint="eastAsia" w:ascii="仿宋_GB2312" w:hAnsi="仿宋" w:eastAsia="仿宋_GB2312" w:cs="方正楷体简体"/>
          <w:b/>
          <w:color w:val="FF0000"/>
          <w:sz w:val="36"/>
          <w:szCs w:val="36"/>
          <w:highlight w:val="none"/>
          <w:lang w:eastAsia="zh-CN"/>
        </w:rPr>
      </w:pPr>
      <w:r>
        <w:rPr>
          <w:rFonts w:hint="eastAsia" w:ascii="仿宋_GB2312" w:hAnsi="仿宋" w:eastAsia="仿宋_GB2312" w:cs="方正楷体简体"/>
          <w:b/>
          <w:sz w:val="36"/>
          <w:szCs w:val="36"/>
          <w:highlight w:val="none"/>
        </w:rPr>
        <w:t>项目名称：</w:t>
      </w:r>
      <w:r>
        <w:rPr>
          <w:rFonts w:hint="eastAsia" w:ascii="仿宋_GB2312" w:hAnsi="仿宋" w:eastAsia="仿宋_GB2312" w:cs="方正楷体简体"/>
          <w:sz w:val="36"/>
          <w:szCs w:val="36"/>
          <w:highlight w:val="none"/>
          <w:lang w:eastAsia="zh-CN"/>
        </w:rPr>
        <w:t>临港区耕地保护服务与永久基本农田保护服务专项工作项目</w:t>
      </w:r>
    </w:p>
    <w:p w14:paraId="26F8F03E">
      <w:pPr>
        <w:spacing w:afterLines="50" w:line="360" w:lineRule="auto"/>
        <w:ind w:firstLine="726" w:firstLineChars="201"/>
        <w:jc w:val="left"/>
        <w:rPr>
          <w:rFonts w:hint="eastAsia" w:ascii="仿宋_GB2312" w:hAnsi="仿宋" w:eastAsia="仿宋_GB2312" w:cs="方正楷体简体"/>
          <w:sz w:val="36"/>
          <w:szCs w:val="36"/>
          <w:highlight w:val="none"/>
          <w:lang w:val="en-US" w:eastAsia="zh-CN"/>
        </w:rPr>
      </w:pPr>
      <w:r>
        <w:rPr>
          <w:rFonts w:hint="eastAsia" w:ascii="仿宋_GB2312" w:hAnsi="仿宋" w:eastAsia="仿宋_GB2312" w:cs="方正楷体简体"/>
          <w:b/>
          <w:sz w:val="36"/>
          <w:szCs w:val="36"/>
          <w:highlight w:val="none"/>
        </w:rPr>
        <w:t>项目编号：</w:t>
      </w:r>
      <w:r>
        <w:rPr>
          <w:rFonts w:hint="eastAsia" w:ascii="仿宋_GB2312" w:hAnsi="仿宋" w:eastAsia="仿宋_GB2312" w:cs="方正楷体简体"/>
          <w:b w:val="0"/>
          <w:bCs/>
          <w:sz w:val="36"/>
          <w:szCs w:val="36"/>
          <w:highlight w:val="none"/>
        </w:rPr>
        <w:t>SDGP371000000202402000437</w:t>
      </w:r>
    </w:p>
    <w:p w14:paraId="345F7D72">
      <w:pPr>
        <w:spacing w:afterLines="50" w:line="360" w:lineRule="auto"/>
        <w:ind w:firstLine="726" w:firstLineChars="201"/>
        <w:jc w:val="left"/>
        <w:rPr>
          <w:rFonts w:hint="default"/>
          <w:highlight w:val="none"/>
          <w:lang w:val="en-US" w:eastAsia="zh-CN"/>
        </w:rPr>
      </w:pPr>
      <w:r>
        <w:rPr>
          <w:rFonts w:hint="eastAsia" w:ascii="仿宋_GB2312" w:hAnsi="仿宋" w:eastAsia="仿宋_GB2312" w:cs="方正楷体简体"/>
          <w:b/>
          <w:sz w:val="36"/>
          <w:szCs w:val="36"/>
          <w:highlight w:val="none"/>
        </w:rPr>
        <w:t>包段名称：</w:t>
      </w:r>
      <w:r>
        <w:rPr>
          <w:rFonts w:hint="eastAsia" w:ascii="仿宋_GB2312" w:hAnsi="仿宋" w:eastAsia="仿宋_GB2312" w:cs="方正楷体简体"/>
          <w:b w:val="0"/>
          <w:bCs/>
          <w:sz w:val="36"/>
          <w:szCs w:val="36"/>
          <w:highlight w:val="none"/>
          <w:lang w:eastAsia="zh-CN"/>
        </w:rPr>
        <w:t>耕地进出平衡方案编制项目</w:t>
      </w:r>
      <w:r>
        <w:rPr>
          <w:rFonts w:hint="eastAsia" w:ascii="仿宋_GB2312" w:hAnsi="仿宋" w:eastAsia="仿宋_GB2312" w:cs="方正楷体简体"/>
          <w:sz w:val="36"/>
          <w:szCs w:val="36"/>
          <w:highlight w:val="none"/>
        </w:rPr>
        <w:t>(第</w:t>
      </w:r>
      <w:r>
        <w:rPr>
          <w:rFonts w:hint="eastAsia" w:ascii="仿宋_GB2312" w:hAnsi="仿宋" w:eastAsia="仿宋_GB2312" w:cs="方正楷体简体"/>
          <w:sz w:val="36"/>
          <w:szCs w:val="36"/>
          <w:highlight w:val="none"/>
          <w:lang w:val="en-US" w:eastAsia="zh-CN"/>
        </w:rPr>
        <w:t>B</w:t>
      </w:r>
      <w:r>
        <w:rPr>
          <w:rFonts w:hint="eastAsia" w:ascii="仿宋_GB2312" w:hAnsi="仿宋" w:eastAsia="仿宋_GB2312" w:cs="方正楷体简体"/>
          <w:sz w:val="36"/>
          <w:szCs w:val="36"/>
          <w:highlight w:val="none"/>
        </w:rPr>
        <w:t>包，共</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包)</w:t>
      </w:r>
    </w:p>
    <w:p w14:paraId="6D3BA7D0">
      <w:pPr>
        <w:spacing w:afterLines="50" w:line="360" w:lineRule="auto"/>
        <w:ind w:firstLine="726" w:firstLineChars="201"/>
        <w:jc w:val="left"/>
        <w:rPr>
          <w:rFonts w:ascii="仿宋_GB2312" w:hAnsi="仿宋" w:eastAsia="仿宋_GB2312" w:cs="方正楷体简体"/>
          <w:b/>
          <w:sz w:val="36"/>
          <w:szCs w:val="36"/>
          <w:highlight w:val="none"/>
        </w:rPr>
      </w:pPr>
      <w:r>
        <w:rPr>
          <w:rFonts w:hint="eastAsia" w:ascii="仿宋_GB2312" w:hAnsi="仿宋" w:eastAsia="仿宋_GB2312" w:cs="方正楷体简体"/>
          <w:b/>
          <w:sz w:val="36"/>
          <w:szCs w:val="36"/>
          <w:highlight w:val="none"/>
        </w:rPr>
        <w:t>采购方式：</w:t>
      </w:r>
      <w:r>
        <w:rPr>
          <w:rFonts w:hint="eastAsia" w:ascii="仿宋_GB2312" w:hAnsi="仿宋" w:eastAsia="仿宋_GB2312" w:cs="方正楷体简体"/>
          <w:sz w:val="36"/>
          <w:szCs w:val="36"/>
          <w:highlight w:val="none"/>
        </w:rPr>
        <w:t>公开招标</w:t>
      </w:r>
    </w:p>
    <w:p w14:paraId="189312C6">
      <w:pPr>
        <w:spacing w:line="360" w:lineRule="auto"/>
        <w:rPr>
          <w:rFonts w:ascii="仿宋_GB2312" w:hAnsi="仿宋" w:eastAsia="仿宋_GB2312" w:cs="方正楷体简体"/>
          <w:b/>
          <w:sz w:val="16"/>
          <w:szCs w:val="36"/>
          <w:highlight w:val="none"/>
        </w:rPr>
      </w:pPr>
    </w:p>
    <w:p w14:paraId="1BF71CE0">
      <w:pPr>
        <w:spacing w:line="360" w:lineRule="auto"/>
        <w:ind w:firstLine="363" w:firstLineChars="201"/>
        <w:jc w:val="center"/>
        <w:rPr>
          <w:rFonts w:ascii="仿宋_GB2312" w:hAnsi="仿宋" w:eastAsia="仿宋_GB2312" w:cs="方正楷体简体"/>
          <w:b/>
          <w:sz w:val="18"/>
          <w:szCs w:val="36"/>
          <w:highlight w:val="none"/>
        </w:rPr>
      </w:pPr>
    </w:p>
    <w:p w14:paraId="7751A7FF">
      <w:pPr>
        <w:spacing w:beforeLines="50" w:line="360" w:lineRule="auto"/>
        <w:ind w:firstLine="726" w:firstLineChars="201"/>
        <w:jc w:val="center"/>
        <w:rPr>
          <w:rFonts w:hint="eastAsia" w:ascii="仿宋_GB2312" w:hAnsi="仿宋" w:eastAsia="仿宋_GB2312"/>
          <w:b/>
          <w:color w:val="FF0000"/>
          <w:kern w:val="0"/>
          <w:sz w:val="36"/>
          <w:szCs w:val="36"/>
          <w:highlight w:val="none"/>
          <w:lang w:eastAsia="zh-CN"/>
        </w:rPr>
      </w:pPr>
      <w:r>
        <w:rPr>
          <w:rFonts w:hint="eastAsia" w:ascii="仿宋_GB2312" w:hAnsi="仿宋" w:eastAsia="仿宋_GB2312" w:cs="方正楷体简体"/>
          <w:b/>
          <w:sz w:val="36"/>
          <w:szCs w:val="36"/>
          <w:highlight w:val="none"/>
        </w:rPr>
        <w:t>代理机构：</w:t>
      </w:r>
      <w:r>
        <w:rPr>
          <w:rFonts w:hint="eastAsia" w:ascii="仿宋_GB2312" w:hAnsi="仿宋" w:eastAsia="仿宋_GB2312" w:cs="方正楷体简体"/>
          <w:sz w:val="36"/>
          <w:szCs w:val="36"/>
          <w:highlight w:val="none"/>
          <w:lang w:eastAsia="zh-CN"/>
        </w:rPr>
        <w:t>山东易祥工程咨询管理有限公司</w:t>
      </w:r>
    </w:p>
    <w:p w14:paraId="2A088921">
      <w:pPr>
        <w:spacing w:beforeLines="50" w:line="360" w:lineRule="auto"/>
        <w:ind w:firstLine="726" w:firstLineChars="201"/>
        <w:jc w:val="center"/>
        <w:rPr>
          <w:rFonts w:ascii="仿宋_GB2312" w:hAnsi="仿宋" w:eastAsia="仿宋_GB2312" w:cs="方正楷体简体"/>
          <w:sz w:val="36"/>
          <w:szCs w:val="36"/>
          <w:highlight w:val="none"/>
        </w:rPr>
      </w:pPr>
      <w:r>
        <w:rPr>
          <w:rFonts w:hint="eastAsia" w:ascii="仿宋_GB2312" w:hAnsi="仿宋" w:eastAsia="仿宋_GB2312" w:cs="方正楷体简体"/>
          <w:b/>
          <w:sz w:val="36"/>
          <w:szCs w:val="36"/>
          <w:highlight w:val="none"/>
        </w:rPr>
        <w:t>编制时间：</w:t>
      </w:r>
      <w:r>
        <w:rPr>
          <w:rFonts w:hint="eastAsia" w:ascii="仿宋_GB2312" w:hAnsi="仿宋" w:eastAsia="仿宋_GB2312" w:cs="方正楷体简体"/>
          <w:sz w:val="36"/>
          <w:szCs w:val="36"/>
          <w:highlight w:val="none"/>
        </w:rPr>
        <w:t xml:space="preserve"> 202</w:t>
      </w:r>
      <w:r>
        <w:rPr>
          <w:rFonts w:hint="eastAsia" w:ascii="仿宋_GB2312" w:hAnsi="仿宋" w:eastAsia="仿宋_GB2312" w:cs="方正楷体简体"/>
          <w:sz w:val="36"/>
          <w:szCs w:val="36"/>
          <w:highlight w:val="none"/>
          <w:lang w:val="en-US" w:eastAsia="zh-CN"/>
        </w:rPr>
        <w:t>4</w:t>
      </w:r>
      <w:r>
        <w:rPr>
          <w:rFonts w:hint="eastAsia" w:ascii="仿宋_GB2312" w:hAnsi="仿宋" w:eastAsia="仿宋_GB2312" w:cs="方正楷体简体"/>
          <w:sz w:val="36"/>
          <w:szCs w:val="36"/>
          <w:highlight w:val="none"/>
        </w:rPr>
        <w:t>年</w:t>
      </w:r>
      <w:r>
        <w:rPr>
          <w:rFonts w:hint="eastAsia" w:ascii="仿宋_GB2312" w:hAnsi="仿宋" w:eastAsia="仿宋_GB2312" w:cs="方正楷体简体"/>
          <w:sz w:val="36"/>
          <w:szCs w:val="36"/>
          <w:highlight w:val="none"/>
          <w:lang w:val="en-US" w:eastAsia="zh-CN"/>
        </w:rPr>
        <w:t>10</w:t>
      </w:r>
      <w:r>
        <w:rPr>
          <w:rFonts w:hint="eastAsia" w:ascii="仿宋_GB2312" w:hAnsi="仿宋" w:eastAsia="仿宋_GB2312" w:cs="方正楷体简体"/>
          <w:sz w:val="36"/>
          <w:szCs w:val="36"/>
          <w:highlight w:val="none"/>
        </w:rPr>
        <w:t>月</w:t>
      </w:r>
      <w:r>
        <w:rPr>
          <w:rFonts w:hint="eastAsia" w:ascii="仿宋_GB2312" w:hAnsi="仿宋" w:eastAsia="仿宋_GB2312" w:cs="方正楷体简体"/>
          <w:sz w:val="36"/>
          <w:szCs w:val="36"/>
          <w:highlight w:val="none"/>
          <w:lang w:val="en-US" w:eastAsia="zh-CN"/>
        </w:rPr>
        <w:t>30</w:t>
      </w:r>
      <w:r>
        <w:rPr>
          <w:rFonts w:hint="eastAsia" w:ascii="仿宋_GB2312" w:hAnsi="仿宋" w:eastAsia="仿宋_GB2312" w:cs="方正楷体简体"/>
          <w:sz w:val="36"/>
          <w:szCs w:val="36"/>
          <w:highlight w:val="none"/>
        </w:rPr>
        <w:t>日</w:t>
      </w:r>
    </w:p>
    <w:p w14:paraId="7E65093E">
      <w:pPr>
        <w:spacing w:beforeLines="50" w:line="360" w:lineRule="auto"/>
        <w:ind w:firstLine="726" w:firstLineChars="201"/>
        <w:jc w:val="center"/>
        <w:rPr>
          <w:rFonts w:ascii="仿宋_GB2312" w:hAnsi="仿宋" w:eastAsia="仿宋_GB2312" w:cs="方正楷体简体"/>
          <w:b/>
          <w:sz w:val="36"/>
          <w:szCs w:val="36"/>
          <w:highlight w:val="none"/>
        </w:rPr>
      </w:pPr>
    </w:p>
    <w:p w14:paraId="43AF8FBD">
      <w:pPr>
        <w:spacing w:line="360" w:lineRule="auto"/>
        <w:ind w:firstLine="1045" w:firstLineChars="201"/>
        <w:jc w:val="center"/>
        <w:rPr>
          <w:rFonts w:ascii="黑体" w:hAnsi="黑体" w:eastAsia="黑体" w:cs="方正小标宋简体"/>
          <w:color w:val="000000"/>
          <w:kern w:val="0"/>
          <w:sz w:val="52"/>
          <w:szCs w:val="52"/>
          <w:highlight w:val="none"/>
        </w:rPr>
        <w:sectPr>
          <w:headerReference r:id="rId3" w:type="default"/>
          <w:footerReference r:id="rId4" w:type="default"/>
          <w:pgSz w:w="11906" w:h="16838"/>
          <w:pgMar w:top="1440" w:right="1080" w:bottom="1440" w:left="1080" w:header="851" w:footer="992" w:gutter="0"/>
          <w:pgNumType w:start="1"/>
          <w:cols w:space="425" w:num="1"/>
          <w:docGrid w:type="lines" w:linePitch="312" w:charSpace="0"/>
        </w:sectPr>
      </w:pPr>
    </w:p>
    <w:p w14:paraId="3E0C8BC2">
      <w:pPr>
        <w:spacing w:line="360" w:lineRule="auto"/>
        <w:ind w:firstLine="1045" w:firstLineChars="201"/>
        <w:jc w:val="center"/>
        <w:rPr>
          <w:rFonts w:ascii="黑体" w:hAnsi="黑体" w:eastAsia="黑体"/>
          <w:b/>
          <w:sz w:val="44"/>
          <w:szCs w:val="44"/>
          <w:highlight w:val="none"/>
        </w:rPr>
      </w:pPr>
      <w:r>
        <w:rPr>
          <w:rFonts w:hint="eastAsia" w:ascii="黑体" w:hAnsi="黑体" w:eastAsia="黑体" w:cs="方正小标宋简体"/>
          <w:color w:val="000000"/>
          <w:kern w:val="0"/>
          <w:sz w:val="52"/>
          <w:szCs w:val="52"/>
          <w:highlight w:val="none"/>
        </w:rPr>
        <w:t>目  录</w:t>
      </w:r>
    </w:p>
    <w:p w14:paraId="72AB8125">
      <w:pPr>
        <w:spacing w:line="560" w:lineRule="exact"/>
        <w:ind w:firstLine="562" w:firstLineChars="201"/>
        <w:jc w:val="left"/>
        <w:rPr>
          <w:rFonts w:ascii="宋体" w:hAnsi="宋体" w:cs="方正楷体简体"/>
          <w:sz w:val="28"/>
          <w:szCs w:val="28"/>
          <w:highlight w:val="none"/>
        </w:rPr>
      </w:pPr>
    </w:p>
    <w:p w14:paraId="7871DCFA">
      <w:pPr>
        <w:spacing w:line="560" w:lineRule="exact"/>
        <w:ind w:firstLine="562" w:firstLineChars="201"/>
        <w:jc w:val="left"/>
        <w:rPr>
          <w:rFonts w:ascii="宋体" w:hAnsi="宋体" w:cs="方正楷体简体"/>
          <w:sz w:val="28"/>
          <w:szCs w:val="28"/>
          <w:highlight w:val="none"/>
        </w:rPr>
      </w:pPr>
    </w:p>
    <w:p w14:paraId="2A29E3A3">
      <w:pPr>
        <w:spacing w:line="720" w:lineRule="exact"/>
        <w:ind w:firstLine="565" w:firstLineChars="201"/>
        <w:jc w:val="left"/>
        <w:rPr>
          <w:rFonts w:ascii="宋体" w:hAnsi="宋体" w:cs="宋体"/>
          <w:sz w:val="24"/>
          <w:szCs w:val="44"/>
          <w:highlight w:val="none"/>
        </w:rPr>
      </w:pPr>
      <w:r>
        <w:rPr>
          <w:rFonts w:hint="eastAsia" w:ascii="仿宋_GB2312" w:hAnsi="黑体" w:eastAsia="仿宋_GB2312" w:cs="宋体"/>
          <w:b/>
          <w:caps/>
          <w:sz w:val="28"/>
          <w:szCs w:val="28"/>
          <w:highlight w:val="none"/>
        </w:rPr>
        <w:t>第一章   公开招标公告</w:t>
      </w:r>
    </w:p>
    <w:p w14:paraId="106F51C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第二章   投标须知</w:t>
      </w:r>
    </w:p>
    <w:p w14:paraId="2F24930C">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第三章   采购内容与要求</w:t>
      </w:r>
    </w:p>
    <w:p w14:paraId="46A1C400">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第四章   评标原则和方法</w:t>
      </w:r>
    </w:p>
    <w:p w14:paraId="5EEFBD9F">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第五章   投标文件格式与要求</w:t>
      </w:r>
    </w:p>
    <w:p w14:paraId="6FFCEA65">
      <w:pPr>
        <w:spacing w:line="720" w:lineRule="exact"/>
        <w:ind w:firstLine="565" w:firstLineChars="201"/>
        <w:jc w:val="left"/>
        <w:rPr>
          <w:rFonts w:ascii="仿宋_GB2312" w:hAnsi="黑体" w:eastAsia="仿宋_GB2312" w:cs="宋体"/>
          <w:b/>
          <w:caps/>
          <w:sz w:val="28"/>
          <w:szCs w:val="28"/>
          <w:highlight w:val="none"/>
        </w:rPr>
      </w:pPr>
      <w:r>
        <w:rPr>
          <w:rFonts w:hint="eastAsia" w:ascii="仿宋_GB2312" w:hAnsi="黑体" w:eastAsia="仿宋_GB2312" w:cs="宋体"/>
          <w:b/>
          <w:caps/>
          <w:sz w:val="28"/>
          <w:szCs w:val="28"/>
          <w:highlight w:val="none"/>
        </w:rPr>
        <w:t>第六章   政府采购合同（范本）</w:t>
      </w:r>
    </w:p>
    <w:p w14:paraId="1610C930">
      <w:pPr>
        <w:spacing w:line="560" w:lineRule="exact"/>
        <w:ind w:firstLine="565" w:firstLineChars="201"/>
        <w:jc w:val="left"/>
        <w:rPr>
          <w:rFonts w:ascii="仿宋_GB2312" w:hAnsi="宋体" w:eastAsia="仿宋_GB2312" w:cs="宋体"/>
          <w:b/>
          <w:caps/>
          <w:sz w:val="28"/>
          <w:szCs w:val="28"/>
          <w:highlight w:val="none"/>
        </w:rPr>
      </w:pPr>
    </w:p>
    <w:p w14:paraId="6F86F1DE">
      <w:pPr>
        <w:rPr>
          <w:rFonts w:ascii="仿宋_GB2312" w:hAnsi="宋体" w:eastAsia="仿宋_GB2312"/>
          <w:b/>
          <w:highlight w:val="none"/>
        </w:rPr>
      </w:pPr>
    </w:p>
    <w:p w14:paraId="1119A022">
      <w:pPr>
        <w:spacing w:line="560" w:lineRule="exact"/>
        <w:ind w:firstLine="565" w:firstLineChars="201"/>
        <w:jc w:val="left"/>
        <w:rPr>
          <w:rFonts w:ascii="仿宋_GB2312" w:hAnsi="宋体" w:eastAsia="仿宋_GB2312"/>
          <w:b/>
          <w:caps/>
          <w:sz w:val="28"/>
          <w:szCs w:val="28"/>
          <w:highlight w:val="none"/>
        </w:rPr>
      </w:pPr>
    </w:p>
    <w:p w14:paraId="2FE6F061">
      <w:pPr>
        <w:spacing w:line="560" w:lineRule="exact"/>
        <w:ind w:firstLine="424" w:firstLineChars="151"/>
        <w:jc w:val="left"/>
        <w:rPr>
          <w:rFonts w:ascii="仿宋_GB2312" w:hAnsi="宋体" w:eastAsia="仿宋_GB2312" w:cs="宋体"/>
          <w:b/>
          <w:caps/>
          <w:sz w:val="28"/>
          <w:szCs w:val="28"/>
          <w:highlight w:val="none"/>
        </w:rPr>
      </w:pPr>
    </w:p>
    <w:p w14:paraId="47A3E533">
      <w:pPr>
        <w:spacing w:line="560" w:lineRule="exact"/>
        <w:ind w:firstLine="424" w:firstLineChars="151"/>
        <w:jc w:val="left"/>
        <w:rPr>
          <w:rFonts w:ascii="仿宋_GB2312" w:hAnsi="宋体" w:eastAsia="仿宋_GB2312"/>
          <w:b/>
          <w:caps/>
          <w:sz w:val="28"/>
          <w:szCs w:val="28"/>
          <w:highlight w:val="none"/>
        </w:rPr>
      </w:pPr>
    </w:p>
    <w:p w14:paraId="3A990804">
      <w:pPr>
        <w:rPr>
          <w:rFonts w:ascii="宋体" w:hAnsi="宋体"/>
          <w:kern w:val="0"/>
          <w:highlight w:val="none"/>
        </w:rPr>
        <w:sectPr>
          <w:headerReference r:id="rId5" w:type="default"/>
          <w:pgSz w:w="11906" w:h="16838"/>
          <w:pgMar w:top="1440" w:right="1080" w:bottom="1440" w:left="1080" w:header="851" w:footer="992" w:gutter="0"/>
          <w:pgNumType w:start="1"/>
          <w:cols w:space="425" w:num="1"/>
          <w:docGrid w:type="lines" w:linePitch="312" w:charSpace="0"/>
        </w:sectPr>
      </w:pPr>
    </w:p>
    <w:p w14:paraId="77B35ACF">
      <w:pPr>
        <w:pStyle w:val="14"/>
        <w:numPr>
          <w:ilvl w:val="0"/>
          <w:numId w:val="1"/>
        </w:numPr>
        <w:spacing w:before="100" w:beforeAutospacing="1" w:after="100" w:afterAutospacing="1" w:line="415" w:lineRule="auto"/>
        <w:rPr>
          <w:rFonts w:ascii="宋体" w:hAnsi="宋体" w:eastAsia="宋体" w:cs="宋体"/>
          <w:sz w:val="24"/>
          <w:szCs w:val="44"/>
          <w:highlight w:val="none"/>
        </w:rPr>
      </w:pPr>
      <w:r>
        <w:rPr>
          <w:rFonts w:hint="eastAsia" w:ascii="楷体_GB2312" w:hAnsi="宋体" w:eastAsia="楷体_GB2312" w:cs="宋体"/>
          <w:sz w:val="44"/>
          <w:szCs w:val="44"/>
          <w:highlight w:val="none"/>
        </w:rPr>
        <w:t>采购公告</w:t>
      </w:r>
    </w:p>
    <w:p w14:paraId="1676DFDA">
      <w:pPr>
        <w:rPr>
          <w:highlight w:val="none"/>
        </w:rPr>
      </w:pPr>
    </w:p>
    <w:p w14:paraId="1F27EE0F">
      <w:pPr>
        <w:rPr>
          <w:highlight w:val="none"/>
        </w:rPr>
        <w:sectPr>
          <w:headerReference r:id="rId7" w:type="first"/>
          <w:footerReference r:id="rId8" w:type="default"/>
          <w:headerReference r:id="rId6" w:type="even"/>
          <w:pgSz w:w="11906" w:h="16838"/>
          <w:pgMar w:top="1440" w:right="1077" w:bottom="1440" w:left="1077" w:header="851" w:footer="992" w:gutter="0"/>
          <w:cols w:space="425" w:num="1"/>
          <w:docGrid w:type="lines" w:linePitch="312" w:charSpace="0"/>
        </w:sectPr>
      </w:pPr>
    </w:p>
    <w:p w14:paraId="793C9DF6">
      <w:pPr>
        <w:spacing w:line="360" w:lineRule="auto"/>
        <w:jc w:val="center"/>
        <w:rPr>
          <w:rFonts w:hint="eastAsia" w:ascii="方正小标宋简体" w:eastAsia="方正小标宋简体"/>
          <w:b/>
          <w:sz w:val="30"/>
          <w:szCs w:val="30"/>
          <w:highlight w:val="none"/>
          <w:lang w:eastAsia="zh-CN"/>
        </w:rPr>
      </w:pPr>
      <w:bookmarkStart w:id="0" w:name="lockedWord"/>
      <w:r>
        <w:rPr>
          <w:rFonts w:hint="eastAsia" w:ascii="方正小标宋简体" w:eastAsia="方正小标宋简体"/>
          <w:b/>
          <w:sz w:val="30"/>
          <w:szCs w:val="30"/>
          <w:highlight w:val="none"/>
        </w:rPr>
        <w:t>威海市自然资源和规划局</w:t>
      </w:r>
      <w:r>
        <w:rPr>
          <w:rFonts w:hint="eastAsia" w:ascii="方正小标宋简体" w:eastAsia="方正小标宋简体"/>
          <w:b/>
          <w:sz w:val="30"/>
          <w:szCs w:val="30"/>
          <w:highlight w:val="none"/>
          <w:lang w:eastAsia="zh-CN"/>
        </w:rPr>
        <w:t>临港区耕地保护服务与永久基本农田保护服务专项工作项目</w:t>
      </w:r>
    </w:p>
    <w:p w14:paraId="5C2F35C3">
      <w:pPr>
        <w:spacing w:line="360" w:lineRule="auto"/>
        <w:jc w:val="center"/>
        <w:rPr>
          <w:rFonts w:ascii="方正小标宋简体" w:eastAsia="方正小标宋简体"/>
          <w:b/>
          <w:sz w:val="30"/>
          <w:szCs w:val="30"/>
          <w:highlight w:val="none"/>
        </w:rPr>
      </w:pPr>
      <w:r>
        <w:rPr>
          <w:rFonts w:hint="eastAsia" w:ascii="方正小标宋简体" w:eastAsia="方正小标宋简体"/>
          <w:b/>
          <w:sz w:val="30"/>
          <w:szCs w:val="30"/>
          <w:highlight w:val="none"/>
        </w:rPr>
        <w:t>招标公告</w:t>
      </w:r>
    </w:p>
    <w:p w14:paraId="286A0375">
      <w:pPr>
        <w:spacing w:line="360" w:lineRule="auto"/>
        <w:jc w:val="center"/>
        <w:rPr>
          <w:rFonts w:ascii="方正小标宋简体" w:eastAsia="方正小标宋简体"/>
          <w:b/>
          <w:sz w:val="30"/>
          <w:szCs w:val="30"/>
          <w:highlight w:val="none"/>
        </w:rPr>
      </w:pPr>
    </w:p>
    <w:p w14:paraId="17B9C93B">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项目概况</w:t>
      </w:r>
    </w:p>
    <w:p w14:paraId="3338A9B7">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r>
        <w:rPr>
          <w:rFonts w:hint="eastAsia" w:ascii="仿宋_GB2312" w:hAnsi="仿宋" w:eastAsia="仿宋_GB2312" w:cs="宋体"/>
          <w:color w:val="333333"/>
          <w:spacing w:val="8"/>
          <w:sz w:val="28"/>
          <w:szCs w:val="28"/>
          <w:highlight w:val="none"/>
        </w:rPr>
        <w:t>招标项目的潜在投标人应在</w:t>
      </w:r>
      <w:r>
        <w:rPr>
          <w:rFonts w:hint="eastAsia" w:ascii="仿宋_GB2312" w:hAnsi="仿宋" w:eastAsia="仿宋_GB2312" w:cs="宋体"/>
          <w:color w:val="333333"/>
          <w:spacing w:val="8"/>
          <w:sz w:val="28"/>
          <w:szCs w:val="28"/>
          <w:highlight w:val="none"/>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highlight w:val="none"/>
        </w:rPr>
        <w:t>获取招标文件，并于</w:t>
      </w:r>
      <w:r>
        <w:rPr>
          <w:rFonts w:hint="eastAsia" w:ascii="仿宋_GB2312" w:hAnsi="宋体" w:eastAsia="仿宋_GB2312" w:cs="宋体"/>
          <w:color w:val="333333"/>
          <w:spacing w:val="8"/>
          <w:sz w:val="28"/>
          <w:szCs w:val="28"/>
          <w:highlight w:val="none"/>
          <w:u w:val="single"/>
        </w:rPr>
        <w:t xml:space="preserve"> </w:t>
      </w:r>
      <w:r>
        <w:rPr>
          <w:rFonts w:hint="eastAsia" w:ascii="仿宋_GB2312" w:hAnsi="仿宋" w:eastAsia="仿宋_GB2312" w:cs="宋体"/>
          <w:color w:val="333333"/>
          <w:spacing w:val="8"/>
          <w:sz w:val="28"/>
          <w:szCs w:val="28"/>
          <w:highlight w:val="none"/>
          <w:u w:val="single"/>
        </w:rPr>
        <w:t>202</w:t>
      </w:r>
      <w:r>
        <w:rPr>
          <w:rFonts w:hint="eastAsia" w:ascii="仿宋_GB2312" w:hAnsi="仿宋" w:eastAsia="仿宋_GB2312" w:cs="宋体"/>
          <w:color w:val="333333"/>
          <w:spacing w:val="8"/>
          <w:sz w:val="28"/>
          <w:szCs w:val="28"/>
          <w:highlight w:val="none"/>
          <w:u w:val="single"/>
          <w:lang w:val="en-US" w:eastAsia="zh-CN"/>
        </w:rPr>
        <w:t>4</w:t>
      </w:r>
      <w:r>
        <w:rPr>
          <w:rFonts w:hint="eastAsia" w:ascii="仿宋_GB2312" w:hAnsi="仿宋" w:eastAsia="仿宋_GB2312" w:cs="宋体"/>
          <w:color w:val="333333"/>
          <w:spacing w:val="8"/>
          <w:sz w:val="28"/>
          <w:szCs w:val="28"/>
          <w:highlight w:val="none"/>
          <w:u w:val="single"/>
        </w:rPr>
        <w:t>年</w:t>
      </w:r>
      <w:r>
        <w:rPr>
          <w:rFonts w:hint="eastAsia" w:ascii="仿宋_GB2312" w:hAnsi="仿宋" w:eastAsia="仿宋_GB2312" w:cs="宋体"/>
          <w:color w:val="333333"/>
          <w:spacing w:val="8"/>
          <w:sz w:val="28"/>
          <w:szCs w:val="28"/>
          <w:highlight w:val="none"/>
          <w:u w:val="single"/>
          <w:lang w:val="en-US" w:eastAsia="zh-CN"/>
        </w:rPr>
        <w:t>11</w:t>
      </w:r>
      <w:r>
        <w:rPr>
          <w:rFonts w:hint="eastAsia" w:ascii="仿宋_GB2312" w:hAnsi="仿宋" w:eastAsia="仿宋_GB2312" w:cs="宋体"/>
          <w:color w:val="333333"/>
          <w:spacing w:val="8"/>
          <w:sz w:val="28"/>
          <w:szCs w:val="28"/>
          <w:highlight w:val="none"/>
          <w:u w:val="single"/>
        </w:rPr>
        <w:t>月</w:t>
      </w:r>
      <w:r>
        <w:rPr>
          <w:rFonts w:hint="eastAsia" w:ascii="仿宋_GB2312" w:hAnsi="仿宋" w:eastAsia="仿宋_GB2312" w:cs="宋体"/>
          <w:color w:val="333333"/>
          <w:spacing w:val="8"/>
          <w:sz w:val="28"/>
          <w:szCs w:val="28"/>
          <w:highlight w:val="none"/>
          <w:u w:val="single"/>
          <w:lang w:val="en-US" w:eastAsia="zh-CN"/>
        </w:rPr>
        <w:t>20</w:t>
      </w:r>
      <w:r>
        <w:rPr>
          <w:rFonts w:hint="eastAsia" w:ascii="仿宋_GB2312" w:hAnsi="仿宋" w:eastAsia="仿宋_GB2312" w:cs="宋体"/>
          <w:color w:val="333333"/>
          <w:spacing w:val="8"/>
          <w:sz w:val="28"/>
          <w:szCs w:val="28"/>
          <w:highlight w:val="none"/>
          <w:u w:val="single"/>
        </w:rPr>
        <w:t xml:space="preserve">日 </w:t>
      </w:r>
      <w:r>
        <w:rPr>
          <w:rFonts w:hint="eastAsia" w:ascii="仿宋_GB2312" w:hAnsi="仿宋" w:eastAsia="仿宋_GB2312" w:cs="宋体"/>
          <w:color w:val="333333"/>
          <w:spacing w:val="8"/>
          <w:sz w:val="28"/>
          <w:szCs w:val="28"/>
          <w:highlight w:val="none"/>
          <w:u w:val="single"/>
          <w:lang w:val="en-US" w:eastAsia="zh-CN"/>
        </w:rPr>
        <w:t>14</w:t>
      </w:r>
      <w:r>
        <w:rPr>
          <w:rFonts w:hint="eastAsia" w:ascii="仿宋_GB2312" w:hAnsi="仿宋" w:eastAsia="仿宋_GB2312" w:cs="宋体"/>
          <w:color w:val="333333"/>
          <w:spacing w:val="8"/>
          <w:sz w:val="28"/>
          <w:szCs w:val="28"/>
          <w:highlight w:val="none"/>
          <w:u w:val="single"/>
        </w:rPr>
        <w:t>:00（北京时间）</w:t>
      </w:r>
      <w:r>
        <w:rPr>
          <w:rFonts w:hint="eastAsia" w:ascii="仿宋_GB2312" w:hAnsi="仿宋" w:eastAsia="仿宋_GB2312" w:cs="宋体"/>
          <w:color w:val="333333"/>
          <w:spacing w:val="8"/>
          <w:sz w:val="28"/>
          <w:szCs w:val="28"/>
          <w:highlight w:val="none"/>
        </w:rPr>
        <w:t>前递交投标文件。</w:t>
      </w:r>
    </w:p>
    <w:p w14:paraId="1108FAE6">
      <w:pPr>
        <w:spacing w:line="360" w:lineRule="auto"/>
        <w:ind w:firstLine="560" w:firstLineChars="200"/>
        <w:rPr>
          <w:rFonts w:ascii="黑体" w:hAnsi="黑体" w:eastAsia="黑体" w:cs="宋体"/>
          <w:color w:val="000000"/>
          <w:sz w:val="28"/>
          <w:szCs w:val="28"/>
          <w:highlight w:val="none"/>
        </w:rPr>
      </w:pPr>
    </w:p>
    <w:p w14:paraId="40B594DA">
      <w:pPr>
        <w:spacing w:line="360" w:lineRule="auto"/>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一、项目基本情况</w:t>
      </w:r>
    </w:p>
    <w:p w14:paraId="113BFF8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项目编号：SDGP371000000202402000437</w:t>
      </w:r>
    </w:p>
    <w:p w14:paraId="323D267B">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项目名称：</w:t>
      </w:r>
      <w:r>
        <w:rPr>
          <w:rFonts w:hint="eastAsia" w:ascii="仿宋_GB2312" w:hAnsi="仿宋" w:eastAsia="仿宋_GB2312" w:cs="宋体"/>
          <w:color w:val="333333"/>
          <w:spacing w:val="8"/>
          <w:sz w:val="28"/>
          <w:szCs w:val="28"/>
          <w:highlight w:val="none"/>
          <w:lang w:eastAsia="zh-CN"/>
        </w:rPr>
        <w:t>临港区耕地保护服务与永久基本农田保护服务专项工作项目</w:t>
      </w:r>
    </w:p>
    <w:p w14:paraId="2B6BF4CD">
      <w:pPr>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 w:hAnsi="仿宋" w:eastAsia="仿宋" w:cs="仿宋"/>
          <w:color w:val="333333"/>
          <w:spacing w:val="8"/>
          <w:sz w:val="28"/>
          <w:szCs w:val="28"/>
          <w:highlight w:val="none"/>
        </w:rPr>
        <w:t>预算金额：</w:t>
      </w:r>
      <w:r>
        <w:rPr>
          <w:rFonts w:hint="eastAsia" w:ascii="仿宋" w:hAnsi="仿宋" w:eastAsia="仿宋" w:cs="仿宋"/>
          <w:color w:val="333333"/>
          <w:spacing w:val="8"/>
          <w:sz w:val="28"/>
          <w:szCs w:val="28"/>
          <w:highlight w:val="none"/>
          <w:lang w:val="en-US" w:eastAsia="zh-CN"/>
        </w:rPr>
        <w:t>600000.00</w:t>
      </w:r>
      <w:r>
        <w:rPr>
          <w:rFonts w:hint="eastAsia" w:ascii="仿宋" w:hAnsi="仿宋" w:eastAsia="仿宋" w:cs="仿宋"/>
          <w:color w:val="333333"/>
          <w:spacing w:val="8"/>
          <w:sz w:val="28"/>
          <w:szCs w:val="28"/>
          <w:highlight w:val="none"/>
        </w:rPr>
        <w:t>元</w:t>
      </w:r>
    </w:p>
    <w:p w14:paraId="201D076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采购项目分包情况：</w:t>
      </w:r>
    </w:p>
    <w:tbl>
      <w:tblPr>
        <w:tblStyle w:val="16"/>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4987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0280DE67">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标包</w:t>
            </w:r>
          </w:p>
        </w:tc>
        <w:tc>
          <w:tcPr>
            <w:tcW w:w="2268" w:type="dxa"/>
            <w:shd w:val="clear" w:color="auto" w:fill="auto"/>
            <w:vAlign w:val="center"/>
          </w:tcPr>
          <w:p w14:paraId="64547C1A">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货物\服务名称</w:t>
            </w:r>
          </w:p>
        </w:tc>
        <w:tc>
          <w:tcPr>
            <w:tcW w:w="709" w:type="dxa"/>
            <w:shd w:val="clear" w:color="auto" w:fill="auto"/>
            <w:vAlign w:val="center"/>
          </w:tcPr>
          <w:p w14:paraId="0B36C681">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数量</w:t>
            </w:r>
          </w:p>
        </w:tc>
        <w:tc>
          <w:tcPr>
            <w:tcW w:w="1818" w:type="dxa"/>
            <w:tcBorders>
              <w:right w:val="single" w:color="auto" w:sz="4" w:space="0"/>
            </w:tcBorders>
            <w:shd w:val="clear" w:color="auto" w:fill="auto"/>
            <w:vAlign w:val="center"/>
          </w:tcPr>
          <w:p w14:paraId="113EEA15">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预算金额</w:t>
            </w:r>
          </w:p>
          <w:p w14:paraId="58E48B8C">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（元）</w:t>
            </w:r>
          </w:p>
        </w:tc>
        <w:tc>
          <w:tcPr>
            <w:tcW w:w="1559" w:type="dxa"/>
            <w:vAlign w:val="center"/>
          </w:tcPr>
          <w:p w14:paraId="4239A48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最高限价（元）</w:t>
            </w:r>
          </w:p>
        </w:tc>
        <w:tc>
          <w:tcPr>
            <w:tcW w:w="1417" w:type="dxa"/>
            <w:tcBorders>
              <w:right w:val="single" w:color="auto" w:sz="4" w:space="0"/>
            </w:tcBorders>
            <w:vAlign w:val="center"/>
          </w:tcPr>
          <w:p w14:paraId="212DB3C4">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采购需求</w:t>
            </w:r>
          </w:p>
        </w:tc>
        <w:tc>
          <w:tcPr>
            <w:tcW w:w="1357" w:type="dxa"/>
            <w:tcBorders>
              <w:right w:val="single" w:color="auto" w:sz="4" w:space="0"/>
            </w:tcBorders>
            <w:vAlign w:val="center"/>
          </w:tcPr>
          <w:p w14:paraId="20B7A99B">
            <w:pPr>
              <w:widowControl/>
              <w:adjustRightInd w:val="0"/>
              <w:spacing w:line="360" w:lineRule="auto"/>
              <w:jc w:val="center"/>
              <w:rPr>
                <w:rFonts w:ascii="仿宋_GB2312" w:hAnsi="宋体" w:eastAsia="仿宋_GB2312" w:cs="宋体"/>
                <w:b/>
                <w:color w:val="000000"/>
                <w:sz w:val="28"/>
                <w:highlight w:val="none"/>
              </w:rPr>
            </w:pPr>
            <w:r>
              <w:rPr>
                <w:rFonts w:hint="eastAsia" w:ascii="仿宋_GB2312" w:hAnsi="宋体" w:eastAsia="仿宋_GB2312" w:cs="宋体"/>
                <w:b/>
                <w:color w:val="000000"/>
                <w:sz w:val="28"/>
                <w:highlight w:val="none"/>
              </w:rPr>
              <w:t>合同履行期限</w:t>
            </w:r>
          </w:p>
        </w:tc>
      </w:tr>
      <w:tr w14:paraId="5760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507FD4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A</w:t>
            </w:r>
          </w:p>
        </w:tc>
        <w:tc>
          <w:tcPr>
            <w:tcW w:w="2268" w:type="dxa"/>
            <w:vAlign w:val="center"/>
          </w:tcPr>
          <w:p w14:paraId="76D6700A">
            <w:pPr>
              <w:widowControl/>
              <w:adjustRightInd w:val="0"/>
              <w:spacing w:line="360" w:lineRule="auto"/>
              <w:jc w:val="center"/>
              <w:rPr>
                <w:rFonts w:ascii="仿宋_GB2312" w:hAnsi="宋体" w:eastAsia="仿宋_GB2312" w:cs="宋体"/>
                <w:color w:val="000000"/>
                <w:sz w:val="28"/>
                <w:highlight w:val="none"/>
              </w:rPr>
            </w:pPr>
            <w:bookmarkStart w:id="1" w:name="OLE_LINK4"/>
            <w:r>
              <w:rPr>
                <w:rFonts w:hint="eastAsia" w:ascii="仿宋_GB2312" w:hAnsi="宋体" w:eastAsia="仿宋_GB2312" w:cs="宋体"/>
                <w:color w:val="000000"/>
                <w:sz w:val="28"/>
                <w:highlight w:val="none"/>
                <w:lang w:eastAsia="zh-CN"/>
              </w:rPr>
              <w:t>耕地卫片调查、耕地遥感监测核查服务费</w:t>
            </w:r>
            <w:bookmarkEnd w:id="1"/>
          </w:p>
        </w:tc>
        <w:tc>
          <w:tcPr>
            <w:tcW w:w="709" w:type="dxa"/>
            <w:vAlign w:val="center"/>
          </w:tcPr>
          <w:p w14:paraId="1C89C66E">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37E4EE6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559" w:type="dxa"/>
            <w:vAlign w:val="center"/>
          </w:tcPr>
          <w:p w14:paraId="749D06EF">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lang w:val="en-US" w:eastAsia="zh-CN"/>
              </w:rPr>
              <w:t>25</w:t>
            </w:r>
            <w:r>
              <w:rPr>
                <w:rFonts w:hint="eastAsia" w:ascii="仿宋_GB2312" w:hAnsi="宋体" w:eastAsia="仿宋_GB2312" w:cs="宋体"/>
                <w:color w:val="000000"/>
                <w:sz w:val="28"/>
                <w:highlight w:val="none"/>
              </w:rPr>
              <w:t>0000.00</w:t>
            </w:r>
          </w:p>
        </w:tc>
        <w:tc>
          <w:tcPr>
            <w:tcW w:w="1417" w:type="dxa"/>
            <w:tcBorders>
              <w:right w:val="single" w:color="auto" w:sz="4" w:space="0"/>
            </w:tcBorders>
            <w:vAlign w:val="center"/>
          </w:tcPr>
          <w:p w14:paraId="181551E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8F84914">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F1E23A8">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5DEE77CD">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64D9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41E6458">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B</w:t>
            </w:r>
          </w:p>
        </w:tc>
        <w:tc>
          <w:tcPr>
            <w:tcW w:w="2268" w:type="dxa"/>
            <w:vAlign w:val="center"/>
          </w:tcPr>
          <w:p w14:paraId="5372191F">
            <w:pPr>
              <w:widowControl/>
              <w:adjustRightInd w:val="0"/>
              <w:spacing w:line="360" w:lineRule="auto"/>
              <w:jc w:val="center"/>
              <w:rPr>
                <w:rFonts w:hint="eastAsia" w:ascii="仿宋_GB2312" w:hAnsi="宋体" w:eastAsia="仿宋_GB2312" w:cs="宋体"/>
                <w:color w:val="000000"/>
                <w:sz w:val="28"/>
                <w:highlight w:val="none"/>
                <w:lang w:eastAsia="zh-CN"/>
              </w:rPr>
            </w:pPr>
            <w:bookmarkStart w:id="2" w:name="OLE_LINK5"/>
            <w:r>
              <w:rPr>
                <w:rFonts w:hint="eastAsia" w:ascii="仿宋_GB2312" w:hAnsi="宋体" w:eastAsia="仿宋_GB2312" w:cs="宋体"/>
                <w:color w:val="000000"/>
                <w:sz w:val="28"/>
                <w:highlight w:val="none"/>
                <w:lang w:eastAsia="zh-CN"/>
              </w:rPr>
              <w:t>耕地进出平衡方案编制项目</w:t>
            </w:r>
            <w:bookmarkEnd w:id="2"/>
          </w:p>
        </w:tc>
        <w:tc>
          <w:tcPr>
            <w:tcW w:w="709" w:type="dxa"/>
            <w:vAlign w:val="center"/>
          </w:tcPr>
          <w:p w14:paraId="041D17D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6AC95824">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559" w:type="dxa"/>
            <w:vAlign w:val="center"/>
          </w:tcPr>
          <w:p w14:paraId="029AFA09">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80000.00</w:t>
            </w:r>
          </w:p>
        </w:tc>
        <w:tc>
          <w:tcPr>
            <w:tcW w:w="1417" w:type="dxa"/>
            <w:tcBorders>
              <w:right w:val="single" w:color="auto" w:sz="4" w:space="0"/>
            </w:tcBorders>
            <w:vAlign w:val="center"/>
          </w:tcPr>
          <w:p w14:paraId="5FA9EDC5">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64A390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746262A2">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6E0B93C5">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5946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0505106">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C</w:t>
            </w:r>
          </w:p>
        </w:tc>
        <w:tc>
          <w:tcPr>
            <w:tcW w:w="2268" w:type="dxa"/>
            <w:vAlign w:val="center"/>
          </w:tcPr>
          <w:p w14:paraId="037232B4">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宋体" w:eastAsia="仿宋_GB2312" w:cs="宋体"/>
                <w:color w:val="000000"/>
                <w:sz w:val="28"/>
                <w:highlight w:val="none"/>
                <w:lang w:eastAsia="zh-CN"/>
              </w:rPr>
              <w:t>耕地资源质量分类（耕地质量等级调查评价与监测）</w:t>
            </w:r>
          </w:p>
        </w:tc>
        <w:tc>
          <w:tcPr>
            <w:tcW w:w="709" w:type="dxa"/>
            <w:vAlign w:val="center"/>
          </w:tcPr>
          <w:p w14:paraId="3B8B0D0B">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11E8C5C9">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559" w:type="dxa"/>
            <w:vAlign w:val="center"/>
          </w:tcPr>
          <w:p w14:paraId="705501E4">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70000.00</w:t>
            </w:r>
          </w:p>
        </w:tc>
        <w:tc>
          <w:tcPr>
            <w:tcW w:w="1417" w:type="dxa"/>
            <w:tcBorders>
              <w:right w:val="single" w:color="auto" w:sz="4" w:space="0"/>
            </w:tcBorders>
            <w:vAlign w:val="center"/>
          </w:tcPr>
          <w:p w14:paraId="71EE3523">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4EF61A84">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0132CAA">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2704C7C1">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r w14:paraId="11E5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2478FEB">
            <w:pPr>
              <w:widowControl/>
              <w:adjustRightInd w:val="0"/>
              <w:spacing w:line="360" w:lineRule="auto"/>
              <w:jc w:val="center"/>
              <w:rPr>
                <w:rFonts w:hint="default"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D</w:t>
            </w:r>
          </w:p>
        </w:tc>
        <w:tc>
          <w:tcPr>
            <w:tcW w:w="2268" w:type="dxa"/>
            <w:vAlign w:val="center"/>
          </w:tcPr>
          <w:p w14:paraId="3DF79D33">
            <w:pPr>
              <w:widowControl/>
              <w:adjustRightInd w:val="0"/>
              <w:spacing w:line="360" w:lineRule="auto"/>
              <w:jc w:val="center"/>
              <w:rPr>
                <w:rFonts w:hint="eastAsia" w:ascii="仿宋_GB2312" w:hAnsi="宋体" w:eastAsia="仿宋_GB2312" w:cs="宋体"/>
                <w:color w:val="000000"/>
                <w:sz w:val="28"/>
                <w:highlight w:val="none"/>
                <w:lang w:eastAsia="zh-CN"/>
              </w:rPr>
            </w:pPr>
            <w:r>
              <w:rPr>
                <w:rFonts w:hint="eastAsia" w:ascii="仿宋_GB2312" w:hAnsi="宋体" w:eastAsia="仿宋_GB2312" w:cs="宋体"/>
                <w:color w:val="000000"/>
                <w:sz w:val="28"/>
                <w:highlight w:val="none"/>
                <w:lang w:eastAsia="zh-CN"/>
              </w:rPr>
              <w:t>临港区永久基本农田保护服务专项工作项目</w:t>
            </w:r>
          </w:p>
        </w:tc>
        <w:tc>
          <w:tcPr>
            <w:tcW w:w="709" w:type="dxa"/>
            <w:vAlign w:val="center"/>
          </w:tcPr>
          <w:p w14:paraId="1D9CC91D">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1宗</w:t>
            </w:r>
          </w:p>
        </w:tc>
        <w:tc>
          <w:tcPr>
            <w:tcW w:w="1818" w:type="dxa"/>
            <w:tcBorders>
              <w:right w:val="single" w:color="auto" w:sz="4" w:space="0"/>
            </w:tcBorders>
            <w:vAlign w:val="center"/>
          </w:tcPr>
          <w:p w14:paraId="11FEAB97">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559" w:type="dxa"/>
            <w:vAlign w:val="center"/>
          </w:tcPr>
          <w:p w14:paraId="7A2250B5">
            <w:pPr>
              <w:widowControl/>
              <w:adjustRightInd w:val="0"/>
              <w:spacing w:line="360" w:lineRule="auto"/>
              <w:jc w:val="center"/>
              <w:rPr>
                <w:rFonts w:hint="eastAsia" w:ascii="仿宋_GB2312" w:hAnsi="宋体" w:eastAsia="仿宋_GB2312" w:cs="宋体"/>
                <w:color w:val="000000"/>
                <w:sz w:val="28"/>
                <w:highlight w:val="none"/>
                <w:lang w:val="en-US" w:eastAsia="zh-CN"/>
              </w:rPr>
            </w:pPr>
            <w:r>
              <w:rPr>
                <w:rFonts w:hint="eastAsia" w:ascii="仿宋_GB2312" w:hAnsi="宋体" w:eastAsia="仿宋_GB2312" w:cs="宋体"/>
                <w:color w:val="000000"/>
                <w:sz w:val="28"/>
                <w:highlight w:val="none"/>
                <w:lang w:val="en-US" w:eastAsia="zh-CN"/>
              </w:rPr>
              <w:t>200000</w:t>
            </w:r>
            <w:r>
              <w:rPr>
                <w:rFonts w:hint="eastAsia" w:ascii="仿宋_GB2312" w:hAnsi="宋体" w:eastAsia="仿宋_GB2312" w:cs="宋体"/>
                <w:color w:val="000000"/>
                <w:sz w:val="28"/>
                <w:highlight w:val="none"/>
              </w:rPr>
              <w:t>.00</w:t>
            </w:r>
          </w:p>
        </w:tc>
        <w:tc>
          <w:tcPr>
            <w:tcW w:w="1417" w:type="dxa"/>
            <w:tcBorders>
              <w:right w:val="single" w:color="auto" w:sz="4" w:space="0"/>
            </w:tcBorders>
            <w:vAlign w:val="center"/>
          </w:tcPr>
          <w:p w14:paraId="0819E7CC">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7F46E056">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c>
          <w:tcPr>
            <w:tcW w:w="1357" w:type="dxa"/>
            <w:tcBorders>
              <w:right w:val="single" w:color="auto" w:sz="4" w:space="0"/>
            </w:tcBorders>
            <w:vAlign w:val="center"/>
          </w:tcPr>
          <w:p w14:paraId="4D968732">
            <w:pPr>
              <w:widowControl/>
              <w:adjustRightInd w:val="0"/>
              <w:spacing w:line="360" w:lineRule="auto"/>
              <w:jc w:val="center"/>
              <w:rPr>
                <w:rFonts w:ascii="仿宋_GB2312" w:hAnsi="宋体" w:eastAsia="仿宋_GB2312" w:cs="宋体"/>
                <w:color w:val="000000"/>
                <w:sz w:val="28"/>
                <w:highlight w:val="none"/>
              </w:rPr>
            </w:pPr>
            <w:r>
              <w:rPr>
                <w:rFonts w:hint="eastAsia" w:ascii="仿宋_GB2312" w:hAnsi="宋体" w:eastAsia="仿宋_GB2312" w:cs="宋体"/>
                <w:color w:val="000000"/>
                <w:sz w:val="28"/>
                <w:highlight w:val="none"/>
              </w:rPr>
              <w:t>详见</w:t>
            </w:r>
          </w:p>
          <w:p w14:paraId="448AF7A0">
            <w:pPr>
              <w:widowControl/>
              <w:adjustRightInd w:val="0"/>
              <w:spacing w:line="360" w:lineRule="auto"/>
              <w:jc w:val="center"/>
              <w:rPr>
                <w:rFonts w:hint="eastAsia" w:ascii="仿宋_GB2312" w:hAnsi="宋体" w:eastAsia="仿宋_GB2312" w:cs="宋体"/>
                <w:color w:val="000000"/>
                <w:sz w:val="28"/>
                <w:highlight w:val="none"/>
              </w:rPr>
            </w:pPr>
            <w:r>
              <w:rPr>
                <w:rFonts w:hint="eastAsia" w:ascii="仿宋_GB2312" w:hAnsi="宋体" w:eastAsia="仿宋_GB2312" w:cs="宋体"/>
                <w:color w:val="000000"/>
                <w:sz w:val="28"/>
                <w:highlight w:val="none"/>
              </w:rPr>
              <w:t>招标文件</w:t>
            </w:r>
          </w:p>
        </w:tc>
      </w:tr>
    </w:tbl>
    <w:p w14:paraId="2BF39BAA">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本项目不接受联合体投标</w:t>
      </w:r>
    </w:p>
    <w:p w14:paraId="4C41295D">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二、申请人的资格要求：</w:t>
      </w:r>
    </w:p>
    <w:p w14:paraId="7A74C057">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1.投标人应符合《中华人民共和国政府采购法》第二十二条规定，分公司参与投标（响应）的，须提供总公司授权]且应为未被列入信用中国网站（www.creditchina.gov.cn）、中国政府采购网(www.ccgp.gov.cn)、信用山东（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highlight w:val="none"/>
        </w:rPr>
        <w:t>credit.shandong.gov.cn</w:t>
      </w:r>
      <w:r>
        <w:rPr>
          <w:rFonts w:hint="eastAsia" w:ascii="仿宋_GB2312" w:hAnsi="仿宋" w:eastAsia="仿宋_GB2312" w:cs="宋体"/>
          <w:color w:val="333333"/>
          <w:spacing w:val="8"/>
          <w:sz w:val="28"/>
          <w:szCs w:val="28"/>
          <w:highlight w:val="none"/>
        </w:rPr>
        <w:t>）等渠道信用记录失信被执行人、重大税收违法案件当事人名单、政府采购严重违法失信行为记录名单；</w:t>
      </w:r>
    </w:p>
    <w:p w14:paraId="0E2F8BE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2.法律、法规其他规定要求；</w:t>
      </w:r>
    </w:p>
    <w:p w14:paraId="0FC8364D">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u w:val="none"/>
          <w:lang w:val="en-US" w:eastAsia="zh-CN"/>
        </w:rPr>
      </w:pPr>
      <w:r>
        <w:rPr>
          <w:rFonts w:hint="eastAsia" w:ascii="仿宋_GB2312" w:hAnsi="仿宋" w:eastAsia="仿宋_GB2312" w:cs="宋体"/>
          <w:color w:val="333333"/>
          <w:spacing w:val="8"/>
          <w:sz w:val="28"/>
          <w:szCs w:val="28"/>
          <w:highlight w:val="none"/>
        </w:rPr>
        <w:t>3.落实政府采购政策需满足的资格要求：</w:t>
      </w:r>
      <w:r>
        <w:rPr>
          <w:rFonts w:hint="default" w:ascii="仿宋" w:hAnsi="仿宋" w:eastAsia="仿宋" w:cs="仿宋"/>
          <w:color w:val="333333"/>
          <w:spacing w:val="8"/>
          <w:sz w:val="28"/>
          <w:szCs w:val="28"/>
          <w:highlight w:val="none"/>
          <w:lang w:val="en-US" w:eastAsia="zh-CN"/>
        </w:rPr>
        <w:t>本项目是专门面向中型、小型或微型企业实施采购，响应文件中须提供中小企业声明函</w:t>
      </w:r>
      <w:r>
        <w:rPr>
          <w:rFonts w:hint="eastAsia" w:ascii="仿宋_GB2312" w:hAnsi="仿宋" w:eastAsia="仿宋_GB2312" w:cs="宋体"/>
          <w:color w:val="333333"/>
          <w:spacing w:val="8"/>
          <w:sz w:val="28"/>
          <w:szCs w:val="28"/>
          <w:highlight w:val="none"/>
          <w:u w:val="none"/>
          <w:lang w:val="en-US" w:eastAsia="zh-CN"/>
        </w:rPr>
        <w:t>。</w:t>
      </w:r>
    </w:p>
    <w:p w14:paraId="6D261324">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4.本项目的特定资格要求：</w:t>
      </w:r>
    </w:p>
    <w:p w14:paraId="7A46BA66">
      <w:pPr>
        <w:widowControl/>
        <w:shd w:val="clear" w:color="auto" w:fill="FFFFFF"/>
        <w:spacing w:line="360" w:lineRule="auto"/>
        <w:ind w:firstLine="592" w:firstLineChars="200"/>
        <w:rPr>
          <w:rFonts w:ascii="仿宋_GB2312" w:hAnsi="仿宋" w:eastAsia="仿宋_GB2312" w:cs="宋体"/>
          <w:iCs/>
          <w:color w:val="333333"/>
          <w:spacing w:val="8"/>
          <w:sz w:val="28"/>
          <w:szCs w:val="28"/>
          <w:highlight w:val="none"/>
          <w:u w:val="none"/>
        </w:rPr>
      </w:pPr>
      <w:r>
        <w:rPr>
          <w:rFonts w:hint="eastAsia" w:ascii="仿宋_GB2312" w:hAnsi="仿宋" w:eastAsia="仿宋_GB2312" w:cs="宋体"/>
          <w:iCs/>
          <w:color w:val="333333"/>
          <w:spacing w:val="8"/>
          <w:sz w:val="28"/>
          <w:szCs w:val="28"/>
          <w:highlight w:val="none"/>
          <w:u w:val="none"/>
        </w:rPr>
        <w:t>具有地理信息系统工程专业乙级（含乙级）以上测绘资质。</w:t>
      </w:r>
    </w:p>
    <w:p w14:paraId="0E125F77">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三、获取招标文件</w:t>
      </w:r>
    </w:p>
    <w:p w14:paraId="605FA5AD">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1.时间：202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10</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30</w:t>
      </w:r>
      <w:r>
        <w:rPr>
          <w:rFonts w:hint="eastAsia" w:ascii="仿宋_GB2312" w:hAnsi="黑体" w:eastAsia="仿宋_GB2312" w:cs="宋体"/>
          <w:color w:val="333333"/>
          <w:spacing w:val="8"/>
          <w:sz w:val="28"/>
          <w:szCs w:val="28"/>
          <w:highlight w:val="none"/>
        </w:rPr>
        <w:t>日</w:t>
      </w:r>
      <w:r>
        <w:rPr>
          <w:rFonts w:hint="eastAsia" w:ascii="仿宋_GB2312" w:hAnsi="黑体" w:eastAsia="仿宋_GB2312" w:cs="宋体"/>
          <w:color w:val="333333"/>
          <w:spacing w:val="8"/>
          <w:sz w:val="28"/>
          <w:szCs w:val="28"/>
          <w:highlight w:val="none"/>
          <w:lang w:val="en-US" w:eastAsia="zh-CN"/>
        </w:rPr>
        <w:t>17</w:t>
      </w:r>
      <w:r>
        <w:rPr>
          <w:rFonts w:hint="eastAsia" w:ascii="仿宋_GB2312" w:hAnsi="黑体" w:eastAsia="仿宋_GB2312" w:cs="宋体"/>
          <w:color w:val="333333"/>
          <w:spacing w:val="8"/>
          <w:sz w:val="28"/>
          <w:szCs w:val="28"/>
          <w:highlight w:val="none"/>
        </w:rPr>
        <w:t>:30:00至202</w:t>
      </w:r>
      <w:r>
        <w:rPr>
          <w:rFonts w:hint="eastAsia" w:ascii="仿宋_GB2312" w:hAnsi="黑体" w:eastAsia="仿宋_GB2312" w:cs="宋体"/>
          <w:color w:val="333333"/>
          <w:spacing w:val="8"/>
          <w:sz w:val="28"/>
          <w:szCs w:val="28"/>
          <w:highlight w:val="none"/>
          <w:lang w:val="en-US" w:eastAsia="zh-CN"/>
        </w:rPr>
        <w:t>4</w:t>
      </w:r>
      <w:r>
        <w:rPr>
          <w:rFonts w:hint="eastAsia" w:ascii="仿宋_GB2312" w:hAnsi="黑体" w:eastAsia="仿宋_GB2312" w:cs="宋体"/>
          <w:color w:val="333333"/>
          <w:spacing w:val="8"/>
          <w:sz w:val="28"/>
          <w:szCs w:val="28"/>
          <w:highlight w:val="none"/>
        </w:rPr>
        <w:t>年</w:t>
      </w:r>
      <w:r>
        <w:rPr>
          <w:rFonts w:hint="eastAsia" w:ascii="仿宋_GB2312" w:hAnsi="黑体" w:eastAsia="仿宋_GB2312" w:cs="宋体"/>
          <w:color w:val="333333"/>
          <w:spacing w:val="8"/>
          <w:sz w:val="28"/>
          <w:szCs w:val="28"/>
          <w:highlight w:val="none"/>
          <w:lang w:val="en-US" w:eastAsia="zh-CN"/>
        </w:rPr>
        <w:t>11</w:t>
      </w:r>
      <w:r>
        <w:rPr>
          <w:rFonts w:hint="eastAsia" w:ascii="仿宋_GB2312" w:hAnsi="黑体" w:eastAsia="仿宋_GB2312" w:cs="宋体"/>
          <w:color w:val="333333"/>
          <w:spacing w:val="8"/>
          <w:sz w:val="28"/>
          <w:szCs w:val="28"/>
          <w:highlight w:val="none"/>
        </w:rPr>
        <w:t>月</w:t>
      </w:r>
      <w:r>
        <w:rPr>
          <w:rFonts w:hint="eastAsia" w:ascii="仿宋_GB2312" w:hAnsi="黑体" w:eastAsia="仿宋_GB2312" w:cs="宋体"/>
          <w:color w:val="333333"/>
          <w:spacing w:val="8"/>
          <w:sz w:val="28"/>
          <w:szCs w:val="28"/>
          <w:highlight w:val="none"/>
          <w:lang w:val="en-US" w:eastAsia="zh-CN"/>
        </w:rPr>
        <w:t>06</w:t>
      </w:r>
      <w:r>
        <w:rPr>
          <w:rFonts w:hint="eastAsia" w:ascii="仿宋_GB2312" w:hAnsi="黑体" w:eastAsia="仿宋_GB2312" w:cs="宋体"/>
          <w:color w:val="333333"/>
          <w:spacing w:val="8"/>
          <w:sz w:val="28"/>
          <w:szCs w:val="28"/>
          <w:highlight w:val="none"/>
        </w:rPr>
        <w:t>日17:</w:t>
      </w:r>
      <w:r>
        <w:rPr>
          <w:rFonts w:hint="eastAsia" w:ascii="仿宋_GB2312" w:hAnsi="黑体" w:eastAsia="仿宋_GB2312" w:cs="宋体"/>
          <w:color w:val="333333"/>
          <w:spacing w:val="8"/>
          <w:sz w:val="28"/>
          <w:szCs w:val="28"/>
          <w:highlight w:val="none"/>
          <w:lang w:val="en-US" w:eastAsia="zh-CN"/>
        </w:rPr>
        <w:t>3</w:t>
      </w:r>
      <w:r>
        <w:rPr>
          <w:rFonts w:hint="eastAsia" w:ascii="仿宋_GB2312" w:hAnsi="黑体" w:eastAsia="仿宋_GB2312" w:cs="宋体"/>
          <w:color w:val="333333"/>
          <w:spacing w:val="8"/>
          <w:sz w:val="28"/>
          <w:szCs w:val="28"/>
          <w:highlight w:val="none"/>
        </w:rPr>
        <w:t>0:00（北京时间）</w:t>
      </w:r>
    </w:p>
    <w:p w14:paraId="61D2677C">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2.地点：登录“威海市政府采购电子交易系统”（威海市公共资源交易网右侧“交易服务一网通办”登录后选择“政府采购”按钮）获取文件。</w:t>
      </w:r>
      <w:r>
        <w:rPr>
          <w:rFonts w:hint="eastAsia" w:ascii="仿宋_GB2312" w:hAnsi="黑体" w:eastAsia="仿宋_GB2312" w:cs="宋体"/>
          <w:b/>
          <w:color w:val="333333"/>
          <w:spacing w:val="8"/>
          <w:sz w:val="28"/>
          <w:szCs w:val="28"/>
          <w:highlight w:val="none"/>
        </w:rPr>
        <w:t>逾期无法从威海市政府采购电子交易系统中获取文件，未在规定时间内从系统中获取文件的投标人将无法递交电子投标（响应）文件。</w:t>
      </w:r>
    </w:p>
    <w:p w14:paraId="4608E5A6">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3.方式：本项目须网上获取文件。参加本项目投标人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highlight w:val="none"/>
        </w:rPr>
        <w:t>http://ggzyjy.weihai.cn/</w:t>
      </w:r>
      <w:r>
        <w:rPr>
          <w:rFonts w:hint="eastAsia" w:ascii="仿宋_GB2312" w:hAnsi="黑体" w:eastAsia="仿宋_GB2312" w:cs="宋体"/>
          <w:color w:val="333333"/>
          <w:spacing w:val="8"/>
          <w:sz w:val="28"/>
          <w:szCs w:val="28"/>
          <w:highlight w:val="none"/>
        </w:rPr>
        <w:t>）“办事指南”-“政府采购专区”中“威海市政府采购交易系统</w:t>
      </w:r>
      <w:r>
        <w:rPr>
          <w:rFonts w:hint="eastAsia" w:ascii="仿宋_GB2312" w:hAnsi="黑体" w:eastAsia="仿宋_GB2312" w:cs="宋体"/>
          <w:color w:val="333333"/>
          <w:spacing w:val="8"/>
          <w:sz w:val="28"/>
          <w:szCs w:val="28"/>
          <w:highlight w:val="none"/>
          <w:lang w:eastAsia="zh-CN"/>
        </w:rPr>
        <w:t xml:space="preserve"> 投标人</w:t>
      </w:r>
      <w:r>
        <w:rPr>
          <w:rFonts w:hint="eastAsia" w:ascii="仿宋_GB2312" w:hAnsi="黑体" w:eastAsia="仿宋_GB2312" w:cs="宋体"/>
          <w:color w:val="333333"/>
          <w:spacing w:val="8"/>
          <w:sz w:val="28"/>
          <w:szCs w:val="28"/>
          <w:highlight w:val="none"/>
        </w:rPr>
        <w:t>使用指南”。</w:t>
      </w:r>
    </w:p>
    <w:p w14:paraId="3240D7A8">
      <w:pPr>
        <w:widowControl/>
        <w:shd w:val="clear" w:color="auto" w:fill="FFFFFF"/>
        <w:spacing w:line="360" w:lineRule="auto"/>
        <w:ind w:firstLine="539"/>
        <w:rPr>
          <w:rFonts w:ascii="仿宋_GB2312" w:hAnsi="黑体" w:eastAsia="仿宋_GB2312" w:cs="宋体"/>
          <w:color w:val="333333"/>
          <w:spacing w:val="8"/>
          <w:sz w:val="28"/>
          <w:szCs w:val="28"/>
          <w:highlight w:val="none"/>
        </w:rPr>
      </w:pPr>
      <w:r>
        <w:rPr>
          <w:rFonts w:hint="eastAsia" w:ascii="仿宋_GB2312" w:hAnsi="黑体" w:eastAsia="仿宋_GB2312" w:cs="宋体"/>
          <w:color w:val="333333"/>
          <w:spacing w:val="8"/>
          <w:sz w:val="28"/>
          <w:szCs w:val="28"/>
          <w:highlight w:val="none"/>
        </w:rPr>
        <w:t>4.售价：免费</w:t>
      </w:r>
    </w:p>
    <w:p w14:paraId="03AB0891">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四、提交投标文件截止时间、开标时间和地点</w:t>
      </w:r>
    </w:p>
    <w:p w14:paraId="40AB80EB">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1.提交投标文件时间：202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10</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30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18</w:t>
      </w:r>
      <w:r>
        <w:rPr>
          <w:rFonts w:hint="eastAsia" w:ascii="仿宋_GB2312" w:hAnsi="仿宋" w:eastAsia="仿宋_GB2312" w:cs="宋体"/>
          <w:color w:val="333333"/>
          <w:spacing w:val="8"/>
          <w:sz w:val="28"/>
          <w:szCs w:val="28"/>
          <w:highlight w:val="none"/>
        </w:rPr>
        <w:t>:30至202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w:t>
      </w:r>
    </w:p>
    <w:p w14:paraId="550973E0">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2.地点：通过威海市政府采购电子交易系统（网址：http://dzcg.whggzyjy.cn:8088/login?cloudid=103）网上递交。已在威海市政府采购电子交易系统获取文件的投标人在规定时间内递交电子投标（响应）文件。</w:t>
      </w:r>
    </w:p>
    <w:p w14:paraId="27C44856">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3.开标时间：202</w:t>
      </w:r>
      <w:r>
        <w:rPr>
          <w:rFonts w:hint="eastAsia" w:ascii="仿宋_GB2312" w:hAnsi="仿宋" w:eastAsia="仿宋_GB2312" w:cs="宋体"/>
          <w:color w:val="333333"/>
          <w:spacing w:val="8"/>
          <w:sz w:val="28"/>
          <w:szCs w:val="28"/>
          <w:highlight w:val="none"/>
          <w:lang w:val="en-US" w:eastAsia="zh-CN"/>
        </w:rPr>
        <w:t>4</w:t>
      </w:r>
      <w:r>
        <w:rPr>
          <w:rFonts w:hint="eastAsia" w:ascii="仿宋_GB2312" w:hAnsi="仿宋" w:eastAsia="仿宋_GB2312" w:cs="宋体"/>
          <w:color w:val="333333"/>
          <w:spacing w:val="8"/>
          <w:sz w:val="28"/>
          <w:szCs w:val="28"/>
          <w:highlight w:val="none"/>
        </w:rPr>
        <w:t>年</w:t>
      </w:r>
      <w:r>
        <w:rPr>
          <w:rFonts w:hint="eastAsia" w:ascii="仿宋_GB2312" w:hAnsi="仿宋" w:eastAsia="仿宋_GB2312" w:cs="宋体"/>
          <w:color w:val="333333"/>
          <w:spacing w:val="8"/>
          <w:sz w:val="28"/>
          <w:szCs w:val="28"/>
          <w:highlight w:val="none"/>
          <w:lang w:val="en-US" w:eastAsia="zh-CN"/>
        </w:rPr>
        <w:t>11</w:t>
      </w:r>
      <w:r>
        <w:rPr>
          <w:rFonts w:hint="eastAsia" w:ascii="仿宋_GB2312" w:hAnsi="仿宋" w:eastAsia="仿宋_GB2312" w:cs="宋体"/>
          <w:color w:val="333333"/>
          <w:spacing w:val="8"/>
          <w:sz w:val="28"/>
          <w:szCs w:val="28"/>
          <w:highlight w:val="none"/>
        </w:rPr>
        <w:t>月</w:t>
      </w:r>
      <w:r>
        <w:rPr>
          <w:rFonts w:hint="eastAsia" w:ascii="仿宋_GB2312" w:hAnsi="仿宋" w:eastAsia="仿宋_GB2312" w:cs="宋体"/>
          <w:color w:val="333333"/>
          <w:spacing w:val="8"/>
          <w:sz w:val="28"/>
          <w:szCs w:val="28"/>
          <w:highlight w:val="none"/>
          <w:lang w:val="en-US" w:eastAsia="zh-CN"/>
        </w:rPr>
        <w:t>20</w:t>
      </w:r>
      <w:r>
        <w:rPr>
          <w:rFonts w:hint="eastAsia" w:ascii="仿宋_GB2312" w:hAnsi="仿宋" w:eastAsia="仿宋_GB2312" w:cs="宋体"/>
          <w:color w:val="333333"/>
          <w:spacing w:val="8"/>
          <w:sz w:val="28"/>
          <w:szCs w:val="28"/>
          <w:highlight w:val="none"/>
        </w:rPr>
        <w:t>日</w:t>
      </w:r>
      <w:r>
        <w:rPr>
          <w:rFonts w:hint="eastAsia" w:ascii="仿宋_GB2312" w:hAnsi="仿宋" w:eastAsia="仿宋_GB2312" w:cs="宋体"/>
          <w:color w:val="333333"/>
          <w:spacing w:val="8"/>
          <w:sz w:val="28"/>
          <w:szCs w:val="28"/>
          <w:highlight w:val="none"/>
          <w:lang w:val="en-US" w:eastAsia="zh-CN"/>
        </w:rPr>
        <w:t>14</w:t>
      </w:r>
      <w:r>
        <w:rPr>
          <w:rFonts w:hint="eastAsia" w:ascii="仿宋_GB2312" w:hAnsi="仿宋" w:eastAsia="仿宋_GB2312" w:cs="宋体"/>
          <w:color w:val="333333"/>
          <w:spacing w:val="8"/>
          <w:sz w:val="28"/>
          <w:szCs w:val="28"/>
          <w:highlight w:val="none"/>
        </w:rPr>
        <w:t>:00（北京时间）</w:t>
      </w:r>
    </w:p>
    <w:p w14:paraId="3ABFF8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4.开标地点：交易</w:t>
      </w:r>
      <w:r>
        <w:rPr>
          <w:rFonts w:hint="eastAsia" w:ascii="仿宋_GB2312" w:hAnsi="仿宋" w:eastAsia="仿宋_GB2312" w:cs="宋体"/>
          <w:color w:val="333333"/>
          <w:spacing w:val="8"/>
          <w:sz w:val="28"/>
          <w:szCs w:val="28"/>
          <w:highlight w:val="none"/>
          <w:lang w:val="en-US" w:eastAsia="zh-CN"/>
        </w:rPr>
        <w:t>一</w:t>
      </w:r>
      <w:r>
        <w:rPr>
          <w:rFonts w:hint="eastAsia" w:ascii="仿宋_GB2312" w:hAnsi="仿宋" w:eastAsia="仿宋_GB2312" w:cs="宋体"/>
          <w:color w:val="333333"/>
          <w:spacing w:val="8"/>
          <w:sz w:val="28"/>
          <w:szCs w:val="28"/>
          <w:highlight w:val="none"/>
        </w:rPr>
        <w:t>厅（威海市海滨中路28号外运大厦南侧附楼4楼）</w:t>
      </w:r>
    </w:p>
    <w:p w14:paraId="26C1DCD0">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五、公告期限</w:t>
      </w:r>
    </w:p>
    <w:p w14:paraId="20BC52B8">
      <w:pPr>
        <w:widowControl/>
        <w:shd w:val="clear" w:color="auto" w:fill="FFFFFF"/>
        <w:spacing w:line="360" w:lineRule="auto"/>
        <w:ind w:firstLine="556"/>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自本公告发布之日起5个工作日。</w:t>
      </w:r>
    </w:p>
    <w:p w14:paraId="043047F3">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六、其他补充事宜</w:t>
      </w:r>
    </w:p>
    <w:p w14:paraId="1EE8CA77">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本项目实行全流程电子化，实行远程开标，投标人无需到现场，并保持通讯畅通，</w:t>
      </w:r>
      <w:r>
        <w:rPr>
          <w:rFonts w:hint="eastAsia" w:ascii="仿宋_GB2312" w:hAnsi="仿宋" w:eastAsia="仿宋_GB2312" w:cs="宋体"/>
          <w:b/>
          <w:color w:val="333333"/>
          <w:spacing w:val="8"/>
          <w:sz w:val="28"/>
          <w:szCs w:val="28"/>
          <w:highlight w:val="none"/>
        </w:rPr>
        <w:t>提前在个人电脑上进行测试确保音频、视频功能可正常使用</w:t>
      </w:r>
      <w:r>
        <w:rPr>
          <w:rFonts w:hint="eastAsia" w:ascii="仿宋_GB2312" w:hAnsi="仿宋" w:eastAsia="仿宋_GB2312" w:cs="宋体"/>
          <w:color w:val="333333"/>
          <w:spacing w:val="8"/>
          <w:sz w:val="28"/>
          <w:szCs w:val="28"/>
          <w:highlight w:val="none"/>
        </w:rPr>
        <w:t>，因通讯不畅造成的一切后果由投标人自行承担。</w:t>
      </w:r>
    </w:p>
    <w:p w14:paraId="0F555EFF">
      <w:pPr>
        <w:widowControl/>
        <w:shd w:val="clear" w:color="auto" w:fill="FFFFFF"/>
        <w:spacing w:line="360" w:lineRule="auto"/>
        <w:ind w:firstLine="592" w:firstLineChars="200"/>
        <w:rPr>
          <w:rFonts w:ascii="仿宋_GB2312" w:hAnsi="微软雅黑" w:eastAsia="仿宋_GB2312" w:cs="宋体"/>
          <w:color w:val="333333"/>
          <w:spacing w:val="8"/>
          <w:sz w:val="28"/>
          <w:szCs w:val="28"/>
          <w:highlight w:val="none"/>
        </w:rPr>
      </w:pPr>
      <w:r>
        <w:rPr>
          <w:rFonts w:hint="eastAsia" w:ascii="仿宋_GB2312" w:hAnsi="微软雅黑" w:eastAsia="仿宋_GB2312" w:cs="宋体"/>
          <w:color w:val="333333"/>
          <w:spacing w:val="8"/>
          <w:sz w:val="28"/>
          <w:szCs w:val="28"/>
          <w:highlight w:val="none"/>
          <w:lang w:eastAsia="zh-CN"/>
        </w:rPr>
        <w:t>投标人</w:t>
      </w:r>
      <w:r>
        <w:rPr>
          <w:rFonts w:hint="eastAsia" w:ascii="仿宋_GB2312" w:hAnsi="微软雅黑" w:eastAsia="仿宋_GB2312" w:cs="宋体"/>
          <w:color w:val="333333"/>
          <w:spacing w:val="8"/>
          <w:sz w:val="28"/>
          <w:szCs w:val="28"/>
          <w:highlight w:val="none"/>
        </w:rPr>
        <w:t>应提前熟悉交易系统（政府采购</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操作手册网址：http://ggzyjy.weihai.cn/bszn/005002/20220216/ddc89824-a56f-479f-bb1d-a3532b86f8e4.html），通过交易系统线上参加开标（解密）活动，不熟悉系统操作产生的风险由</w:t>
      </w:r>
      <w:r>
        <w:rPr>
          <w:rFonts w:hint="eastAsia" w:ascii="仿宋_GB2312" w:hAnsi="微软雅黑" w:eastAsia="仿宋_GB2312" w:cs="宋体"/>
          <w:color w:val="333333"/>
          <w:spacing w:val="8"/>
          <w:sz w:val="28"/>
          <w:szCs w:val="28"/>
          <w:highlight w:val="none"/>
          <w:lang w:eastAsia="zh-CN"/>
        </w:rPr>
        <w:t xml:space="preserve"> 投标人</w:t>
      </w:r>
      <w:r>
        <w:rPr>
          <w:rFonts w:hint="eastAsia" w:ascii="仿宋_GB2312" w:hAnsi="微软雅黑" w:eastAsia="仿宋_GB2312" w:cs="宋体"/>
          <w:color w:val="333333"/>
          <w:spacing w:val="8"/>
          <w:sz w:val="28"/>
          <w:szCs w:val="28"/>
          <w:highlight w:val="none"/>
        </w:rPr>
        <w:t>承担。</w:t>
      </w:r>
    </w:p>
    <w:p w14:paraId="5FE66B4A">
      <w:pPr>
        <w:spacing w:line="360" w:lineRule="auto"/>
        <w:ind w:firstLine="560" w:firstLineChars="200"/>
        <w:outlineLvl w:val="0"/>
        <w:rPr>
          <w:rFonts w:ascii="黑体" w:hAnsi="黑体" w:eastAsia="黑体" w:cs="宋体"/>
          <w:color w:val="000000"/>
          <w:sz w:val="28"/>
          <w:szCs w:val="28"/>
          <w:highlight w:val="none"/>
        </w:rPr>
      </w:pPr>
      <w:r>
        <w:rPr>
          <w:rFonts w:hint="eastAsia" w:ascii="黑体" w:hAnsi="黑体" w:eastAsia="黑体" w:cs="宋体"/>
          <w:color w:val="000000"/>
          <w:sz w:val="28"/>
          <w:szCs w:val="28"/>
          <w:highlight w:val="none"/>
        </w:rPr>
        <w:t>七、对本次招标提出询问，请按以下方式联系。</w:t>
      </w:r>
    </w:p>
    <w:p w14:paraId="5D0CFA6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1.采购人信息</w:t>
      </w:r>
    </w:p>
    <w:p w14:paraId="513B15D0">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名  称：威海市自然资源和规划局</w:t>
      </w:r>
    </w:p>
    <w:p w14:paraId="2A8AA0FD">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威海市环翠区文化中路99号</w:t>
      </w:r>
    </w:p>
    <w:p w14:paraId="570F52AF">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联系方式：</w:t>
      </w:r>
      <w:r>
        <w:rPr>
          <w:rFonts w:hint="eastAsia" w:ascii="仿宋" w:hAnsi="仿宋" w:eastAsia="仿宋" w:cs="仿宋"/>
          <w:color w:val="333333"/>
          <w:spacing w:val="8"/>
          <w:sz w:val="28"/>
          <w:szCs w:val="28"/>
          <w:highlight w:val="none"/>
        </w:rPr>
        <w:t>0631-5581771</w:t>
      </w:r>
    </w:p>
    <w:p w14:paraId="4F5709B9">
      <w:pPr>
        <w:widowControl/>
        <w:shd w:val="clear" w:color="auto" w:fill="FFFFFF"/>
        <w:spacing w:line="360" w:lineRule="auto"/>
        <w:ind w:firstLine="592" w:firstLineChars="200"/>
        <w:jc w:val="left"/>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2.采购代理机构信息</w:t>
      </w:r>
    </w:p>
    <w:p w14:paraId="3B1A8133">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名  称：</w:t>
      </w:r>
      <w:r>
        <w:rPr>
          <w:rFonts w:hint="eastAsia" w:ascii="仿宋_GB2312" w:hAnsi="仿宋" w:eastAsia="仿宋_GB2312" w:cs="宋体"/>
          <w:color w:val="333333"/>
          <w:spacing w:val="8"/>
          <w:sz w:val="28"/>
          <w:szCs w:val="28"/>
          <w:highlight w:val="none"/>
          <w:lang w:eastAsia="zh-CN"/>
        </w:rPr>
        <w:t>山东易祥工程咨询管理有限公司</w:t>
      </w:r>
    </w:p>
    <w:p w14:paraId="601A75F1">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rPr>
        <w:t>地  址：</w:t>
      </w:r>
      <w:r>
        <w:rPr>
          <w:rFonts w:hint="eastAsia" w:ascii="仿宋_GB2312" w:hAnsi="仿宋" w:eastAsia="仿宋_GB2312" w:cs="宋体"/>
          <w:color w:val="333333"/>
          <w:spacing w:val="8"/>
          <w:sz w:val="28"/>
          <w:szCs w:val="28"/>
          <w:highlight w:val="none"/>
          <w:lang w:eastAsia="zh-CN"/>
        </w:rPr>
        <w:t>威海市环翠区高山街29号</w:t>
      </w:r>
    </w:p>
    <w:p w14:paraId="02C0EDAD">
      <w:pPr>
        <w:widowControl/>
        <w:shd w:val="clear" w:color="auto" w:fill="FFFFFF"/>
        <w:spacing w:line="360" w:lineRule="auto"/>
        <w:ind w:firstLine="592" w:firstLineChars="200"/>
        <w:rPr>
          <w:rFonts w:ascii="仿宋_GB2312" w:hAnsi="仿宋" w:eastAsia="仿宋_GB2312" w:cs="宋体"/>
          <w:color w:val="333333"/>
          <w:spacing w:val="8"/>
          <w:sz w:val="28"/>
          <w:szCs w:val="28"/>
          <w:highlight w:val="none"/>
        </w:rPr>
      </w:pPr>
      <w:r>
        <w:rPr>
          <w:rFonts w:hint="eastAsia" w:ascii="仿宋_GB2312" w:hAnsi="仿宋" w:eastAsia="仿宋_GB2312" w:cs="宋体"/>
          <w:color w:val="333333"/>
          <w:spacing w:val="8"/>
          <w:sz w:val="28"/>
          <w:szCs w:val="28"/>
          <w:highlight w:val="none"/>
        </w:rPr>
        <w:t>3.项目联系方式</w:t>
      </w:r>
    </w:p>
    <w:p w14:paraId="257C502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highlight w:val="none"/>
        </w:rPr>
        <w:t>项目联系人：</w:t>
      </w:r>
      <w:r>
        <w:rPr>
          <w:rFonts w:hint="eastAsia" w:ascii="仿宋_GB2312" w:hAnsi="仿宋" w:eastAsia="仿宋_GB2312" w:cs="宋体"/>
          <w:color w:val="333333"/>
          <w:spacing w:val="8"/>
          <w:sz w:val="28"/>
          <w:szCs w:val="28"/>
          <w:highlight w:val="none"/>
          <w:lang w:eastAsia="zh-CN"/>
        </w:rPr>
        <w:t>王真子</w:t>
      </w:r>
    </w:p>
    <w:p w14:paraId="609A39CB">
      <w:pPr>
        <w:widowControl/>
        <w:adjustRightInd w:val="0"/>
        <w:spacing w:line="360" w:lineRule="auto"/>
        <w:ind w:firstLine="592" w:firstLineChars="200"/>
        <w:jc w:val="left"/>
        <w:rPr>
          <w:rFonts w:hint="eastAsia" w:ascii="仿宋_GB2312" w:hAnsi="仿宋" w:eastAsia="仿宋_GB2312" w:cs="宋体"/>
          <w:color w:val="333333"/>
          <w:spacing w:val="8"/>
          <w:sz w:val="28"/>
          <w:szCs w:val="28"/>
          <w:highlight w:val="none"/>
          <w:lang w:eastAsia="zh-CN"/>
        </w:rPr>
      </w:pPr>
      <w:r>
        <w:rPr>
          <w:rFonts w:hint="eastAsia" w:ascii="仿宋_GB2312" w:hAnsi="仿宋" w:eastAsia="仿宋_GB2312" w:cs="宋体"/>
          <w:color w:val="333333"/>
          <w:spacing w:val="8"/>
          <w:sz w:val="28"/>
          <w:szCs w:val="28"/>
          <w:highlight w:val="none"/>
          <w:lang w:eastAsia="zh-CN"/>
        </w:rPr>
        <w:t>联系方式</w:t>
      </w:r>
      <w:r>
        <w:rPr>
          <w:rFonts w:hint="eastAsia" w:ascii="仿宋_GB2312" w:hAnsi="仿宋" w:eastAsia="仿宋_GB2312" w:cs="宋体"/>
          <w:color w:val="333333"/>
          <w:spacing w:val="8"/>
          <w:sz w:val="28"/>
          <w:szCs w:val="28"/>
          <w:highlight w:val="none"/>
        </w:rPr>
        <w:t>：</w:t>
      </w:r>
      <w:r>
        <w:rPr>
          <w:rFonts w:hint="eastAsia" w:ascii="仿宋_GB2312" w:hAnsi="仿宋" w:eastAsia="仿宋_GB2312" w:cs="宋体"/>
          <w:color w:val="333333"/>
          <w:spacing w:val="8"/>
          <w:sz w:val="28"/>
          <w:szCs w:val="28"/>
          <w:highlight w:val="none"/>
          <w:lang w:eastAsia="zh-CN"/>
        </w:rPr>
        <w:t>0631-5275058</w:t>
      </w:r>
    </w:p>
    <w:p w14:paraId="0C3727A9">
      <w:pPr>
        <w:widowControl/>
        <w:adjustRightInd w:val="0"/>
        <w:spacing w:line="360" w:lineRule="auto"/>
        <w:ind w:firstLine="592" w:firstLineChars="200"/>
        <w:jc w:val="left"/>
        <w:rPr>
          <w:rFonts w:ascii="仿宋_GB2312" w:hAnsi="仿宋" w:eastAsia="仿宋_GB2312" w:cs="宋体"/>
          <w:color w:val="333333"/>
          <w:spacing w:val="8"/>
          <w:sz w:val="28"/>
          <w:szCs w:val="28"/>
          <w:highlight w:val="none"/>
        </w:rPr>
      </w:pPr>
    </w:p>
    <w:p w14:paraId="5AA10592">
      <w:pPr>
        <w:spacing w:line="360" w:lineRule="auto"/>
        <w:jc w:val="right"/>
        <w:rPr>
          <w:rFonts w:ascii="仿宋_GB2312" w:hAnsi="宋体" w:eastAsia="仿宋_GB2312"/>
          <w:sz w:val="28"/>
          <w:szCs w:val="28"/>
          <w:highlight w:val="none"/>
        </w:rPr>
      </w:pPr>
      <w:r>
        <w:rPr>
          <w:rFonts w:hint="eastAsia" w:ascii="仿宋_GB2312" w:hAnsi="宋体" w:eastAsia="仿宋_GB2312" w:cs="宋体"/>
          <w:sz w:val="28"/>
          <w:szCs w:val="28"/>
          <w:highlight w:val="none"/>
        </w:rPr>
        <w:t>发布人：</w:t>
      </w:r>
      <w:r>
        <w:rPr>
          <w:rFonts w:hint="eastAsia" w:ascii="仿宋_GB2312" w:hAnsi="宋体" w:eastAsia="仿宋_GB2312" w:cs="宋体"/>
          <w:sz w:val="28"/>
          <w:szCs w:val="28"/>
          <w:highlight w:val="none"/>
          <w:lang w:eastAsia="zh-CN"/>
        </w:rPr>
        <w:t>山东易祥工程咨询管理有限公司</w:t>
      </w:r>
      <w:r>
        <w:rPr>
          <w:rFonts w:hint="eastAsia" w:ascii="仿宋_GB2312" w:hAnsi="宋体" w:eastAsia="仿宋_GB2312"/>
          <w:sz w:val="28"/>
          <w:szCs w:val="28"/>
          <w:highlight w:val="none"/>
        </w:rPr>
        <w:t xml:space="preserve"> </w:t>
      </w:r>
    </w:p>
    <w:p w14:paraId="74575750">
      <w:pPr>
        <w:widowControl/>
        <w:adjustRightInd w:val="0"/>
        <w:spacing w:line="360" w:lineRule="auto"/>
        <w:ind w:left="-240"/>
        <w:jc w:val="righ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发布时间： 202</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年</w:t>
      </w: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月</w:t>
      </w:r>
      <w:r>
        <w:rPr>
          <w:rFonts w:hint="eastAsia" w:ascii="仿宋_GB2312" w:hAnsi="宋体" w:eastAsia="仿宋_GB2312" w:cs="宋体"/>
          <w:sz w:val="28"/>
          <w:szCs w:val="28"/>
          <w:highlight w:val="none"/>
          <w:lang w:val="en-US" w:eastAsia="zh-CN"/>
        </w:rPr>
        <w:t>30</w:t>
      </w:r>
      <w:r>
        <w:rPr>
          <w:rFonts w:hint="eastAsia" w:ascii="仿宋_GB2312" w:hAnsi="宋体" w:eastAsia="仿宋_GB2312" w:cs="宋体"/>
          <w:sz w:val="28"/>
          <w:szCs w:val="28"/>
          <w:highlight w:val="none"/>
        </w:rPr>
        <w:t>日</w:t>
      </w:r>
    </w:p>
    <w:p w14:paraId="3F271682">
      <w:pPr>
        <w:widowControl/>
        <w:adjustRightInd w:val="0"/>
        <w:spacing w:line="360" w:lineRule="auto"/>
        <w:ind w:right="280"/>
        <w:jc w:val="left"/>
        <w:rPr>
          <w:rFonts w:ascii="黑体" w:hAnsi="黑体" w:eastAsia="黑体" w:cs="宋体"/>
          <w:sz w:val="32"/>
          <w:szCs w:val="32"/>
          <w:highlight w:val="none"/>
        </w:rPr>
      </w:pPr>
    </w:p>
    <w:p w14:paraId="670526C5">
      <w:pPr>
        <w:widowControl/>
        <w:adjustRightInd w:val="0"/>
        <w:spacing w:line="360" w:lineRule="auto"/>
        <w:ind w:left="-298" w:leftChars="-142" w:right="280"/>
        <w:jc w:val="left"/>
        <w:rPr>
          <w:rFonts w:ascii="黑体" w:hAnsi="黑体" w:eastAsia="黑体" w:cs="宋体"/>
          <w:sz w:val="32"/>
          <w:szCs w:val="32"/>
          <w:highlight w:val="none"/>
        </w:rPr>
      </w:pPr>
      <w:r>
        <w:rPr>
          <w:rFonts w:ascii="黑体" w:hAnsi="黑体" w:eastAsia="黑体" w:cs="宋体"/>
          <w:sz w:val="32"/>
          <w:szCs w:val="32"/>
          <w:highlight w:val="none"/>
        </w:rPr>
        <w:t>温馨提示</w:t>
      </w:r>
      <w:r>
        <w:rPr>
          <w:rFonts w:hint="eastAsia" w:ascii="黑体" w:hAnsi="黑体" w:eastAsia="黑体" w:cs="宋体"/>
          <w:sz w:val="32"/>
          <w:szCs w:val="32"/>
          <w:highlight w:val="none"/>
        </w:rPr>
        <w:t>：</w:t>
      </w:r>
    </w:p>
    <w:p w14:paraId="3B2DFE41">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07D7D724">
      <w:pPr>
        <w:widowControl/>
        <w:adjustRightInd w:val="0"/>
        <w:spacing w:line="360" w:lineRule="auto"/>
        <w:ind w:left="-238" w:firstLine="560" w:firstLineChars="200"/>
        <w:jc w:val="left"/>
        <w:rPr>
          <w:rFonts w:ascii="仿宋_GB2312" w:hAnsi="宋体" w:eastAsia="仿宋_GB2312" w:cs="宋体"/>
          <w:sz w:val="28"/>
          <w:highlight w:val="none"/>
        </w:rPr>
      </w:pPr>
      <w:r>
        <w:rPr>
          <w:rFonts w:hint="eastAsia" w:ascii="仿宋_GB2312" w:hAnsi="宋体" w:eastAsia="仿宋_GB2312" w:cs="宋体"/>
          <w:sz w:val="28"/>
          <w:highlight w:val="none"/>
        </w:rPr>
        <w:t>1.山东省政府采购 合同融资与履约保函服务平台</w:t>
      </w:r>
    </w:p>
    <w:p w14:paraId="5C8D37A5">
      <w:pPr>
        <w:widowControl/>
        <w:adjustRightInd w:val="0"/>
        <w:spacing w:line="360" w:lineRule="auto"/>
        <w:ind w:left="480" w:right="280"/>
        <w:rPr>
          <w:rFonts w:ascii="仿宋_GB2312" w:hAnsi="宋体" w:eastAsia="仿宋_GB2312" w:cs="宋体"/>
          <w:sz w:val="28"/>
          <w:highlight w:val="none"/>
        </w:rPr>
      </w:pPr>
      <w:r>
        <w:rPr>
          <w:rFonts w:ascii="Times New Roman" w:hAnsi="Times New Roman"/>
          <w:sz w:val="20"/>
          <w:highlight w:val="none"/>
        </w:rP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5875"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2"/>
                    <a:stretch>
                      <a:fillRect/>
                    </a:stretch>
                  </pic:blipFill>
                  <pic:spPr>
                    <a:xfrm>
                      <a:off x="0" y="0"/>
                      <a:ext cx="993775" cy="836295"/>
                    </a:xfrm>
                    <a:prstGeom prst="rect">
                      <a:avLst/>
                    </a:prstGeom>
                    <a:noFill/>
                    <a:ln>
                      <a:noFill/>
                    </a:ln>
                  </pic:spPr>
                </pic:pic>
              </a:graphicData>
            </a:graphic>
          </wp:anchor>
        </w:drawing>
      </w:r>
    </w:p>
    <w:p w14:paraId="3227BB44">
      <w:pPr>
        <w:widowControl/>
        <w:adjustRightInd w:val="0"/>
        <w:spacing w:line="360" w:lineRule="auto"/>
        <w:ind w:left="480" w:right="280"/>
        <w:rPr>
          <w:rFonts w:ascii="仿宋_GB2312" w:hAnsi="宋体" w:eastAsia="仿宋_GB2312" w:cs="宋体"/>
          <w:sz w:val="28"/>
          <w:highlight w:val="none"/>
        </w:rPr>
      </w:pPr>
    </w:p>
    <w:p w14:paraId="6AF68ECD">
      <w:pPr>
        <w:widowControl/>
        <w:adjustRightInd w:val="0"/>
        <w:spacing w:line="360" w:lineRule="auto"/>
        <w:ind w:right="560" w:firstLine="280" w:firstLineChars="100"/>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"http://www.ccgp-shandong-rz.cn/"</w:instrText>
      </w:r>
      <w:r>
        <w:rPr>
          <w:highlight w:val="none"/>
        </w:rPr>
        <w:fldChar w:fldCharType="separate"/>
      </w:r>
      <w:r>
        <w:rPr>
          <w:rFonts w:hint="eastAsia" w:ascii="仿宋_GB2312" w:hAnsi="宋体" w:eastAsia="仿宋_GB2312" w:cs="宋体"/>
          <w:sz w:val="28"/>
          <w:highlight w:val="none"/>
        </w:rPr>
        <w:t>http://www.ccgp-shandong-rz.cn/</w:t>
      </w:r>
      <w:r>
        <w:rPr>
          <w:highlight w:val="none"/>
        </w:rPr>
        <w:fldChar w:fldCharType="end"/>
      </w:r>
    </w:p>
    <w:p w14:paraId="4417A241">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2.信财银保 企业融资担保服务平台</w:t>
      </w:r>
    </w:p>
    <w:p w14:paraId="6289C759">
      <w:pPr>
        <w:widowControl/>
        <w:adjustRightInd w:val="0"/>
        <w:spacing w:line="360" w:lineRule="auto"/>
        <w:ind w:firstLine="280" w:firstLineChars="100"/>
        <w:jc w:val="left"/>
        <w:rPr>
          <w:rFonts w:ascii="仿宋_GB2312" w:hAnsi="宋体" w:eastAsia="仿宋_GB2312" w:cs="宋体"/>
          <w:sz w:val="28"/>
          <w:highlight w:val="none"/>
        </w:rPr>
      </w:pPr>
      <w:r>
        <w:rPr>
          <w:rFonts w:hint="eastAsia" w:ascii="仿宋_GB2312" w:hAnsi="宋体" w:eastAsia="仿宋_GB2312" w:cs="宋体"/>
          <w:sz w:val="28"/>
          <w:highlight w:val="none"/>
        </w:rPr>
        <w:t>网址：</w:t>
      </w:r>
      <w:r>
        <w:rPr>
          <w:highlight w:val="none"/>
        </w:rPr>
        <w:fldChar w:fldCharType="begin"/>
      </w:r>
      <w:r>
        <w:rPr>
          <w:highlight w:val="none"/>
        </w:rPr>
        <w:instrText xml:space="preserve">HYPERLINK "http://xcyb.weihai.cn/tz/financing-service"</w:instrText>
      </w:r>
      <w:r>
        <w:rPr>
          <w:highlight w:val="none"/>
        </w:rPr>
        <w:fldChar w:fldCharType="separate"/>
      </w:r>
      <w:r>
        <w:rPr>
          <w:rFonts w:hint="eastAsia" w:ascii="仿宋_GB2312" w:hAnsi="宋体" w:eastAsia="仿宋_GB2312" w:cs="宋体"/>
          <w:sz w:val="28"/>
          <w:highlight w:val="none"/>
        </w:rPr>
        <w:t>http://xcyb.weihai.cn/tz/financing-service</w:t>
      </w:r>
      <w:r>
        <w:rPr>
          <w:highlight w:val="none"/>
        </w:rPr>
        <w:fldChar w:fldCharType="end"/>
      </w:r>
    </w:p>
    <w:bookmarkEnd w:id="0"/>
    <w:p w14:paraId="02CC7085">
      <w:pPr>
        <w:rPr>
          <w:highlight w:val="none"/>
        </w:rPr>
        <w:sectPr>
          <w:headerReference r:id="rId9" w:type="default"/>
          <w:footerReference r:id="rId10" w:type="default"/>
          <w:pgSz w:w="11906" w:h="16838"/>
          <w:pgMar w:top="1440" w:right="1080" w:bottom="1440" w:left="1080" w:header="851" w:footer="992" w:gutter="0"/>
          <w:cols w:space="425" w:num="1"/>
          <w:docGrid w:type="lines" w:linePitch="312" w:charSpace="0"/>
        </w:sectPr>
      </w:pPr>
    </w:p>
    <w:p w14:paraId="0AE1F45E">
      <w:pPr>
        <w:pStyle w:val="14"/>
        <w:numPr>
          <w:ilvl w:val="0"/>
          <w:numId w:val="1"/>
        </w:numPr>
        <w:spacing w:before="100" w:beforeAutospacing="1" w:after="100" w:afterAutospacing="1" w:line="415" w:lineRule="auto"/>
        <w:rPr>
          <w:highlight w:val="none"/>
        </w:rPr>
        <w:sectPr>
          <w:pgSz w:w="11906" w:h="16838"/>
          <w:pgMar w:top="1440" w:right="1077" w:bottom="1440" w:left="1077" w:header="851" w:footer="992" w:gutter="0"/>
          <w:cols w:space="425" w:num="1"/>
          <w:docGrid w:type="lines" w:linePitch="312" w:charSpace="0"/>
        </w:sectPr>
      </w:pPr>
      <w:r>
        <w:rPr>
          <w:rFonts w:hint="eastAsia" w:ascii="楷体_GB2312" w:hAnsi="宋体" w:eastAsia="楷体_GB2312" w:cs="宋体"/>
          <w:sz w:val="44"/>
          <w:szCs w:val="44"/>
          <w:highlight w:val="none"/>
        </w:rPr>
        <w:t>投标（响应）须知</w:t>
      </w:r>
    </w:p>
    <w:p w14:paraId="0C1CC800">
      <w:pPr>
        <w:spacing w:line="560" w:lineRule="exact"/>
        <w:jc w:val="center"/>
        <w:rPr>
          <w:rFonts w:ascii="宋体" w:hAnsi="宋体"/>
          <w:sz w:val="32"/>
          <w:szCs w:val="32"/>
          <w:highlight w:val="none"/>
        </w:rPr>
      </w:pPr>
      <w:r>
        <w:rPr>
          <w:rFonts w:hint="eastAsia" w:ascii="黑体" w:hAnsi="黑体" w:eastAsia="黑体"/>
          <w:sz w:val="32"/>
          <w:szCs w:val="32"/>
          <w:highlight w:val="none"/>
        </w:rPr>
        <w:t>投标须知前附表</w:t>
      </w:r>
    </w:p>
    <w:p w14:paraId="54A81BD0">
      <w:pPr>
        <w:spacing w:line="560" w:lineRule="exact"/>
        <w:ind w:firstLine="562" w:firstLineChars="201"/>
        <w:jc w:val="left"/>
        <w:rPr>
          <w:rFonts w:ascii="宋体" w:hAnsi="宋体"/>
          <w:sz w:val="32"/>
          <w:szCs w:val="32"/>
          <w:highlight w:val="none"/>
        </w:rPr>
      </w:pPr>
      <w:r>
        <w:rPr>
          <w:rFonts w:hint="eastAsia" w:ascii="仿宋_GB2312" w:hAnsi="宋体" w:eastAsia="仿宋_GB2312"/>
          <w:sz w:val="28"/>
          <w:szCs w:val="28"/>
          <w:highlight w:val="none"/>
        </w:rPr>
        <w:t>本表是本招标项目的具体资料，是对投标（响应）须知的具体补充和修改，如有矛盾，应以本资料表为准。</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6B9AC5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365C5D8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8291" w:type="dxa"/>
            <w:tcBorders>
              <w:top w:val="single" w:color="auto" w:sz="4" w:space="0"/>
              <w:left w:val="single" w:color="auto" w:sz="4" w:space="0"/>
              <w:bottom w:val="single" w:color="auto" w:sz="4" w:space="0"/>
            </w:tcBorders>
            <w:vAlign w:val="center"/>
          </w:tcPr>
          <w:p w14:paraId="164B5FD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内           容</w:t>
            </w:r>
          </w:p>
        </w:tc>
      </w:tr>
      <w:tr w14:paraId="1632C4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50FCEAF7">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w:t>
            </w:r>
          </w:p>
        </w:tc>
        <w:tc>
          <w:tcPr>
            <w:tcW w:w="8291" w:type="dxa"/>
            <w:tcBorders>
              <w:top w:val="single" w:color="auto" w:sz="4" w:space="0"/>
              <w:left w:val="single" w:color="auto" w:sz="4" w:space="0"/>
              <w:bottom w:val="single" w:color="auto" w:sz="4" w:space="0"/>
            </w:tcBorders>
            <w:vAlign w:val="center"/>
          </w:tcPr>
          <w:p w14:paraId="74EB69A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项目名称：</w:t>
            </w:r>
            <w:r>
              <w:rPr>
                <w:rFonts w:hint="eastAsia" w:ascii="仿宋_GB2312" w:hAnsi="宋体" w:eastAsia="仿宋_GB2312"/>
                <w:sz w:val="28"/>
                <w:szCs w:val="28"/>
                <w:highlight w:val="none"/>
                <w:lang w:eastAsia="zh-CN"/>
              </w:rPr>
              <w:t>临港区耕地保护服务与永久基本农田保护服务专项工作项目</w:t>
            </w:r>
          </w:p>
        </w:tc>
      </w:tr>
      <w:tr w14:paraId="606F4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4DB2FE0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w:t>
            </w:r>
          </w:p>
        </w:tc>
        <w:tc>
          <w:tcPr>
            <w:tcW w:w="8291" w:type="dxa"/>
            <w:tcBorders>
              <w:top w:val="single" w:color="auto" w:sz="4" w:space="0"/>
              <w:left w:val="single" w:color="auto" w:sz="4" w:space="0"/>
              <w:bottom w:val="single" w:color="auto" w:sz="4" w:space="0"/>
            </w:tcBorders>
            <w:vAlign w:val="center"/>
          </w:tcPr>
          <w:p w14:paraId="433B88AD">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项目编号：SDGP371000000202402000437</w:t>
            </w:r>
          </w:p>
        </w:tc>
      </w:tr>
      <w:tr w14:paraId="6E992F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7CD1861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3</w:t>
            </w:r>
          </w:p>
        </w:tc>
        <w:tc>
          <w:tcPr>
            <w:tcW w:w="8291" w:type="dxa"/>
            <w:tcBorders>
              <w:top w:val="single" w:color="auto" w:sz="4" w:space="0"/>
              <w:left w:val="single" w:color="auto" w:sz="4" w:space="0"/>
              <w:bottom w:val="single" w:color="auto" w:sz="4" w:space="0"/>
            </w:tcBorders>
            <w:vAlign w:val="center"/>
          </w:tcPr>
          <w:p w14:paraId="411010E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采购人名称：威海市自然资源和规划局</w:t>
            </w:r>
          </w:p>
          <w:p w14:paraId="0C59D214">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威海市环翠区文化中路99号</w:t>
            </w:r>
          </w:p>
          <w:p w14:paraId="40BDF4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联系人：王洪硕</w:t>
            </w:r>
          </w:p>
          <w:p w14:paraId="11239A7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联系方式：0631-5581771</w:t>
            </w:r>
          </w:p>
        </w:tc>
      </w:tr>
      <w:tr w14:paraId="5AD95B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C2D2333">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4</w:t>
            </w:r>
          </w:p>
        </w:tc>
        <w:tc>
          <w:tcPr>
            <w:tcW w:w="8291" w:type="dxa"/>
            <w:tcBorders>
              <w:top w:val="single" w:color="auto" w:sz="4" w:space="0"/>
              <w:left w:val="single" w:color="auto" w:sz="4" w:space="0"/>
              <w:bottom w:val="single" w:color="auto" w:sz="4" w:space="0"/>
            </w:tcBorders>
            <w:vAlign w:val="center"/>
          </w:tcPr>
          <w:p w14:paraId="5C870F89">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采购代理机构名称：</w:t>
            </w:r>
            <w:r>
              <w:rPr>
                <w:rFonts w:hint="eastAsia" w:ascii="仿宋_GB2312" w:hAnsi="宋体" w:eastAsia="仿宋_GB2312"/>
                <w:sz w:val="28"/>
                <w:szCs w:val="28"/>
                <w:highlight w:val="none"/>
                <w:lang w:eastAsia="zh-CN"/>
              </w:rPr>
              <w:t>山东易祥工程咨询管理有限公司</w:t>
            </w:r>
          </w:p>
          <w:p w14:paraId="0A766912">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地址：</w:t>
            </w:r>
            <w:r>
              <w:rPr>
                <w:rFonts w:hint="eastAsia" w:ascii="仿宋_GB2312" w:hAnsi="宋体" w:eastAsia="仿宋_GB2312"/>
                <w:sz w:val="28"/>
                <w:szCs w:val="28"/>
                <w:highlight w:val="none"/>
                <w:lang w:eastAsia="zh-CN"/>
              </w:rPr>
              <w:t>威海市环翠区高山街29号</w:t>
            </w:r>
          </w:p>
          <w:p w14:paraId="7DD68464">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联系人：</w:t>
            </w:r>
            <w:r>
              <w:rPr>
                <w:rFonts w:hint="eastAsia" w:ascii="仿宋_GB2312" w:hAnsi="宋体" w:eastAsia="仿宋_GB2312"/>
                <w:sz w:val="28"/>
                <w:szCs w:val="28"/>
                <w:highlight w:val="none"/>
                <w:lang w:eastAsia="zh-CN"/>
              </w:rPr>
              <w:t>王真子</w:t>
            </w:r>
          </w:p>
          <w:p w14:paraId="326626BB">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联系方式：</w:t>
            </w:r>
            <w:r>
              <w:rPr>
                <w:rFonts w:hint="eastAsia" w:ascii="仿宋_GB2312" w:hAnsi="宋体" w:eastAsia="仿宋_GB2312"/>
                <w:sz w:val="28"/>
                <w:szCs w:val="28"/>
                <w:highlight w:val="none"/>
                <w:lang w:eastAsia="zh-CN"/>
              </w:rPr>
              <w:t>0631-5275058</w:t>
            </w:r>
          </w:p>
        </w:tc>
      </w:tr>
      <w:tr w14:paraId="6FBBFB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52CE24F8">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5</w:t>
            </w:r>
          </w:p>
        </w:tc>
        <w:tc>
          <w:tcPr>
            <w:tcW w:w="8291" w:type="dxa"/>
            <w:tcBorders>
              <w:top w:val="single" w:color="auto" w:sz="4" w:space="0"/>
              <w:left w:val="single" w:color="auto" w:sz="4" w:space="0"/>
              <w:bottom w:val="single" w:color="auto" w:sz="4" w:space="0"/>
            </w:tcBorders>
            <w:vAlign w:val="center"/>
          </w:tcPr>
          <w:p w14:paraId="00673790">
            <w:pPr>
              <w:spacing w:line="560" w:lineRule="exact"/>
              <w:jc w:val="left"/>
              <w:rPr>
                <w:rFonts w:ascii="仿宋_GB2312" w:hAnsi="宋体" w:eastAsia="仿宋_GB2312"/>
                <w:sz w:val="28"/>
                <w:szCs w:val="28"/>
                <w:highlight w:val="none"/>
              </w:rPr>
            </w:pPr>
            <w:r>
              <w:rPr>
                <w:rFonts w:hint="eastAsia" w:ascii="仿宋_GB2312" w:hAnsi="宋体" w:eastAsia="仿宋_GB2312"/>
                <w:sz w:val="28"/>
                <w:szCs w:val="28"/>
                <w:highlight w:val="none"/>
              </w:rPr>
              <w:t>资质证明文件原件：无</w:t>
            </w:r>
            <w:r>
              <w:rPr>
                <w:rFonts w:ascii="仿宋_GB2312" w:hAnsi="宋体" w:eastAsia="仿宋_GB2312"/>
                <w:sz w:val="28"/>
                <w:szCs w:val="28"/>
                <w:highlight w:val="none"/>
              </w:rPr>
              <w:t xml:space="preserve">  </w:t>
            </w:r>
          </w:p>
        </w:tc>
      </w:tr>
      <w:tr w14:paraId="13B824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0A16B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6</w:t>
            </w:r>
          </w:p>
        </w:tc>
        <w:tc>
          <w:tcPr>
            <w:tcW w:w="8291" w:type="dxa"/>
            <w:tcBorders>
              <w:top w:val="single" w:color="auto" w:sz="4" w:space="0"/>
              <w:left w:val="single" w:color="auto" w:sz="4" w:space="0"/>
              <w:bottom w:val="single" w:color="auto" w:sz="4" w:space="0"/>
            </w:tcBorders>
            <w:vAlign w:val="center"/>
          </w:tcPr>
          <w:p w14:paraId="479810A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投标文件份数：网上按时递交电子投标文件1份</w:t>
            </w:r>
          </w:p>
        </w:tc>
      </w:tr>
      <w:tr w14:paraId="35A92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6F616F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7</w:t>
            </w:r>
          </w:p>
        </w:tc>
        <w:tc>
          <w:tcPr>
            <w:tcW w:w="8291" w:type="dxa"/>
            <w:tcBorders>
              <w:top w:val="single" w:color="auto" w:sz="4" w:space="0"/>
              <w:left w:val="single" w:color="auto" w:sz="4" w:space="0"/>
              <w:bottom w:val="single" w:color="auto" w:sz="4" w:space="0"/>
            </w:tcBorders>
            <w:vAlign w:val="center"/>
          </w:tcPr>
          <w:p w14:paraId="6DC2217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实物样品：无 </w:t>
            </w:r>
          </w:p>
        </w:tc>
      </w:tr>
      <w:tr w14:paraId="04AB0A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1AF6AE6A">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8</w:t>
            </w:r>
          </w:p>
        </w:tc>
        <w:tc>
          <w:tcPr>
            <w:tcW w:w="8291" w:type="dxa"/>
            <w:tcBorders>
              <w:top w:val="single" w:color="auto" w:sz="4" w:space="0"/>
              <w:left w:val="single" w:color="auto" w:sz="4" w:space="0"/>
              <w:bottom w:val="single" w:color="auto" w:sz="4" w:space="0"/>
            </w:tcBorders>
            <w:vAlign w:val="center"/>
          </w:tcPr>
          <w:p w14:paraId="3A72A556">
            <w:pPr>
              <w:spacing w:line="560" w:lineRule="exact"/>
              <w:textAlignment w:val="top"/>
              <w:rPr>
                <w:rFonts w:ascii="仿宋_GB2312" w:hAnsi="宋体" w:eastAsia="仿宋_GB2312"/>
                <w:sz w:val="28"/>
                <w:szCs w:val="28"/>
                <w:highlight w:val="none"/>
              </w:rPr>
            </w:pPr>
            <w:r>
              <w:rPr>
                <w:rFonts w:hint="eastAsia" w:ascii="仿宋_GB2312" w:hAnsi="宋体" w:eastAsia="仿宋_GB2312"/>
                <w:sz w:val="28"/>
                <w:szCs w:val="28"/>
                <w:highlight w:val="none"/>
              </w:rPr>
              <w:t xml:space="preserve">现场踏勘：无 </w:t>
            </w:r>
          </w:p>
        </w:tc>
      </w:tr>
      <w:tr w14:paraId="222F25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61EB2CC">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9</w:t>
            </w:r>
          </w:p>
        </w:tc>
        <w:tc>
          <w:tcPr>
            <w:tcW w:w="8291" w:type="dxa"/>
            <w:tcBorders>
              <w:top w:val="single" w:color="auto" w:sz="4" w:space="0"/>
              <w:left w:val="single" w:color="auto" w:sz="4" w:space="0"/>
              <w:bottom w:val="single" w:color="auto" w:sz="4" w:space="0"/>
            </w:tcBorders>
            <w:vAlign w:val="center"/>
          </w:tcPr>
          <w:p w14:paraId="7952E0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演示：无 </w:t>
            </w:r>
          </w:p>
        </w:tc>
      </w:tr>
      <w:tr w14:paraId="4A6F23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DD8A4F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10</w:t>
            </w:r>
          </w:p>
        </w:tc>
        <w:tc>
          <w:tcPr>
            <w:tcW w:w="8291" w:type="dxa"/>
            <w:tcBorders>
              <w:top w:val="single" w:color="auto" w:sz="4" w:space="0"/>
              <w:left w:val="single" w:color="auto" w:sz="4" w:space="0"/>
              <w:bottom w:val="single" w:color="auto" w:sz="4" w:space="0"/>
            </w:tcBorders>
            <w:vAlign w:val="center"/>
          </w:tcPr>
          <w:p w14:paraId="2F4C966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投标有效期：开标之日起90天</w:t>
            </w:r>
          </w:p>
        </w:tc>
      </w:tr>
      <w:tr w14:paraId="7555C7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1ADB6B">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11</w:t>
            </w:r>
          </w:p>
        </w:tc>
        <w:tc>
          <w:tcPr>
            <w:tcW w:w="8291" w:type="dxa"/>
            <w:tcBorders>
              <w:top w:val="single" w:color="auto" w:sz="4" w:space="0"/>
              <w:left w:val="single" w:color="auto" w:sz="4" w:space="0"/>
              <w:bottom w:val="single" w:color="auto" w:sz="4" w:space="0"/>
            </w:tcBorders>
            <w:vAlign w:val="center"/>
          </w:tcPr>
          <w:p w14:paraId="461003F6">
            <w:p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是否专门面向</w:t>
            </w:r>
            <w:r>
              <w:rPr>
                <w:rFonts w:ascii="仿宋_GB2312" w:hAnsi="宋体" w:eastAsia="仿宋_GB2312"/>
                <w:sz w:val="28"/>
                <w:szCs w:val="28"/>
                <w:highlight w:val="none"/>
              </w:rPr>
              <w:t>中小企业采购</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是</w:t>
            </w:r>
            <w:r>
              <w:rPr>
                <w:rFonts w:hint="eastAsia" w:ascii="仿宋_GB2312" w:hAnsi="宋体" w:eastAsia="仿宋_GB2312"/>
                <w:sz w:val="28"/>
                <w:szCs w:val="28"/>
                <w:highlight w:val="none"/>
                <w:lang w:val="en-US" w:eastAsia="zh-CN"/>
              </w:rPr>
              <w:t>。</w:t>
            </w:r>
            <w:r>
              <w:rPr>
                <w:rFonts w:hint="eastAsia" w:ascii="仿宋" w:hAnsi="仿宋" w:eastAsia="仿宋" w:cs="仿宋"/>
                <w:sz w:val="28"/>
                <w:szCs w:val="28"/>
                <w:highlight w:val="none"/>
              </w:rPr>
              <w:t>要求报价单位必须为中型或小型或微型企业，响应文件中必须提供中型或小型或微型企业声明。</w:t>
            </w:r>
          </w:p>
        </w:tc>
      </w:tr>
      <w:tr w14:paraId="41C76C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3FC7770">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12</w:t>
            </w:r>
          </w:p>
        </w:tc>
        <w:tc>
          <w:tcPr>
            <w:tcW w:w="8291" w:type="dxa"/>
            <w:tcBorders>
              <w:top w:val="single" w:color="auto" w:sz="4" w:space="0"/>
              <w:left w:val="single" w:color="auto" w:sz="4" w:space="0"/>
              <w:bottom w:val="single" w:color="auto" w:sz="4" w:space="0"/>
            </w:tcBorders>
            <w:vAlign w:val="center"/>
          </w:tcPr>
          <w:p w14:paraId="0386BBB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w:t>
            </w:r>
            <w:r>
              <w:rPr>
                <w:rFonts w:ascii="仿宋_GB2312" w:hAnsi="宋体" w:eastAsia="仿宋_GB2312"/>
                <w:sz w:val="28"/>
                <w:szCs w:val="28"/>
                <w:highlight w:val="none"/>
              </w:rPr>
              <w:t>允许</w:t>
            </w:r>
            <w:r>
              <w:rPr>
                <w:rFonts w:hint="eastAsia" w:ascii="仿宋_GB2312" w:hAnsi="宋体" w:eastAsia="仿宋_GB2312"/>
                <w:sz w:val="28"/>
                <w:szCs w:val="28"/>
                <w:highlight w:val="none"/>
              </w:rPr>
              <w:t>投报</w:t>
            </w:r>
            <w:r>
              <w:rPr>
                <w:rFonts w:ascii="仿宋_GB2312" w:hAnsi="宋体" w:eastAsia="仿宋_GB2312"/>
                <w:sz w:val="28"/>
                <w:szCs w:val="28"/>
                <w:highlight w:val="none"/>
              </w:rPr>
              <w:t>进口产品</w:t>
            </w:r>
          </w:p>
        </w:tc>
      </w:tr>
      <w:tr w14:paraId="45075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EE6B926">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13</w:t>
            </w:r>
          </w:p>
        </w:tc>
        <w:tc>
          <w:tcPr>
            <w:tcW w:w="8291" w:type="dxa"/>
            <w:tcBorders>
              <w:top w:val="single" w:color="auto" w:sz="4" w:space="0"/>
              <w:left w:val="single" w:color="auto" w:sz="4" w:space="0"/>
              <w:bottom w:val="single" w:color="auto" w:sz="4" w:space="0"/>
            </w:tcBorders>
            <w:vAlign w:val="center"/>
          </w:tcPr>
          <w:p w14:paraId="7D0F1DBE">
            <w:pPr>
              <w:spacing w:line="600" w:lineRule="exact"/>
              <w:rPr>
                <w:rFonts w:hint="eastAsia" w:ascii="仿宋_GB2312" w:hAnsi="宋体" w:eastAsia="仿宋_GB2312"/>
                <w:sz w:val="28"/>
                <w:szCs w:val="28"/>
                <w:highlight w:val="none"/>
                <w:u w:val="none"/>
                <w:lang w:val="en-US" w:eastAsia="zh-CN"/>
              </w:rPr>
            </w:pPr>
            <w:r>
              <w:rPr>
                <w:rFonts w:hint="eastAsia" w:ascii="仿宋_GB2312" w:hAnsi="宋体" w:eastAsia="仿宋_GB2312"/>
                <w:sz w:val="28"/>
                <w:szCs w:val="28"/>
                <w:highlight w:val="none"/>
                <w:u w:val="none"/>
                <w:lang w:eastAsia="zh-CN"/>
              </w:rPr>
              <w:t>本项目预算金额</w:t>
            </w:r>
            <w:r>
              <w:rPr>
                <w:rFonts w:hint="eastAsia" w:ascii="仿宋_GB2312" w:hAnsi="宋体" w:eastAsia="仿宋_GB2312"/>
                <w:sz w:val="28"/>
                <w:szCs w:val="28"/>
                <w:highlight w:val="none"/>
                <w:u w:val="none"/>
              </w:rPr>
              <w:t>：</w:t>
            </w:r>
            <w:r>
              <w:rPr>
                <w:rFonts w:hint="eastAsia" w:ascii="仿宋_GB2312" w:hAnsi="宋体" w:eastAsia="仿宋_GB2312"/>
                <w:sz w:val="28"/>
                <w:szCs w:val="28"/>
                <w:highlight w:val="none"/>
                <w:u w:val="none"/>
                <w:lang w:val="en-US" w:eastAsia="zh-CN"/>
              </w:rPr>
              <w:t>600000</w:t>
            </w:r>
            <w:r>
              <w:rPr>
                <w:rFonts w:hint="eastAsia" w:ascii="仿宋_GB2312" w:hAnsi="宋体" w:eastAsia="仿宋_GB2312"/>
                <w:sz w:val="28"/>
                <w:szCs w:val="28"/>
                <w:highlight w:val="none"/>
                <w:u w:val="none"/>
              </w:rPr>
              <w:t>.00</w:t>
            </w:r>
            <w:r>
              <w:rPr>
                <w:rFonts w:hint="eastAsia" w:ascii="仿宋_GB2312" w:hAnsi="宋体" w:eastAsia="仿宋_GB2312"/>
                <w:sz w:val="28"/>
                <w:szCs w:val="28"/>
                <w:highlight w:val="none"/>
                <w:u w:val="none"/>
                <w:lang w:val="en-US" w:eastAsia="zh-CN"/>
              </w:rPr>
              <w:t>元，</w:t>
            </w:r>
            <w:r>
              <w:rPr>
                <w:rFonts w:hint="eastAsia" w:ascii="仿宋_GB2312" w:hAnsi="宋体" w:eastAsia="仿宋_GB2312"/>
                <w:sz w:val="28"/>
                <w:szCs w:val="28"/>
                <w:highlight w:val="none"/>
                <w:lang w:eastAsia="zh-CN"/>
              </w:rPr>
              <w:t>其中：</w:t>
            </w:r>
          </w:p>
          <w:p w14:paraId="112B0A28">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A包最高预算金额：250000.00元；</w:t>
            </w:r>
          </w:p>
          <w:p w14:paraId="682AFF86">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B包最高预算金额：80000.00元；</w:t>
            </w:r>
          </w:p>
          <w:p w14:paraId="1E6DB43B">
            <w:pPr>
              <w:numPr>
                <w:ilvl w:val="0"/>
                <w:numId w:val="0"/>
              </w:numPr>
              <w:spacing w:line="560" w:lineRule="exac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C包最高预算金额：70000.00元；</w:t>
            </w:r>
          </w:p>
          <w:p w14:paraId="608EC5B7">
            <w:pPr>
              <w:numPr>
                <w:ilvl w:val="0"/>
                <w:numId w:val="0"/>
              </w:numPr>
              <w:spacing w:line="560" w:lineRule="exac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D包最高预算金额：200000.00元。</w:t>
            </w:r>
          </w:p>
          <w:p w14:paraId="5685FBAD">
            <w:pPr>
              <w:pStyle w:val="15"/>
              <w:ind w:left="0" w:leftChars="0" w:firstLine="0" w:firstLineChars="0"/>
              <w:rPr>
                <w:rFonts w:hint="default"/>
                <w:highlight w:val="none"/>
                <w:lang w:val="en-US" w:eastAsia="zh-CN"/>
              </w:rPr>
            </w:pPr>
            <w:r>
              <w:rPr>
                <w:rFonts w:hint="eastAsia" w:ascii="仿宋" w:hAnsi="仿宋" w:eastAsia="仿宋" w:cs="仿宋"/>
                <w:kern w:val="2"/>
                <w:sz w:val="28"/>
                <w:szCs w:val="28"/>
                <w:highlight w:val="none"/>
                <w:lang w:val="en-US" w:eastAsia="zh-CN" w:bidi="ar-SA"/>
              </w:rPr>
              <w:t>本包预算属于预采购项目，根据《转发财政部关于做好政府采购信息公开工作的通知》（鲁财采〔2015〕33号）文件规定，预采购项目有取消和终止采购的可能。</w:t>
            </w:r>
          </w:p>
        </w:tc>
      </w:tr>
      <w:tr w14:paraId="0E4F5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D3C343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14</w:t>
            </w:r>
          </w:p>
        </w:tc>
        <w:tc>
          <w:tcPr>
            <w:tcW w:w="8291" w:type="dxa"/>
            <w:tcBorders>
              <w:top w:val="single" w:color="auto" w:sz="4" w:space="0"/>
              <w:left w:val="single" w:color="auto" w:sz="4" w:space="0"/>
              <w:bottom w:val="single" w:color="auto" w:sz="4" w:space="0"/>
            </w:tcBorders>
            <w:vAlign w:val="center"/>
          </w:tcPr>
          <w:p w14:paraId="023FAD4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本项目不接受联合体投标</w:t>
            </w:r>
          </w:p>
        </w:tc>
      </w:tr>
      <w:tr w14:paraId="0BD2A5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73FA19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15</w:t>
            </w:r>
          </w:p>
        </w:tc>
        <w:tc>
          <w:tcPr>
            <w:tcW w:w="8291" w:type="dxa"/>
            <w:tcBorders>
              <w:top w:val="single" w:color="auto" w:sz="4" w:space="0"/>
              <w:left w:val="single" w:color="auto" w:sz="4" w:space="0"/>
              <w:bottom w:val="single" w:color="auto" w:sz="4" w:space="0"/>
            </w:tcBorders>
            <w:vAlign w:val="center"/>
          </w:tcPr>
          <w:p w14:paraId="1D8C955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本项目不收取投标保证金</w:t>
            </w:r>
          </w:p>
        </w:tc>
      </w:tr>
      <w:tr w14:paraId="3EFDD9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6BDD7C32">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16</w:t>
            </w:r>
          </w:p>
        </w:tc>
        <w:tc>
          <w:tcPr>
            <w:tcW w:w="8291" w:type="dxa"/>
            <w:tcBorders>
              <w:top w:val="single" w:color="auto" w:sz="4" w:space="0"/>
              <w:left w:val="single" w:color="auto" w:sz="4" w:space="0"/>
              <w:bottom w:val="single" w:color="auto" w:sz="4" w:space="0"/>
            </w:tcBorders>
            <w:vAlign w:val="center"/>
          </w:tcPr>
          <w:p w14:paraId="2501FFF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投标文件递交时间：</w:t>
            </w:r>
          </w:p>
          <w:p w14:paraId="2837371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10</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30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18</w:t>
            </w:r>
            <w:r>
              <w:rPr>
                <w:rFonts w:hint="eastAsia" w:ascii="仿宋_GB2312" w:hAnsi="宋体" w:eastAsia="仿宋_GB2312"/>
                <w:sz w:val="28"/>
                <w:szCs w:val="28"/>
                <w:highlight w:val="none"/>
              </w:rPr>
              <w:t>:30至202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:00（以威海市政府采购电子交易系统具体显示时间为准）</w:t>
            </w:r>
          </w:p>
          <w:p w14:paraId="1AC11929">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投标文件递交网址：</w:t>
            </w:r>
          </w:p>
          <w:p w14:paraId="53D08DCD">
            <w:pPr>
              <w:spacing w:line="560" w:lineRule="exact"/>
              <w:rPr>
                <w:rFonts w:ascii="仿宋_GB2312" w:hAnsi="宋体" w:eastAsia="仿宋_GB2312"/>
                <w:sz w:val="28"/>
                <w:szCs w:val="28"/>
                <w:highlight w:val="none"/>
              </w:rPr>
            </w:pPr>
            <w:r>
              <w:rPr>
                <w:rFonts w:ascii="仿宋_GB2312" w:hAnsi="宋体" w:eastAsia="仿宋_GB2312"/>
                <w:sz w:val="28"/>
                <w:szCs w:val="28"/>
                <w:highlight w:val="none"/>
              </w:rPr>
              <w:t>http://dzcg.whggzyjy.cn:8088/login?cloudid=103</w:t>
            </w:r>
          </w:p>
        </w:tc>
      </w:tr>
      <w:tr w14:paraId="61718B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6257BC7D">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17</w:t>
            </w:r>
          </w:p>
        </w:tc>
        <w:tc>
          <w:tcPr>
            <w:tcW w:w="8291" w:type="dxa"/>
            <w:tcBorders>
              <w:top w:val="single" w:color="auto" w:sz="4" w:space="0"/>
              <w:left w:val="single" w:color="auto" w:sz="4" w:space="0"/>
              <w:bottom w:val="single" w:color="auto" w:sz="4" w:space="0"/>
            </w:tcBorders>
            <w:vAlign w:val="center"/>
          </w:tcPr>
          <w:p w14:paraId="35A6FDA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开标时间：202</w:t>
            </w: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11</w:t>
            </w:r>
            <w:r>
              <w:rPr>
                <w:rFonts w:hint="eastAsia" w:ascii="仿宋_GB2312" w:hAnsi="宋体" w:eastAsia="仿宋_GB2312"/>
                <w:sz w:val="28"/>
                <w:szCs w:val="28"/>
                <w:highlight w:val="none"/>
              </w:rPr>
              <w:t>月</w:t>
            </w:r>
            <w:r>
              <w:rPr>
                <w:rFonts w:hint="eastAsia" w:ascii="仿宋_GB2312" w:hAnsi="宋体" w:eastAsia="仿宋_GB2312"/>
                <w:sz w:val="28"/>
                <w:szCs w:val="28"/>
                <w:highlight w:val="none"/>
                <w:lang w:val="en-US" w:eastAsia="zh-CN"/>
              </w:rPr>
              <w:t>20</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14</w:t>
            </w:r>
            <w:r>
              <w:rPr>
                <w:rFonts w:hint="eastAsia" w:ascii="仿宋_GB2312" w:hAnsi="宋体" w:eastAsia="仿宋_GB2312"/>
                <w:sz w:val="28"/>
                <w:szCs w:val="28"/>
                <w:highlight w:val="none"/>
              </w:rPr>
              <w:t>:00时</w:t>
            </w:r>
          </w:p>
          <w:p w14:paraId="635A761F">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开标地点：交易</w:t>
            </w:r>
            <w:r>
              <w:rPr>
                <w:rFonts w:hint="eastAsia" w:ascii="仿宋_GB2312" w:hAnsi="宋体" w:eastAsia="仿宋_GB2312"/>
                <w:sz w:val="28"/>
                <w:szCs w:val="28"/>
                <w:highlight w:val="none"/>
                <w:lang w:val="en-US" w:eastAsia="zh-CN"/>
              </w:rPr>
              <w:t>一</w:t>
            </w:r>
            <w:r>
              <w:rPr>
                <w:rFonts w:hint="eastAsia" w:ascii="仿宋_GB2312" w:hAnsi="宋体" w:eastAsia="仿宋_GB2312"/>
                <w:sz w:val="28"/>
                <w:szCs w:val="28"/>
                <w:highlight w:val="none"/>
              </w:rPr>
              <w:t>厅（威海市海滨中路28号外运大厦南侧附楼4楼）</w:t>
            </w:r>
          </w:p>
        </w:tc>
      </w:tr>
      <w:tr w14:paraId="17FDA5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6F46D8A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18</w:t>
            </w:r>
          </w:p>
        </w:tc>
        <w:tc>
          <w:tcPr>
            <w:tcW w:w="8291" w:type="dxa"/>
            <w:tcBorders>
              <w:top w:val="single" w:color="auto" w:sz="4" w:space="0"/>
              <w:left w:val="single" w:color="auto" w:sz="4" w:space="0"/>
              <w:bottom w:val="single" w:color="auto" w:sz="4" w:space="0"/>
            </w:tcBorders>
            <w:vAlign w:val="center"/>
          </w:tcPr>
          <w:p w14:paraId="0ECE8B5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开标方式：</w:t>
            </w:r>
            <w:r>
              <w:rPr>
                <w:rFonts w:hint="eastAsia" w:ascii="仿宋_GB2312" w:eastAsia="仿宋_GB2312"/>
                <w:sz w:val="28"/>
                <w:szCs w:val="28"/>
                <w:highlight w:val="none"/>
              </w:rPr>
              <w:t>远程开标，</w:t>
            </w:r>
            <w:r>
              <w:rPr>
                <w:rFonts w:hint="eastAsia" w:ascii="仿宋_GB2312" w:eastAsia="仿宋_GB2312"/>
                <w:sz w:val="28"/>
                <w:szCs w:val="28"/>
                <w:highlight w:val="none"/>
                <w:lang w:eastAsia="zh-CN"/>
              </w:rPr>
              <w:t>投标人</w:t>
            </w:r>
            <w:r>
              <w:rPr>
                <w:rFonts w:hint="eastAsia" w:ascii="仿宋_GB2312" w:eastAsia="仿宋_GB2312"/>
                <w:sz w:val="28"/>
                <w:szCs w:val="28"/>
                <w:highlight w:val="none"/>
              </w:rPr>
              <w:t>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w:t>
            </w:r>
            <w:r>
              <w:rPr>
                <w:rFonts w:hint="eastAsia" w:ascii="仿宋_GB2312" w:eastAsia="仿宋_GB2312"/>
                <w:sz w:val="28"/>
                <w:szCs w:val="28"/>
                <w:highlight w:val="none"/>
                <w:lang w:eastAsia="zh-CN"/>
              </w:rPr>
              <w:t xml:space="preserve"> 投标人</w:t>
            </w:r>
            <w:r>
              <w:rPr>
                <w:rFonts w:hint="eastAsia" w:ascii="仿宋_GB2312" w:eastAsia="仿宋_GB2312"/>
                <w:sz w:val="28"/>
                <w:szCs w:val="28"/>
                <w:highlight w:val="none"/>
              </w:rPr>
              <w:t>操作手册》下载查看（网址：http://ggzyjy.weihai.cn/bszn/005002/20210702/ed187b7b-6fef-4726-8e07-c0e3ee8d5a46.html）。投标（响应）文件制作及系统使用咨询电话：18769124292。]</w:t>
            </w:r>
          </w:p>
        </w:tc>
      </w:tr>
      <w:tr w14:paraId="567002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44DE6EF">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19</w:t>
            </w:r>
          </w:p>
        </w:tc>
        <w:tc>
          <w:tcPr>
            <w:tcW w:w="8291" w:type="dxa"/>
            <w:tcBorders>
              <w:top w:val="single" w:color="auto" w:sz="4" w:space="0"/>
              <w:left w:val="single" w:color="auto" w:sz="4" w:space="0"/>
              <w:bottom w:val="single" w:color="auto" w:sz="4" w:space="0"/>
            </w:tcBorders>
            <w:vAlign w:val="center"/>
          </w:tcPr>
          <w:p w14:paraId="03716338">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开标程序：</w:t>
            </w:r>
          </w:p>
          <w:p w14:paraId="62023F15">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开标时间前完成签到，开标后20分钟内完成解密</w:t>
            </w:r>
          </w:p>
        </w:tc>
      </w:tr>
      <w:tr w14:paraId="659F9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601C4775">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20</w:t>
            </w:r>
          </w:p>
        </w:tc>
        <w:tc>
          <w:tcPr>
            <w:tcW w:w="8291" w:type="dxa"/>
            <w:tcBorders>
              <w:top w:val="single" w:color="auto" w:sz="4" w:space="0"/>
              <w:left w:val="single" w:color="auto" w:sz="4" w:space="0"/>
              <w:bottom w:val="single" w:color="auto" w:sz="4" w:space="0"/>
            </w:tcBorders>
            <w:vAlign w:val="center"/>
          </w:tcPr>
          <w:p w14:paraId="496E226E">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服务期：</w:t>
            </w:r>
            <w:r>
              <w:rPr>
                <w:rFonts w:hint="eastAsia" w:ascii="仿宋_GB2312" w:hAnsi="宋体" w:eastAsia="仿宋_GB2312"/>
                <w:sz w:val="28"/>
                <w:szCs w:val="28"/>
                <w:highlight w:val="none"/>
                <w:lang w:eastAsia="zh-CN"/>
              </w:rPr>
              <w:t>耕地进出平衡方案编制项目（</w:t>
            </w:r>
            <w:r>
              <w:rPr>
                <w:rFonts w:hint="eastAsia" w:ascii="仿宋_GB2312" w:hAnsi="宋体" w:eastAsia="仿宋_GB2312"/>
                <w:sz w:val="28"/>
                <w:szCs w:val="28"/>
                <w:highlight w:val="none"/>
                <w:lang w:val="en-US" w:eastAsia="zh-CN"/>
              </w:rPr>
              <w:t>B包</w:t>
            </w:r>
            <w:r>
              <w:rPr>
                <w:rFonts w:hint="eastAsia" w:ascii="仿宋_GB2312" w:hAnsi="宋体" w:eastAsia="仿宋_GB2312"/>
                <w:sz w:val="28"/>
                <w:szCs w:val="28"/>
                <w:highlight w:val="none"/>
                <w:lang w:eastAsia="zh-CN"/>
              </w:rPr>
              <w:t>）</w:t>
            </w:r>
          </w:p>
          <w:p w14:paraId="3DEE0069">
            <w:pPr>
              <w:spacing w:line="560" w:lineRule="exact"/>
              <w:rPr>
                <w:rFonts w:hint="default" w:ascii="仿宋_GB2312" w:hAnsi="宋体" w:eastAsia="仿宋_GB2312"/>
                <w:sz w:val="28"/>
                <w:szCs w:val="28"/>
                <w:highlight w:val="none"/>
                <w:lang w:val="en-US"/>
              </w:rPr>
            </w:pPr>
            <w:r>
              <w:rPr>
                <w:rFonts w:hint="eastAsia" w:ascii="仿宋" w:hAnsi="仿宋" w:eastAsia="仿宋" w:cs="仿宋"/>
                <w:sz w:val="28"/>
                <w:szCs w:val="21"/>
                <w:highlight w:val="none"/>
                <w:lang w:eastAsia="zh-CN"/>
              </w:rPr>
              <w:t>自合同签订之日起至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 w:hAnsi="仿宋" w:eastAsia="仿宋" w:cs="仿宋"/>
                <w:sz w:val="28"/>
                <w:szCs w:val="21"/>
                <w:highlight w:val="none"/>
                <w:lang w:val="en-US" w:eastAsia="zh-CN"/>
              </w:rPr>
              <w:t>止。</w:t>
            </w:r>
          </w:p>
        </w:tc>
      </w:tr>
      <w:tr w14:paraId="380DC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014C479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21</w:t>
            </w:r>
          </w:p>
        </w:tc>
        <w:tc>
          <w:tcPr>
            <w:tcW w:w="8291" w:type="dxa"/>
            <w:tcBorders>
              <w:top w:val="single" w:color="auto" w:sz="4" w:space="0"/>
              <w:left w:val="single" w:color="auto" w:sz="4" w:space="0"/>
              <w:bottom w:val="single" w:color="auto" w:sz="4" w:space="0"/>
            </w:tcBorders>
            <w:vAlign w:val="center"/>
          </w:tcPr>
          <w:p w14:paraId="5A27B703">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耕地进出平衡方案编制项目（</w:t>
            </w:r>
            <w:r>
              <w:rPr>
                <w:rFonts w:hint="eastAsia" w:ascii="仿宋_GB2312" w:hAnsi="宋体" w:eastAsia="仿宋_GB2312"/>
                <w:sz w:val="28"/>
                <w:szCs w:val="28"/>
                <w:highlight w:val="none"/>
                <w:lang w:val="en-US" w:eastAsia="zh-CN"/>
              </w:rPr>
              <w:t>B包</w:t>
            </w:r>
            <w:r>
              <w:rPr>
                <w:rFonts w:hint="eastAsia" w:ascii="仿宋_GB2312" w:hAnsi="宋体" w:eastAsia="仿宋_GB2312"/>
                <w:sz w:val="28"/>
                <w:szCs w:val="28"/>
                <w:highlight w:val="none"/>
                <w:lang w:eastAsia="zh-CN"/>
              </w:rPr>
              <w:t>）</w:t>
            </w:r>
          </w:p>
          <w:p w14:paraId="21B78F40">
            <w:pPr>
              <w:spacing w:line="560" w:lineRule="exact"/>
              <w:rPr>
                <w:rFonts w:hint="eastAsia" w:ascii="仿宋_GB2312" w:hAnsi="宋体" w:eastAsia="仿宋_GB2312" w:cs="Times New Roman"/>
                <w:sz w:val="28"/>
                <w:szCs w:val="28"/>
                <w:highlight w:val="none"/>
                <w:lang w:eastAsia="zh-CN"/>
              </w:rPr>
            </w:pPr>
            <w:r>
              <w:rPr>
                <w:rFonts w:hint="eastAsia" w:ascii="仿宋_GB2312" w:hAnsi="宋体" w:eastAsia="仿宋_GB2312" w:cs="Times New Roman"/>
                <w:sz w:val="28"/>
                <w:szCs w:val="28"/>
                <w:highlight w:val="none"/>
                <w:lang w:eastAsia="zh-CN"/>
              </w:rPr>
              <w:t>交付期/服务开始时间:按照省厅要求的时间节点按时提报成果。</w:t>
            </w:r>
          </w:p>
          <w:p w14:paraId="106D2A6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交付地点:采购人指定地点。</w:t>
            </w:r>
          </w:p>
        </w:tc>
      </w:tr>
      <w:tr w14:paraId="10DAA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283811B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22</w:t>
            </w:r>
          </w:p>
        </w:tc>
        <w:tc>
          <w:tcPr>
            <w:tcW w:w="8291" w:type="dxa"/>
            <w:tcBorders>
              <w:top w:val="single" w:color="auto" w:sz="4" w:space="0"/>
              <w:left w:val="single" w:color="auto" w:sz="4" w:space="0"/>
              <w:bottom w:val="single" w:color="auto" w:sz="4" w:space="0"/>
            </w:tcBorders>
            <w:vAlign w:val="center"/>
          </w:tcPr>
          <w:p w14:paraId="179BDFD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评标办法：综合评分法</w:t>
            </w:r>
          </w:p>
        </w:tc>
      </w:tr>
      <w:tr w14:paraId="3264F8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10548A81">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23</w:t>
            </w:r>
          </w:p>
        </w:tc>
        <w:tc>
          <w:tcPr>
            <w:tcW w:w="8291" w:type="dxa"/>
            <w:tcBorders>
              <w:top w:val="single" w:color="auto" w:sz="4" w:space="0"/>
              <w:left w:val="single" w:color="auto" w:sz="4" w:space="0"/>
              <w:bottom w:val="single" w:color="auto" w:sz="4" w:space="0"/>
            </w:tcBorders>
            <w:vAlign w:val="center"/>
          </w:tcPr>
          <w:p w14:paraId="38C9B327">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本项目不收取履约保证金    </w:t>
            </w:r>
          </w:p>
        </w:tc>
      </w:tr>
      <w:tr w14:paraId="6C93B4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65B1BE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24</w:t>
            </w:r>
          </w:p>
        </w:tc>
        <w:tc>
          <w:tcPr>
            <w:tcW w:w="8291" w:type="dxa"/>
            <w:tcBorders>
              <w:top w:val="single" w:color="auto" w:sz="4" w:space="0"/>
              <w:left w:val="single" w:color="auto" w:sz="4" w:space="0"/>
              <w:bottom w:val="single" w:color="auto" w:sz="4" w:space="0"/>
            </w:tcBorders>
            <w:vAlign w:val="center"/>
          </w:tcPr>
          <w:p w14:paraId="2C9E215E">
            <w:pPr>
              <w:spacing w:line="600" w:lineRule="exact"/>
              <w:rPr>
                <w:rFonts w:hint="eastAsia"/>
                <w:highlight w:val="none"/>
                <w:lang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lang w:val="en-US" w:eastAsia="zh-CN"/>
              </w:rPr>
              <w:t>否。</w:t>
            </w:r>
          </w:p>
        </w:tc>
      </w:tr>
      <w:tr w14:paraId="5743E2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FA60593">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470192A2">
            <w:pPr>
              <w:spacing w:line="520" w:lineRule="exact"/>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本项目付款方式如下：</w:t>
            </w:r>
          </w:p>
          <w:p w14:paraId="30D5CD4F">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01768EF7">
            <w:pPr>
              <w:spacing w:line="52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tc>
      </w:tr>
      <w:tr w14:paraId="736B08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FEA319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26</w:t>
            </w:r>
          </w:p>
        </w:tc>
        <w:tc>
          <w:tcPr>
            <w:tcW w:w="8291" w:type="dxa"/>
            <w:tcBorders>
              <w:top w:val="single" w:color="auto" w:sz="4" w:space="0"/>
              <w:left w:val="single" w:color="auto" w:sz="4" w:space="0"/>
              <w:bottom w:val="single" w:color="auto" w:sz="4" w:space="0"/>
            </w:tcBorders>
            <w:vAlign w:val="center"/>
          </w:tcPr>
          <w:p w14:paraId="53B58C16">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推荐</w:t>
            </w:r>
            <w:r>
              <w:rPr>
                <w:rFonts w:ascii="仿宋_GB2312" w:hAnsi="宋体" w:eastAsia="仿宋_GB2312"/>
                <w:sz w:val="28"/>
                <w:szCs w:val="28"/>
                <w:highlight w:val="none"/>
              </w:rPr>
              <w:t>中标候选</w:t>
            </w:r>
            <w:r>
              <w:rPr>
                <w:rFonts w:hint="eastAsia" w:ascii="仿宋_GB2312" w:hAnsi="宋体" w:eastAsia="仿宋_GB2312"/>
                <w:sz w:val="28"/>
                <w:szCs w:val="28"/>
                <w:highlight w:val="none"/>
                <w:lang w:eastAsia="zh-CN"/>
              </w:rPr>
              <w:t xml:space="preserve"> 投标人</w:t>
            </w:r>
            <w:r>
              <w:rPr>
                <w:rFonts w:ascii="仿宋_GB2312" w:hAnsi="宋体" w:eastAsia="仿宋_GB2312"/>
                <w:sz w:val="28"/>
                <w:szCs w:val="28"/>
                <w:highlight w:val="none"/>
              </w:rPr>
              <w:t>的数量</w:t>
            </w:r>
            <w:r>
              <w:rPr>
                <w:rFonts w:hint="eastAsia" w:ascii="仿宋_GB2312" w:hAnsi="宋体" w:eastAsia="仿宋_GB2312"/>
                <w:sz w:val="28"/>
                <w:szCs w:val="28"/>
                <w:highlight w:val="none"/>
              </w:rPr>
              <w:t>：1-3家（当资格性和符合性检查合格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家数为3家时，推荐总分排序最高的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家数为4家时，推荐总分排序最高的前2名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；当资格性和符合性检查合格</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家数为5家及以上时，推荐总分排序最高的前3名</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为成交</w:t>
            </w:r>
            <w:r>
              <w:rPr>
                <w:rFonts w:ascii="仿宋_GB2312" w:hAnsi="宋体" w:eastAsia="仿宋_GB2312"/>
                <w:sz w:val="28"/>
                <w:szCs w:val="28"/>
                <w:highlight w:val="none"/>
              </w:rPr>
              <w:t>候选</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w:t>
            </w:r>
          </w:p>
        </w:tc>
      </w:tr>
      <w:tr w14:paraId="11FFA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F628F4B">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27</w:t>
            </w:r>
          </w:p>
        </w:tc>
        <w:tc>
          <w:tcPr>
            <w:tcW w:w="8291" w:type="dxa"/>
            <w:tcBorders>
              <w:top w:val="single" w:color="auto" w:sz="4" w:space="0"/>
              <w:left w:val="single" w:color="auto" w:sz="4" w:space="0"/>
              <w:bottom w:val="single" w:color="auto" w:sz="4" w:space="0"/>
            </w:tcBorders>
            <w:vAlign w:val="center"/>
          </w:tcPr>
          <w:p w14:paraId="5E62C528">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是否委托评标委员会确定中标人：</w:t>
            </w:r>
            <w:r>
              <w:rPr>
                <w:rFonts w:hint="eastAsia" w:ascii="仿宋_GB2312" w:hAnsi="宋体" w:eastAsia="仿宋_GB2312"/>
                <w:sz w:val="28"/>
                <w:szCs w:val="28"/>
                <w:highlight w:val="none"/>
                <w:lang w:val="en-US" w:eastAsia="zh-CN"/>
              </w:rPr>
              <w:t>否</w:t>
            </w:r>
          </w:p>
        </w:tc>
      </w:tr>
      <w:tr w14:paraId="4C202F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93D952">
            <w:pPr>
              <w:spacing w:line="5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28</w:t>
            </w:r>
          </w:p>
        </w:tc>
        <w:tc>
          <w:tcPr>
            <w:tcW w:w="8291" w:type="dxa"/>
            <w:tcBorders>
              <w:top w:val="single" w:color="auto" w:sz="4" w:space="0"/>
              <w:left w:val="single" w:color="auto" w:sz="4" w:space="0"/>
              <w:bottom w:val="single" w:color="auto" w:sz="4" w:space="0"/>
            </w:tcBorders>
            <w:vAlign w:val="center"/>
          </w:tcPr>
          <w:p w14:paraId="56A8AE04">
            <w:pPr>
              <w:spacing w:line="560" w:lineRule="exac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是否</w:t>
            </w:r>
            <w:r>
              <w:rPr>
                <w:rFonts w:ascii="仿宋_GB2312" w:hAnsi="宋体" w:eastAsia="仿宋_GB2312"/>
                <w:sz w:val="28"/>
                <w:szCs w:val="28"/>
                <w:highlight w:val="none"/>
              </w:rPr>
              <w:t>属于信用担保试点范围</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是</w:t>
            </w:r>
          </w:p>
        </w:tc>
      </w:tr>
      <w:tr w14:paraId="5738E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79B8438">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29</w:t>
            </w:r>
          </w:p>
        </w:tc>
        <w:tc>
          <w:tcPr>
            <w:tcW w:w="8291" w:type="dxa"/>
            <w:tcBorders>
              <w:top w:val="single" w:color="auto" w:sz="4" w:space="0"/>
              <w:left w:val="single" w:color="auto" w:sz="4" w:space="0"/>
              <w:bottom w:val="single" w:color="auto" w:sz="4" w:space="0"/>
            </w:tcBorders>
            <w:vAlign w:val="center"/>
          </w:tcPr>
          <w:p w14:paraId="442DBDCA">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反腐倡廉监督联系方式：</w:t>
            </w:r>
          </w:p>
          <w:p w14:paraId="622727E2">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电话/邮箱：</w:t>
            </w:r>
            <w:r>
              <w:rPr>
                <w:rFonts w:hint="eastAsia" w:ascii="仿宋_GB2312" w:hAnsi="宋体" w:eastAsia="仿宋_GB2312"/>
                <w:sz w:val="28"/>
                <w:szCs w:val="28"/>
                <w:highlight w:val="none"/>
                <w:lang w:eastAsia="zh-CN"/>
              </w:rPr>
              <w:t>0631-5275058</w:t>
            </w:r>
            <w:r>
              <w:rPr>
                <w:rFonts w:hint="eastAsia" w:ascii="仿宋_GB2312" w:hAnsi="宋体" w:eastAsia="仿宋_GB2312"/>
                <w:sz w:val="28"/>
                <w:szCs w:val="28"/>
                <w:highlight w:val="none"/>
                <w:lang w:val="en-US" w:eastAsia="zh-CN"/>
              </w:rPr>
              <w:t>/</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tc>
      </w:tr>
      <w:tr w14:paraId="5140A8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23C1FD0">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30</w:t>
            </w:r>
          </w:p>
        </w:tc>
        <w:tc>
          <w:tcPr>
            <w:tcW w:w="8291" w:type="dxa"/>
            <w:tcBorders>
              <w:top w:val="single" w:color="auto" w:sz="4" w:space="0"/>
              <w:left w:val="single" w:color="auto" w:sz="4" w:space="0"/>
              <w:bottom w:val="single" w:color="auto" w:sz="4" w:space="0"/>
            </w:tcBorders>
            <w:vAlign w:val="center"/>
          </w:tcPr>
          <w:p w14:paraId="386DC523">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质疑受理方式：</w:t>
            </w:r>
          </w:p>
          <w:p w14:paraId="4962E2D0">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（1）当面接收：接收地址详见本表中采购人及代理机构地址。</w:t>
            </w:r>
          </w:p>
          <w:p w14:paraId="26B3DED7">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w:t>
            </w:r>
            <w:r>
              <w:rPr>
                <w:rFonts w:hint="eastAsia" w:ascii="仿宋_GB2312" w:hAnsi="宋体" w:eastAsia="仿宋_GB2312"/>
                <w:sz w:val="28"/>
                <w:szCs w:val="28"/>
                <w:highlight w:val="none"/>
                <w:lang w:eastAsia="zh-CN"/>
              </w:rPr>
              <w:t>yixiang_123vip@163.com</w:t>
            </w:r>
            <w:r>
              <w:rPr>
                <w:rFonts w:ascii="仿宋_GB2312" w:hAnsi="宋体" w:eastAsia="仿宋_GB2312"/>
                <w:sz w:val="28"/>
                <w:szCs w:val="28"/>
                <w:highlight w:val="none"/>
              </w:rPr>
              <w:t xml:space="preserve">   </w:t>
            </w:r>
          </w:p>
          <w:p w14:paraId="7D8C6CDE">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（3）政府采购电子交易系统上传：通过威海市政府采购电子交易系统中“公文管理-供”功能上传。</w:t>
            </w:r>
          </w:p>
          <w:p w14:paraId="06CB075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2A2365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F028F9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31</w:t>
            </w:r>
          </w:p>
        </w:tc>
        <w:tc>
          <w:tcPr>
            <w:tcW w:w="8291" w:type="dxa"/>
            <w:tcBorders>
              <w:top w:val="single" w:color="auto" w:sz="4" w:space="0"/>
              <w:left w:val="single" w:color="auto" w:sz="4" w:space="0"/>
              <w:bottom w:val="single" w:color="auto" w:sz="4" w:space="0"/>
            </w:tcBorders>
            <w:vAlign w:val="center"/>
          </w:tcPr>
          <w:p w14:paraId="18FC3C7C">
            <w:pPr>
              <w:spacing w:line="560" w:lineRule="exact"/>
              <w:rPr>
                <w:rFonts w:ascii="仿宋_GB2312" w:hAnsi="仿宋" w:eastAsia="仿宋_GB2312" w:cs="宋体"/>
                <w:sz w:val="28"/>
                <w:szCs w:val="28"/>
                <w:highlight w:val="none"/>
              </w:rPr>
            </w:pPr>
            <w:r>
              <w:rPr>
                <w:rFonts w:hint="eastAsia" w:ascii="仿宋_GB2312" w:hAnsi="宋体" w:eastAsia="仿宋_GB2312"/>
                <w:sz w:val="28"/>
                <w:szCs w:val="28"/>
                <w:highlight w:val="none"/>
              </w:rPr>
              <w:t>投诉受理方式：</w:t>
            </w:r>
          </w:p>
          <w:p w14:paraId="68211837">
            <w:pPr>
              <w:numPr>
                <w:ilvl w:val="0"/>
                <w:numId w:val="2"/>
              </w:numPr>
              <w:spacing w:line="560" w:lineRule="exact"/>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当面接收：威海临港区管委418室。</w:t>
            </w:r>
          </w:p>
          <w:p w14:paraId="53A7FA4D">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（2）邮件接收：lgqczjyspszx@wh.shandong.cn。</w:t>
            </w:r>
          </w:p>
          <w:p w14:paraId="445DF9B9">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（3）政府采购电子交易系统上传：通过威海市政府采购电子交易系统中“网上投诉”功能上传。</w:t>
            </w:r>
          </w:p>
          <w:p w14:paraId="1B0339B8">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以上三种方式任选其一。</w:t>
            </w:r>
          </w:p>
        </w:tc>
      </w:tr>
      <w:tr w14:paraId="142ABE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7DECC5C">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32</w:t>
            </w:r>
          </w:p>
        </w:tc>
        <w:tc>
          <w:tcPr>
            <w:tcW w:w="8291" w:type="dxa"/>
            <w:tcBorders>
              <w:top w:val="single" w:color="auto" w:sz="4" w:space="0"/>
              <w:left w:val="single" w:color="auto" w:sz="4" w:space="0"/>
              <w:bottom w:val="single" w:color="auto" w:sz="4" w:space="0"/>
            </w:tcBorders>
            <w:vAlign w:val="center"/>
          </w:tcPr>
          <w:p w14:paraId="2B32034D">
            <w:pPr>
              <w:spacing w:line="560" w:lineRule="exact"/>
              <w:rPr>
                <w:rFonts w:hint="eastAsia" w:ascii="仿宋_GB2312" w:hAnsi="宋体" w:eastAsia="仿宋_GB2312"/>
                <w:sz w:val="28"/>
                <w:szCs w:val="28"/>
                <w:highlight w:val="none"/>
              </w:rPr>
            </w:pPr>
            <w:r>
              <w:rPr>
                <w:rFonts w:hint="eastAsia" w:ascii="仿宋_GB2312" w:hAnsi="宋体" w:eastAsia="仿宋_GB2312"/>
                <w:sz w:val="28"/>
                <w:szCs w:val="28"/>
                <w:highlight w:val="none"/>
              </w:rPr>
              <w:t>代理服务费：参照原国家发展计划委员会规定的标准（详见《招标代理服务收费管理暂行办法》计价格[2002]1980号）。由中标/成交单位在收到中标/成交通知书的同时向代理机构支付。</w:t>
            </w:r>
          </w:p>
          <w:p w14:paraId="28D99958">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开户名称：山东易祥工程咨询管理有限公司；</w:t>
            </w:r>
          </w:p>
          <w:p w14:paraId="4317E36E">
            <w:pPr>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开户银行：中国建设银行股份有限公司威海环翠支行；</w:t>
            </w:r>
          </w:p>
          <w:p w14:paraId="55A0BC78">
            <w:pPr>
              <w:spacing w:line="560" w:lineRule="exact"/>
              <w:rPr>
                <w:rFonts w:hint="eastAsia" w:ascii="仿宋_GB2312" w:hAnsi="宋体" w:eastAsia="仿宋_GB2312"/>
                <w:sz w:val="28"/>
                <w:szCs w:val="28"/>
                <w:highlight w:val="none"/>
              </w:rPr>
            </w:pPr>
            <w:r>
              <w:rPr>
                <w:rFonts w:hint="eastAsia" w:ascii="仿宋" w:hAnsi="仿宋" w:eastAsia="仿宋" w:cs="仿宋"/>
                <w:sz w:val="28"/>
                <w:szCs w:val="28"/>
                <w:highlight w:val="none"/>
              </w:rPr>
              <w:t>银行账号：37050170610100000607。</w:t>
            </w:r>
          </w:p>
        </w:tc>
      </w:tr>
      <w:tr w14:paraId="187234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8CC8E4">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33</w:t>
            </w:r>
          </w:p>
        </w:tc>
        <w:tc>
          <w:tcPr>
            <w:tcW w:w="8291" w:type="dxa"/>
            <w:tcBorders>
              <w:top w:val="single" w:color="auto" w:sz="4" w:space="0"/>
              <w:left w:val="single" w:color="auto" w:sz="4" w:space="0"/>
              <w:bottom w:val="single" w:color="auto" w:sz="4" w:space="0"/>
            </w:tcBorders>
            <w:vAlign w:val="center"/>
          </w:tcPr>
          <w:p w14:paraId="31255A7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公证费/见证费：无 </w:t>
            </w:r>
          </w:p>
        </w:tc>
      </w:tr>
      <w:tr w14:paraId="0D02CD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D614BAE">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34</w:t>
            </w:r>
          </w:p>
        </w:tc>
        <w:tc>
          <w:tcPr>
            <w:tcW w:w="8291" w:type="dxa"/>
            <w:tcBorders>
              <w:top w:val="single" w:color="auto" w:sz="4" w:space="0"/>
              <w:left w:val="single" w:color="auto" w:sz="4" w:space="0"/>
              <w:bottom w:val="single" w:color="auto" w:sz="4" w:space="0"/>
            </w:tcBorders>
            <w:vAlign w:val="center"/>
          </w:tcPr>
          <w:p w14:paraId="6507EC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本项目按服务类以公开招标方式实施采购</w:t>
            </w:r>
          </w:p>
        </w:tc>
      </w:tr>
      <w:tr w14:paraId="6E414F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AB638BA">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35</w:t>
            </w:r>
          </w:p>
        </w:tc>
        <w:tc>
          <w:tcPr>
            <w:tcW w:w="8291" w:type="dxa"/>
            <w:tcBorders>
              <w:top w:val="single" w:color="auto" w:sz="4" w:space="0"/>
              <w:left w:val="single" w:color="auto" w:sz="4" w:space="0"/>
              <w:bottom w:val="single" w:color="auto" w:sz="4" w:space="0"/>
            </w:tcBorders>
            <w:vAlign w:val="center"/>
          </w:tcPr>
          <w:p w14:paraId="21B62DCE">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采购标的对应的中小企业划分标准所属行业（具体划分标准详见下附表）：</w:t>
            </w:r>
            <w:r>
              <w:rPr>
                <w:rFonts w:hint="eastAsia" w:ascii="仿宋_GB2312" w:eastAsia="仿宋_GB2312"/>
                <w:sz w:val="28"/>
                <w:szCs w:val="28"/>
                <w:highlight w:val="none"/>
              </w:rPr>
              <w:t>其他未列明行业</w:t>
            </w:r>
          </w:p>
        </w:tc>
      </w:tr>
    </w:tbl>
    <w:p w14:paraId="2A14DD29">
      <w:pPr>
        <w:pStyle w:val="21"/>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71F0A624">
      <w:pPr>
        <w:pStyle w:val="21"/>
        <w:tabs>
          <w:tab w:val="center" w:pos="4153"/>
          <w:tab w:val="right" w:pos="8306"/>
        </w:tabs>
        <w:spacing w:line="432" w:lineRule="auto"/>
        <w:jc w:val="center"/>
        <w:rPr>
          <w:rStyle w:val="19"/>
          <w:rFonts w:hint="eastAsia" w:ascii="方正小标宋简体" w:eastAsia="方正小标宋简体"/>
          <w:sz w:val="36"/>
          <w:szCs w:val="36"/>
          <w:highlight w:val="none"/>
          <w:lang w:eastAsia="zh-CN"/>
        </w:rPr>
      </w:pPr>
      <w:r>
        <w:rPr>
          <w:rStyle w:val="19"/>
          <w:rFonts w:hint="eastAsia" w:ascii="方正小标宋简体" w:eastAsia="方正小标宋简体"/>
          <w:sz w:val="36"/>
          <w:szCs w:val="36"/>
          <w:highlight w:val="none"/>
        </w:rPr>
        <w:t>关于印发中小企业划型标准规定的通知</w:t>
      </w:r>
    </w:p>
    <w:p w14:paraId="3F0A4134">
      <w:pPr>
        <w:pStyle w:val="21"/>
        <w:tabs>
          <w:tab w:val="center" w:pos="4153"/>
          <w:tab w:val="right" w:pos="8306"/>
        </w:tabs>
        <w:spacing w:line="432" w:lineRule="auto"/>
        <w:jc w:val="center"/>
        <w:rPr>
          <w:highlight w:val="none"/>
        </w:rPr>
      </w:pPr>
      <w:r>
        <w:rPr>
          <w:rFonts w:hint="eastAsia" w:ascii="楷体_GB2312" w:eastAsia="楷体_GB2312"/>
          <w:sz w:val="22"/>
          <w:highlight w:val="none"/>
        </w:rPr>
        <w:t>工信部联企业〔2011〕300号</w:t>
      </w:r>
    </w:p>
    <w:p w14:paraId="43A0B328">
      <w:pPr>
        <w:pStyle w:val="21"/>
        <w:tabs>
          <w:tab w:val="center" w:pos="4153"/>
          <w:tab w:val="right" w:pos="8306"/>
        </w:tabs>
        <w:spacing w:line="432" w:lineRule="auto"/>
        <w:rPr>
          <w:rFonts w:hint="eastAsia" w:ascii="仿宋_GB2312" w:eastAsia="仿宋_GB2312"/>
          <w:sz w:val="28"/>
          <w:szCs w:val="28"/>
          <w:highlight w:val="none"/>
          <w:lang w:eastAsia="zh-CN"/>
        </w:rPr>
      </w:pPr>
      <w:r>
        <w:rPr>
          <w:rFonts w:hint="eastAsia" w:ascii="仿宋_GB2312" w:eastAsia="仿宋_GB2312"/>
          <w:sz w:val="28"/>
          <w:szCs w:val="28"/>
          <w:highlight w:val="none"/>
        </w:rPr>
        <w:t>各省、自治区、直辖市人民政府，国务院各部委、各直属机构及有关单位：</w:t>
      </w:r>
    </w:p>
    <w:p w14:paraId="16225960">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EF8632C">
      <w:pPr>
        <w:pStyle w:val="21"/>
        <w:tabs>
          <w:tab w:val="center" w:pos="4153"/>
          <w:tab w:val="right" w:pos="8306"/>
        </w:tabs>
        <w:spacing w:line="432" w:lineRule="auto"/>
        <w:jc w:val="right"/>
        <w:rPr>
          <w:rFonts w:hint="eastAsia" w:ascii="仿宋_GB2312" w:eastAsia="仿宋_GB2312"/>
          <w:sz w:val="28"/>
          <w:szCs w:val="28"/>
          <w:highlight w:val="none"/>
          <w:lang w:eastAsia="zh-CN"/>
        </w:rPr>
      </w:pPr>
    </w:p>
    <w:p w14:paraId="65CDAA1F">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工业和信息化部　国家统计局</w:t>
      </w:r>
    </w:p>
    <w:p w14:paraId="0ED7C33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国家发展和改革委员会　财政部</w:t>
      </w:r>
    </w:p>
    <w:p w14:paraId="7A9D47B0">
      <w:pPr>
        <w:pStyle w:val="21"/>
        <w:tabs>
          <w:tab w:val="center" w:pos="4153"/>
          <w:tab w:val="right" w:pos="8306"/>
        </w:tabs>
        <w:spacing w:line="432" w:lineRule="auto"/>
        <w:jc w:val="right"/>
        <w:rPr>
          <w:rFonts w:ascii="仿宋_GB2312" w:eastAsia="仿宋_GB2312"/>
          <w:sz w:val="28"/>
          <w:szCs w:val="28"/>
          <w:highlight w:val="none"/>
        </w:rPr>
      </w:pPr>
      <w:r>
        <w:rPr>
          <w:rFonts w:hint="eastAsia" w:ascii="仿宋_GB2312" w:eastAsia="仿宋_GB2312"/>
          <w:sz w:val="28"/>
          <w:szCs w:val="28"/>
          <w:highlight w:val="none"/>
        </w:rPr>
        <w:t>二○一一年六月十八日</w:t>
      </w:r>
    </w:p>
    <w:p w14:paraId="48A0E6EA">
      <w:pPr>
        <w:rPr>
          <w:rFonts w:hint="eastAsia" w:eastAsia="仿宋_GB2312"/>
          <w:sz w:val="28"/>
          <w:szCs w:val="28"/>
          <w:highlight w:val="none"/>
        </w:rPr>
      </w:pPr>
      <w:r>
        <w:rPr>
          <w:rFonts w:hint="eastAsia" w:eastAsia="仿宋_GB2312"/>
          <w:sz w:val="28"/>
          <w:szCs w:val="28"/>
          <w:highlight w:val="none"/>
        </w:rPr>
        <w:br w:type="page"/>
      </w:r>
    </w:p>
    <w:p w14:paraId="6A2DC75F">
      <w:pPr>
        <w:pStyle w:val="21"/>
        <w:tabs>
          <w:tab w:val="center" w:pos="4153"/>
          <w:tab w:val="right" w:pos="8306"/>
        </w:tabs>
        <w:spacing w:line="432" w:lineRule="auto"/>
        <w:jc w:val="center"/>
        <w:rPr>
          <w:rFonts w:ascii="方正小标宋简体" w:eastAsia="方正小标宋简体"/>
          <w:b/>
          <w:sz w:val="36"/>
          <w:szCs w:val="36"/>
          <w:highlight w:val="none"/>
        </w:rPr>
      </w:pPr>
      <w:r>
        <w:rPr>
          <w:rStyle w:val="19"/>
          <w:rFonts w:hint="eastAsia" w:ascii="方正小标宋简体" w:eastAsia="方正小标宋简体"/>
          <w:sz w:val="36"/>
          <w:szCs w:val="36"/>
          <w:highlight w:val="none"/>
        </w:rPr>
        <w:t>中小企业划型标准规定</w:t>
      </w:r>
    </w:p>
    <w:p w14:paraId="02EA1B69">
      <w:pPr>
        <w:pStyle w:val="21"/>
        <w:tabs>
          <w:tab w:val="center" w:pos="4153"/>
          <w:tab w:val="right" w:pos="8306"/>
        </w:tabs>
        <w:spacing w:line="432" w:lineRule="auto"/>
        <w:rPr>
          <w:rFonts w:ascii="仿宋_GB2312" w:eastAsia="仿宋_GB2312"/>
          <w:sz w:val="28"/>
          <w:szCs w:val="28"/>
          <w:highlight w:val="none"/>
        </w:rPr>
      </w:pP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一、根据《中华人民共和国中小企业促进法》和《国务院关于进一步促进中小企业发展的若干意见》(国发〔2009〕36号)，制定本规定。</w:t>
      </w:r>
    </w:p>
    <w:p w14:paraId="47CABFBE">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二、中小企业划分为中型、小型、微型三种类型，具体标准根据企业从业人员、营业收入、资产总额等指标，结合行业特点制定。</w:t>
      </w:r>
      <w:r>
        <w:rPr>
          <w:rFonts w:hint="eastAsia" w:ascii="仿宋_GB2312" w:eastAsia="仿宋_GB2312"/>
          <w:sz w:val="28"/>
          <w:szCs w:val="28"/>
          <w:highlight w:val="none"/>
          <w:lang w:eastAsia="zh-CN"/>
        </w:rPr>
        <w:t xml:space="preserve">      </w:t>
      </w:r>
    </w:p>
    <w:p w14:paraId="161F6601">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19D28C0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四、各行业划型标准为：</w:t>
      </w:r>
    </w:p>
    <w:p w14:paraId="13A07554">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（一）农、林、牧、渔业。营业收入20000万元以下的为中小微型企业。其中，营业收入500万元及以上的为中型企业，营业收入50万元及以上的为小型企业，营业收入50万元以下的为微型企业。</w:t>
      </w:r>
    </w:p>
    <w:p w14:paraId="25FCE6BF">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53E87E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490F1CAE">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2FCB60A">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F0B98C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77A85A6">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7CABD4B">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854E683">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0A8DCD7">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97091F8">
      <w:pPr>
        <w:pStyle w:val="21"/>
        <w:tabs>
          <w:tab w:val="center" w:pos="4153"/>
          <w:tab w:val="right" w:pos="8306"/>
        </w:tabs>
        <w:spacing w:line="432"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F5DD9B1">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A8A6EA0">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仿宋_GB2312" w:eastAsia="仿宋_GB2312"/>
          <w:sz w:val="28"/>
          <w:szCs w:val="28"/>
          <w:highlight w:val="none"/>
          <w:lang w:eastAsia="zh-CN"/>
        </w:rPr>
        <w:t xml:space="preserve">      </w:t>
      </w:r>
    </w:p>
    <w:p w14:paraId="17CE85BD">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仿宋_GB2312" w:eastAsia="仿宋_GB2312"/>
          <w:sz w:val="28"/>
          <w:szCs w:val="28"/>
          <w:highlight w:val="none"/>
          <w:lang w:eastAsia="zh-CN"/>
        </w:rPr>
        <w:t xml:space="preserve">      </w:t>
      </w:r>
    </w:p>
    <w:p w14:paraId="1B9D7099">
      <w:pPr>
        <w:pStyle w:val="21"/>
        <w:tabs>
          <w:tab w:val="center" w:pos="4153"/>
          <w:tab w:val="right" w:pos="8306"/>
        </w:tabs>
        <w:spacing w:line="432"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仿宋_GB2312" w:eastAsia="仿宋_GB2312"/>
          <w:sz w:val="28"/>
          <w:szCs w:val="28"/>
          <w:highlight w:val="none"/>
          <w:lang w:eastAsia="zh-CN"/>
        </w:rPr>
        <w:t xml:space="preserve">      </w:t>
      </w:r>
      <w:r>
        <w:rPr>
          <w:rFonts w:hint="eastAsia" w:ascii="仿宋_GB2312" w:eastAsia="仿宋_GB2312"/>
          <w:sz w:val="28"/>
          <w:szCs w:val="28"/>
          <w:highlight w:val="none"/>
        </w:rPr>
        <w:t xml:space="preserve">                              </w:t>
      </w:r>
    </w:p>
    <w:p w14:paraId="5015BE07">
      <w:pPr>
        <w:pStyle w:val="21"/>
        <w:tabs>
          <w:tab w:val="center" w:pos="4153"/>
          <w:tab w:val="right" w:pos="8306"/>
        </w:tabs>
        <w:spacing w:line="432" w:lineRule="auto"/>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仿宋_GB2312" w:eastAsia="仿宋_GB2312"/>
          <w:sz w:val="28"/>
          <w:szCs w:val="28"/>
          <w:highlight w:val="none"/>
          <w:lang w:eastAsia="zh-CN"/>
        </w:rPr>
        <w:t xml:space="preserve">      </w:t>
      </w:r>
    </w:p>
    <w:p w14:paraId="588AABC6">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五、企业类型的划分以统计部门的统计数据为依据。</w:t>
      </w:r>
      <w:r>
        <w:rPr>
          <w:rFonts w:hint="eastAsia" w:ascii="仿宋_GB2312" w:eastAsia="仿宋_GB2312"/>
          <w:sz w:val="28"/>
          <w:szCs w:val="28"/>
          <w:highlight w:val="none"/>
          <w:lang w:eastAsia="zh-CN"/>
        </w:rPr>
        <w:t xml:space="preserve">      </w:t>
      </w:r>
    </w:p>
    <w:p w14:paraId="6490E778">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六、本规定适用于在中华人民共和国境内依法设立的各类所有制和各种组织形式的企业。个体工商户和本规定以外的行业，参照本规定进行划型。</w:t>
      </w:r>
      <w:r>
        <w:rPr>
          <w:rFonts w:hint="eastAsia" w:ascii="仿宋_GB2312" w:eastAsia="仿宋_GB2312"/>
          <w:sz w:val="28"/>
          <w:szCs w:val="28"/>
          <w:highlight w:val="none"/>
          <w:lang w:eastAsia="zh-CN"/>
        </w:rPr>
        <w:t xml:space="preserve">      </w:t>
      </w:r>
    </w:p>
    <w:p w14:paraId="1F410739">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仿宋_GB2312" w:eastAsia="仿宋_GB2312"/>
          <w:sz w:val="28"/>
          <w:szCs w:val="28"/>
          <w:highlight w:val="none"/>
          <w:lang w:eastAsia="zh-CN"/>
        </w:rPr>
        <w:t xml:space="preserve">      </w:t>
      </w:r>
    </w:p>
    <w:p w14:paraId="041A4EC2">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八、本规定由工业和信息化部、国家统计局会同有关部门根据《国民经济行业分类》修订情况和企业发展变化情况适时修订。</w:t>
      </w:r>
      <w:r>
        <w:rPr>
          <w:rFonts w:hint="eastAsia" w:ascii="仿宋_GB2312" w:eastAsia="仿宋_GB2312"/>
          <w:sz w:val="28"/>
          <w:szCs w:val="28"/>
          <w:highlight w:val="none"/>
          <w:lang w:eastAsia="zh-CN"/>
        </w:rPr>
        <w:t xml:space="preserve">      </w:t>
      </w:r>
    </w:p>
    <w:p w14:paraId="13AC4E0F">
      <w:pPr>
        <w:pStyle w:val="21"/>
        <w:tabs>
          <w:tab w:val="center" w:pos="4153"/>
          <w:tab w:val="right" w:pos="8306"/>
        </w:tabs>
        <w:spacing w:line="432" w:lineRule="auto"/>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九、本规定由工业和信息化部、国家统计局会同有关部门负责解释。</w:t>
      </w:r>
      <w:r>
        <w:rPr>
          <w:rFonts w:hint="eastAsia" w:ascii="仿宋_GB2312" w:eastAsia="仿宋_GB2312"/>
          <w:sz w:val="28"/>
          <w:szCs w:val="28"/>
          <w:highlight w:val="none"/>
          <w:lang w:eastAsia="zh-CN"/>
        </w:rPr>
        <w:t xml:space="preserve">      </w:t>
      </w:r>
    </w:p>
    <w:p w14:paraId="4C49EFA8">
      <w:pPr>
        <w:pStyle w:val="21"/>
        <w:tabs>
          <w:tab w:val="center" w:pos="4153"/>
          <w:tab w:val="right" w:pos="8306"/>
        </w:tabs>
        <w:spacing w:line="432" w:lineRule="auto"/>
        <w:ind w:firstLine="700" w:firstLineChars="250"/>
        <w:rPr>
          <w:rFonts w:ascii="仿宋_GB2312" w:eastAsia="仿宋_GB2312"/>
          <w:sz w:val="28"/>
          <w:szCs w:val="28"/>
          <w:highlight w:val="none"/>
        </w:rPr>
      </w:pPr>
      <w:r>
        <w:rPr>
          <w:rFonts w:hint="eastAsia" w:ascii="仿宋_GB2312" w:eastAsia="仿宋_GB2312"/>
          <w:sz w:val="28"/>
          <w:szCs w:val="28"/>
          <w:highlight w:val="none"/>
        </w:rPr>
        <w:t>十、本规定自发布之日起执行，原国家经贸委、原国家计委、财政部和国家统计局2003年颁布的《中小企业标准暂行规定》同时废止。</w:t>
      </w:r>
    </w:p>
    <w:p w14:paraId="65B62C76">
      <w:pPr>
        <w:rPr>
          <w:rFonts w:eastAsia="黑体"/>
          <w:sz w:val="32"/>
          <w:szCs w:val="32"/>
          <w:highlight w:val="none"/>
        </w:rPr>
      </w:pPr>
      <w:r>
        <w:rPr>
          <w:rFonts w:eastAsia="黑体"/>
          <w:sz w:val="32"/>
          <w:szCs w:val="32"/>
          <w:highlight w:val="none"/>
        </w:rPr>
        <w:br w:type="page"/>
      </w:r>
    </w:p>
    <w:p w14:paraId="692A95DA">
      <w:pPr>
        <w:spacing w:line="560" w:lineRule="exact"/>
        <w:ind w:firstLine="643" w:firstLineChars="201"/>
        <w:jc w:val="center"/>
        <w:rPr>
          <w:rFonts w:eastAsia="黑体"/>
          <w:sz w:val="32"/>
          <w:szCs w:val="32"/>
          <w:highlight w:val="none"/>
        </w:rPr>
      </w:pPr>
      <w:r>
        <w:rPr>
          <w:rFonts w:hint="eastAsia" w:eastAsia="黑体"/>
          <w:sz w:val="32"/>
          <w:szCs w:val="32"/>
          <w:highlight w:val="none"/>
        </w:rPr>
        <w:t>《实质性条款一览表》</w:t>
      </w:r>
    </w:p>
    <w:p w14:paraId="751E2F1A">
      <w:pPr>
        <w:snapToGrid w:val="0"/>
        <w:spacing w:line="56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说明：本表系采购文件及修改性文件中涉及的所有实质性条款的汇总。不允许有任何负偏离，否则投标将被否决。</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753"/>
      </w:tblGrid>
      <w:tr w14:paraId="712B2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vAlign w:val="center"/>
          </w:tcPr>
          <w:p w14:paraId="56D1FF1B">
            <w:pPr>
              <w:snapToGrid w:val="0"/>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资格性核查</w:t>
            </w:r>
          </w:p>
        </w:tc>
      </w:tr>
      <w:tr w14:paraId="020C70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753" w:type="dxa"/>
            <w:tcBorders>
              <w:top w:val="single" w:color="auto" w:sz="4" w:space="0"/>
              <w:left w:val="single" w:color="auto" w:sz="4" w:space="0"/>
              <w:bottom w:val="single" w:color="auto" w:sz="4" w:space="0"/>
            </w:tcBorders>
          </w:tcPr>
          <w:p w14:paraId="65F6A60D">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1、有效的营业执照副本扫描件或其他能证明具有独立承担民事责任能力的证明材料扫描件</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p w14:paraId="443B6FB0">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、法定代表人授权委托书和被授权人身份证扫描件；若报价单位代表为企业法定代表人的，则需提供企业法人身份证明和身份证扫描件；</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p w14:paraId="788F4FA6">
            <w:pPr>
              <w:spacing w:line="560" w:lineRule="exact"/>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lang w:val="en-US" w:eastAsia="zh-CN"/>
              </w:rPr>
              <w:t>3、</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近六个月依法缴纳税收和社会保障资金的证明材料[1.</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b/>
                <w:bCs/>
                <w:sz w:val="28"/>
                <w:szCs w:val="28"/>
                <w:highlight w:val="none"/>
              </w:rPr>
              <w:t>可提前</w:t>
            </w:r>
            <w:r>
              <w:rPr>
                <w:rFonts w:hint="eastAsia" w:ascii="仿宋_GB2312" w:hAnsi="宋体" w:eastAsia="仿宋_GB2312" w:cs="Times New Roman"/>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应在响应文件中提供证明材料；2.免税或不需要缴纳社会保障资金的</w:t>
            </w:r>
            <w:r>
              <w:rPr>
                <w:rFonts w:hint="eastAsia" w:ascii="仿宋_GB2312" w:hAnsi="宋体" w:eastAsia="仿宋_GB2312" w:cs="Times New Roman"/>
                <w:sz w:val="28"/>
                <w:szCs w:val="28"/>
                <w:highlight w:val="none"/>
                <w:lang w:eastAsia="zh-CN"/>
              </w:rPr>
              <w:t>报价单位</w:t>
            </w:r>
            <w:r>
              <w:rPr>
                <w:rFonts w:hint="eastAsia" w:ascii="仿宋_GB2312" w:hAnsi="宋体" w:eastAsia="仿宋_GB2312" w:cs="Times New Roman"/>
                <w:sz w:val="28"/>
                <w:szCs w:val="28"/>
                <w:highlight w:val="none"/>
              </w:rPr>
              <w:t>，应提供相关证明材料。</w:t>
            </w:r>
          </w:p>
          <w:p w14:paraId="405FF14B">
            <w:pPr>
              <w:spacing w:line="560" w:lineRule="exact"/>
              <w:rPr>
                <w:rFonts w:hint="eastAsia" w:ascii="仿宋_GB2312" w:hAnsi="宋体" w:eastAsia="仿宋_GB2312" w:cs="Times New Roman"/>
                <w:b/>
                <w:bCs/>
                <w:sz w:val="28"/>
                <w:szCs w:val="28"/>
                <w:highlight w:val="none"/>
              </w:rPr>
            </w:pPr>
            <w:r>
              <w:rPr>
                <w:rFonts w:hint="eastAsia" w:ascii="仿宋_GB2312" w:hAnsi="宋体" w:eastAsia="仿宋_GB2312" w:cs="Times New Roman"/>
                <w:b/>
                <w:bCs/>
                <w:sz w:val="28"/>
                <w:szCs w:val="28"/>
                <w:highlight w:val="none"/>
              </w:rPr>
              <w:t>对于在“山东省政府采购网”查询不到</w:t>
            </w:r>
            <w:r>
              <w:rPr>
                <w:rFonts w:hint="eastAsia" w:ascii="仿宋_GB2312" w:hAnsi="宋体" w:eastAsia="仿宋_GB2312" w:cs="Times New Roman"/>
                <w:b/>
                <w:bCs/>
                <w:sz w:val="28"/>
                <w:szCs w:val="28"/>
                <w:highlight w:val="none"/>
                <w:lang w:eastAsia="zh-CN"/>
              </w:rPr>
              <w:t>近六个月</w:t>
            </w:r>
            <w:r>
              <w:rPr>
                <w:rFonts w:hint="eastAsia" w:ascii="仿宋_GB2312" w:hAnsi="宋体" w:eastAsia="仿宋_GB2312" w:cs="Times New Roman"/>
                <w:b/>
                <w:bCs/>
                <w:sz w:val="28"/>
                <w:szCs w:val="28"/>
                <w:highlight w:val="none"/>
              </w:rPr>
              <w:t>相关信息且投标文件中未提供相关证明材料的，视为“无依法缴纳税收和社会保障资金的良好记录”，将被认定为投标无效。</w:t>
            </w:r>
          </w:p>
          <w:p w14:paraId="4CAF5C94">
            <w:pPr>
              <w:spacing w:line="560" w:lineRule="exact"/>
              <w:rPr>
                <w:rFonts w:hint="eastAsia" w:ascii="仿宋" w:hAnsi="仿宋" w:eastAsia="仿宋" w:cs="仿宋"/>
                <w:b w:val="0"/>
                <w:bCs/>
                <w:sz w:val="28"/>
                <w:szCs w:val="28"/>
                <w:highlight w:val="none"/>
              </w:rPr>
            </w:pPr>
            <w:r>
              <w:rPr>
                <w:rFonts w:hint="eastAsia" w:ascii="仿宋_GB2312" w:hAnsi="宋体" w:eastAsia="仿宋_GB2312" w:cs="Times New Roman"/>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宋体" w:eastAsia="仿宋_GB2312" w:cs="Times New Roman"/>
                <w:sz w:val="28"/>
                <w:szCs w:val="28"/>
                <w:highlight w:val="none"/>
                <w:lang w:eastAsia="zh-CN"/>
              </w:rPr>
              <w:t>；</w:t>
            </w:r>
            <w:r>
              <w:rPr>
                <w:rFonts w:hint="eastAsia" w:ascii="仿宋" w:hAnsi="仿宋" w:eastAsia="仿宋" w:cs="仿宋"/>
                <w:b w:val="0"/>
                <w:bCs/>
                <w:sz w:val="28"/>
                <w:szCs w:val="28"/>
                <w:highlight w:val="none"/>
              </w:rPr>
              <w:t>(</w:t>
            </w:r>
            <w:r>
              <w:rPr>
                <w:rFonts w:hint="eastAsia" w:ascii="仿宋" w:hAnsi="仿宋" w:eastAsia="仿宋" w:cs="仿宋"/>
                <w:b w:val="0"/>
                <w:bCs/>
                <w:sz w:val="28"/>
                <w:szCs w:val="28"/>
                <w:highlight w:val="none"/>
                <w:lang w:val="en-US" w:eastAsia="zh-CN"/>
              </w:rPr>
              <w:t>B包</w:t>
            </w:r>
            <w:r>
              <w:rPr>
                <w:rFonts w:hint="eastAsia" w:ascii="仿宋" w:hAnsi="仿宋" w:eastAsia="仿宋" w:cs="仿宋"/>
                <w:b w:val="0"/>
                <w:bCs/>
                <w:sz w:val="28"/>
                <w:szCs w:val="28"/>
                <w:highlight w:val="none"/>
              </w:rPr>
              <w:t>)</w:t>
            </w:r>
          </w:p>
          <w:p w14:paraId="269022E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、投标人参加本项目投标前三年内无重大违法违纪行为声明</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p w14:paraId="45C05B04">
            <w:pPr>
              <w:pStyle w:val="6"/>
              <w:spacing w:line="432" w:lineRule="auto"/>
              <w:jc w:val="left"/>
              <w:rPr>
                <w:rFonts w:hint="eastAsia" w:ascii="仿宋" w:hAnsi="仿宋" w:eastAsia="仿宋" w:cs="仿宋"/>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年度公司财务报表或由中介机构出具的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年度财务审计报告书扫描件；B.银行出具的有效期内的资信证明扫描件；</w:t>
            </w:r>
          </w:p>
          <w:p w14:paraId="5C7522AC">
            <w:pPr>
              <w:pStyle w:val="6"/>
              <w:spacing w:line="432" w:lineRule="auto"/>
              <w:jc w:val="left"/>
              <w:rPr>
                <w:rFonts w:ascii="仿宋_GB2312" w:hAnsi="宋体" w:eastAsia="仿宋_GB2312"/>
                <w:sz w:val="28"/>
                <w:szCs w:val="28"/>
                <w:highlight w:val="none"/>
              </w:rPr>
            </w:pPr>
            <w:r>
              <w:rPr>
                <w:rFonts w:hint="eastAsia" w:ascii="仿宋" w:hAnsi="仿宋" w:eastAsia="仿宋" w:cs="仿宋"/>
                <w:sz w:val="28"/>
                <w:szCs w:val="28"/>
                <w:highlight w:val="none"/>
              </w:rPr>
              <w:t>注：①A、B两项提供任意一项均可；②如成立不足一年的报价单位，可提供自成立至今的公司财务报表。(</w:t>
            </w:r>
            <w:r>
              <w:rPr>
                <w:rFonts w:hint="eastAsia" w:ascii="仿宋" w:hAnsi="仿宋" w:eastAsia="仿宋" w:cs="仿宋"/>
                <w:sz w:val="28"/>
                <w:szCs w:val="28"/>
                <w:highlight w:val="none"/>
                <w:lang w:val="en-US" w:eastAsia="zh-CN"/>
              </w:rPr>
              <w:t>B包</w:t>
            </w:r>
            <w:r>
              <w:rPr>
                <w:rFonts w:hint="eastAsia" w:ascii="仿宋" w:hAnsi="仿宋" w:eastAsia="仿宋" w:cs="仿宋"/>
                <w:sz w:val="28"/>
                <w:szCs w:val="28"/>
                <w:highlight w:val="none"/>
              </w:rPr>
              <w:t>)</w:t>
            </w:r>
          </w:p>
          <w:p w14:paraId="4B5DFB34">
            <w:pPr>
              <w:numPr>
                <w:ilvl w:val="0"/>
                <w:numId w:val="0"/>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6、</w:t>
            </w:r>
            <w:r>
              <w:rPr>
                <w:rFonts w:hint="eastAsia" w:ascii="仿宋_GB2312" w:hAnsi="宋体" w:eastAsia="仿宋_GB2312"/>
                <w:sz w:val="28"/>
                <w:szCs w:val="28"/>
                <w:highlight w:val="none"/>
              </w:rPr>
              <w:t>投标人具有履行合同所必需的设备和专业技术能力承诺函</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p w14:paraId="5CBE459E">
            <w:pPr>
              <w:spacing w:line="560" w:lineRule="exact"/>
              <w:rPr>
                <w:rFonts w:hint="eastAsia" w:ascii="仿宋" w:hAnsi="仿宋" w:eastAsia="仿宋" w:cs="仿宋"/>
                <w:kern w:val="0"/>
                <w:sz w:val="28"/>
                <w:szCs w:val="28"/>
                <w:highlight w:val="none"/>
                <w:lang w:val="en-US" w:eastAsia="zh-CN" w:bidi="ar-SA"/>
              </w:rPr>
            </w:pPr>
            <w:r>
              <w:rPr>
                <w:rFonts w:hint="eastAsia" w:ascii="仿宋_GB2312" w:hAnsi="宋体" w:eastAsia="仿宋_GB2312"/>
                <w:sz w:val="28"/>
                <w:szCs w:val="28"/>
                <w:highlight w:val="none"/>
                <w:lang w:val="en-US" w:eastAsia="zh-CN"/>
              </w:rPr>
              <w:t>7、</w:t>
            </w:r>
            <w:r>
              <w:rPr>
                <w:rFonts w:hint="eastAsia" w:ascii="仿宋" w:hAnsi="仿宋" w:eastAsia="仿宋" w:cs="仿宋"/>
                <w:kern w:val="0"/>
                <w:sz w:val="28"/>
                <w:szCs w:val="28"/>
                <w:highlight w:val="none"/>
                <w:lang w:val="en-US" w:eastAsia="zh-CN" w:bidi="ar-SA"/>
              </w:rPr>
              <w:t>具有地理信息系统工程专业乙级（含乙级）以上测绘资质；(B包)</w:t>
            </w:r>
          </w:p>
          <w:p w14:paraId="613712C7">
            <w:pPr>
              <w:pStyle w:val="15"/>
              <w:ind w:left="0" w:leftChars="0" w:firstLine="0" w:firstLineChars="0"/>
              <w:rPr>
                <w:rFonts w:ascii="仿宋_GB2312" w:hAnsi="宋体" w:eastAsia="仿宋_GB2312"/>
                <w:sz w:val="28"/>
                <w:szCs w:val="28"/>
                <w:highlight w:val="none"/>
              </w:rPr>
            </w:pPr>
            <w:r>
              <w:rPr>
                <w:rFonts w:hint="eastAsia" w:ascii="仿宋" w:hAnsi="仿宋" w:eastAsia="仿宋" w:cs="仿宋"/>
                <w:kern w:val="0"/>
                <w:sz w:val="28"/>
                <w:szCs w:val="28"/>
                <w:highlight w:val="none"/>
                <w:lang w:val="en-US" w:eastAsia="zh-CN" w:bidi="ar-SA"/>
              </w:rPr>
              <w:t>8、中小企业声明函。(B包)</w:t>
            </w:r>
          </w:p>
        </w:tc>
      </w:tr>
      <w:tr w14:paraId="37C5AB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753" w:type="dxa"/>
            <w:tcBorders>
              <w:top w:val="single" w:color="auto" w:sz="4" w:space="0"/>
              <w:left w:val="single" w:color="auto" w:sz="4" w:space="0"/>
              <w:bottom w:val="single" w:color="auto" w:sz="4" w:space="0"/>
            </w:tcBorders>
            <w:vAlign w:val="center"/>
          </w:tcPr>
          <w:p w14:paraId="4CB12CBE">
            <w:pPr>
              <w:spacing w:line="560" w:lineRule="exact"/>
              <w:rPr>
                <w:rFonts w:ascii="仿宋_GB2312" w:hAnsi="仿宋" w:eastAsia="仿宋_GB2312"/>
                <w:sz w:val="28"/>
                <w:szCs w:val="28"/>
                <w:highlight w:val="none"/>
              </w:rPr>
            </w:pPr>
            <w:r>
              <w:rPr>
                <w:rFonts w:hint="eastAsia" w:ascii="仿宋_GB2312" w:hAnsi="仿宋" w:eastAsia="仿宋_GB2312"/>
                <w:sz w:val="28"/>
                <w:szCs w:val="28"/>
                <w:highlight w:val="none"/>
              </w:rPr>
              <w:t>符合性检查</w:t>
            </w:r>
          </w:p>
        </w:tc>
      </w:tr>
      <w:tr w14:paraId="5E91A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292" w:hRule="atLeast"/>
          <w:jc w:val="center"/>
        </w:trPr>
        <w:tc>
          <w:tcPr>
            <w:tcW w:w="9753" w:type="dxa"/>
            <w:tcBorders>
              <w:top w:val="single" w:color="auto" w:sz="4" w:space="0"/>
              <w:left w:val="single" w:color="auto" w:sz="4" w:space="0"/>
              <w:bottom w:val="single" w:color="auto" w:sz="4" w:space="0"/>
            </w:tcBorders>
            <w:vAlign w:val="center"/>
          </w:tcPr>
          <w:p w14:paraId="7009F805">
            <w:pPr>
              <w:numPr>
                <w:ilvl w:val="0"/>
                <w:numId w:val="3"/>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投标有效期为90天</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p w14:paraId="1F9455FB">
            <w:pPr>
              <w:numPr>
                <w:ilvl w:val="0"/>
                <w:numId w:val="3"/>
              </w:numPr>
              <w:spacing w:line="560" w:lineRule="exact"/>
              <w:ind w:left="0" w:leftChars="0" w:firstLine="0" w:firstLineChars="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付款方式：</w:t>
            </w:r>
          </w:p>
          <w:p w14:paraId="748E9313">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0F03D5B7">
            <w:pPr>
              <w:numPr>
                <w:ilvl w:val="0"/>
                <w:numId w:val="0"/>
              </w:numPr>
              <w:spacing w:line="560" w:lineRule="exact"/>
              <w:ind w:firstLine="560" w:firstLineChars="200"/>
              <w:rPr>
                <w:rFonts w:ascii="仿宋_GB2312" w:hAnsi="宋体" w:eastAsia="仿宋_GB2312"/>
                <w:sz w:val="28"/>
                <w:szCs w:val="28"/>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r>
              <w:rPr>
                <w:rFonts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B</w:t>
            </w:r>
            <w:r>
              <w:rPr>
                <w:rFonts w:hint="eastAsia" w:ascii="仿宋_GB2312" w:hAnsi="宋体" w:eastAsia="仿宋_GB2312"/>
                <w:sz w:val="28"/>
                <w:szCs w:val="28"/>
                <w:highlight w:val="none"/>
              </w:rPr>
              <w:t>包</w:t>
            </w:r>
            <w:r>
              <w:rPr>
                <w:rFonts w:ascii="仿宋_GB2312" w:hAnsi="宋体" w:eastAsia="仿宋_GB2312"/>
                <w:sz w:val="28"/>
                <w:szCs w:val="28"/>
                <w:highlight w:val="none"/>
              </w:rPr>
              <w:t>)</w:t>
            </w:r>
          </w:p>
          <w:p w14:paraId="217E217A">
            <w:pPr>
              <w:numPr>
                <w:ilvl w:val="0"/>
                <w:numId w:val="0"/>
              </w:numPr>
              <w:rPr>
                <w:rFonts w:hint="eastAsia" w:ascii="仿宋" w:hAnsi="仿宋" w:eastAsia="仿宋" w:cs="仿宋"/>
                <w:sz w:val="28"/>
                <w:szCs w:val="28"/>
                <w:highlight w:val="none"/>
              </w:rPr>
            </w:pP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参加同一项目的不同</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电子投标（响应）文件的文件上传机器码（MAC地址）一致或使用的电子密钥相同的</w:t>
            </w:r>
            <w:r>
              <w:rPr>
                <w:rFonts w:hint="eastAsia" w:ascii="仿宋_GB2312" w:hAnsi="宋体" w:eastAsia="仿宋_GB2312"/>
                <w:color w:val="auto"/>
                <w:sz w:val="28"/>
                <w:szCs w:val="28"/>
                <w:highlight w:val="none"/>
              </w:rPr>
              <w:t>且</w:t>
            </w:r>
            <w:r>
              <w:rPr>
                <w:rFonts w:ascii="仿宋_GB2312" w:hAnsi="宋体" w:eastAsia="仿宋_GB2312"/>
                <w:color w:val="auto"/>
                <w:sz w:val="28"/>
                <w:szCs w:val="28"/>
                <w:highlight w:val="none"/>
              </w:rPr>
              <w:t>使用同一台电脑编制上传的</w:t>
            </w:r>
            <w:r>
              <w:rPr>
                <w:rFonts w:hint="eastAsia" w:ascii="仿宋_GB2312" w:hAnsi="宋体" w:eastAsia="仿宋_GB2312"/>
                <w:color w:val="auto"/>
                <w:sz w:val="28"/>
                <w:szCs w:val="28"/>
                <w:highlight w:val="none"/>
                <w:lang w:val="en-US" w:eastAsia="zh-CN"/>
              </w:rPr>
              <w:t>,</w:t>
            </w:r>
            <w:r>
              <w:rPr>
                <w:rFonts w:hint="eastAsia" w:ascii="仿宋_GB2312" w:hAnsi="宋体" w:eastAsia="仿宋_GB2312"/>
                <w:sz w:val="28"/>
                <w:szCs w:val="28"/>
                <w:highlight w:val="none"/>
              </w:rPr>
              <w:t>将做无效响应；</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B包</w:t>
            </w:r>
            <w:r>
              <w:rPr>
                <w:rFonts w:hint="eastAsia" w:ascii="仿宋" w:hAnsi="仿宋" w:eastAsia="仿宋" w:cs="仿宋"/>
                <w:sz w:val="28"/>
                <w:szCs w:val="28"/>
                <w:highlight w:val="none"/>
              </w:rPr>
              <w:t>)</w:t>
            </w:r>
          </w:p>
          <w:p w14:paraId="03AA43AE">
            <w:pPr>
              <w:spacing w:line="560" w:lineRule="exact"/>
              <w:rPr>
                <w:rFonts w:hint="eastAsia" w:ascii="仿宋_GB2312" w:eastAsia="仿宋_GB2312"/>
                <w:sz w:val="28"/>
                <w:szCs w:val="28"/>
                <w:highlight w:val="none"/>
                <w:shd w:val="pct10" w:color="auto" w:fill="FFFFFF"/>
                <w:lang w:val="en-US" w:eastAsia="zh-CN"/>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评标委员会认定不符合采购文件的其他实质性要求</w:t>
            </w:r>
            <w:r>
              <w:rPr>
                <w:rFonts w:hint="eastAsia" w:ascii="仿宋_GB2312" w:hAnsi="宋体" w:eastAsia="仿宋_GB2312"/>
                <w:sz w:val="28"/>
                <w:szCs w:val="28"/>
                <w:highlight w:val="none"/>
                <w:lang w:eastAsia="zh-CN"/>
              </w:rPr>
              <w:t>。</w:t>
            </w:r>
            <w:r>
              <w:rPr>
                <w:rFonts w:ascii="仿宋_GB2312" w:hAnsi="宋体" w:eastAsia="仿宋_GB2312"/>
                <w:sz w:val="28"/>
                <w:szCs w:val="28"/>
                <w:highlight w:val="none"/>
              </w:rPr>
              <w:t>(</w:t>
            </w:r>
            <w:r>
              <w:rPr>
                <w:rFonts w:hint="eastAsia" w:ascii="仿宋_GB2312" w:hAnsi="宋体" w:eastAsia="仿宋_GB2312"/>
                <w:sz w:val="28"/>
                <w:szCs w:val="28"/>
                <w:highlight w:val="none"/>
                <w:lang w:eastAsia="zh-CN"/>
              </w:rPr>
              <w:t>B包</w:t>
            </w:r>
            <w:r>
              <w:rPr>
                <w:rFonts w:ascii="仿宋_GB2312" w:hAnsi="宋体" w:eastAsia="仿宋_GB2312"/>
                <w:sz w:val="28"/>
                <w:szCs w:val="28"/>
                <w:highlight w:val="none"/>
              </w:rPr>
              <w:t>)</w:t>
            </w:r>
          </w:p>
        </w:tc>
      </w:tr>
    </w:tbl>
    <w:p w14:paraId="04FD268C">
      <w:pPr>
        <w:pStyle w:val="2"/>
        <w:tabs>
          <w:tab w:val="left" w:pos="426"/>
        </w:tabs>
        <w:spacing w:before="0" w:after="0" w:line="560" w:lineRule="exact"/>
        <w:ind w:firstLine="643" w:firstLineChars="200"/>
        <w:rPr>
          <w:rFonts w:ascii="黑体" w:hAnsi="黑体" w:eastAsia="黑体"/>
          <w:b w:val="0"/>
          <w:highlight w:val="none"/>
        </w:rPr>
      </w:pPr>
      <w:r>
        <w:rPr>
          <w:rFonts w:hint="eastAsia" w:ascii="宋体" w:hAnsi="宋体"/>
          <w:highlight w:val="none"/>
        </w:rPr>
        <w:br w:type="page"/>
      </w:r>
      <w:r>
        <w:rPr>
          <w:rFonts w:hint="eastAsia" w:ascii="黑体" w:hAnsi="黑体" w:eastAsia="黑体"/>
          <w:b w:val="0"/>
          <w:highlight w:val="none"/>
        </w:rPr>
        <w:t>一、说明</w:t>
      </w:r>
    </w:p>
    <w:p w14:paraId="00FC076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7630C05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1.适用范围</w:t>
      </w:r>
    </w:p>
    <w:p w14:paraId="0BEF49EE">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1.1本招标文件仅适用于本次招标公告中所涉及的项目和内容。</w:t>
      </w:r>
    </w:p>
    <w:p w14:paraId="13BC4161">
      <w:pPr>
        <w:spacing w:line="560" w:lineRule="exact"/>
        <w:ind w:firstLine="56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1.2本招标文件的解释权为</w:t>
      </w:r>
      <w:r>
        <w:rPr>
          <w:rFonts w:hint="eastAsia" w:ascii="仿宋_GB2312" w:hAnsi="宋体" w:eastAsia="仿宋_GB2312"/>
          <w:sz w:val="28"/>
          <w:szCs w:val="28"/>
          <w:highlight w:val="none"/>
          <w:lang w:eastAsia="zh-CN"/>
        </w:rPr>
        <w:t>山东易祥工程咨询管理有限公司</w:t>
      </w:r>
      <w:r>
        <w:rPr>
          <w:rFonts w:hint="eastAsia" w:ascii="仿宋_GB2312" w:hAnsi="仿宋" w:eastAsia="仿宋_GB2312" w:cs="宋体"/>
          <w:sz w:val="28"/>
          <w:szCs w:val="28"/>
          <w:highlight w:val="none"/>
        </w:rPr>
        <w:t>，以书面解释为准。</w:t>
      </w:r>
    </w:p>
    <w:p w14:paraId="0EBBF9C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1.3招标文件未做须知明示，而又有相关法律、法规规定的，从其规定。</w:t>
      </w:r>
    </w:p>
    <w:p w14:paraId="574F0E5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2.采购人、采购代理机构及投标人</w:t>
      </w:r>
    </w:p>
    <w:p w14:paraId="5DE3680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2.1采购人：是指</w:t>
      </w:r>
      <w:r>
        <w:rPr>
          <w:rFonts w:ascii="仿宋_GB2312" w:hAnsi="仿宋" w:eastAsia="仿宋_GB2312" w:cs="宋体"/>
          <w:sz w:val="28"/>
          <w:szCs w:val="28"/>
          <w:highlight w:val="none"/>
        </w:rPr>
        <w:t>依法</w:t>
      </w:r>
      <w:r>
        <w:rPr>
          <w:rFonts w:hint="eastAsia" w:ascii="仿宋_GB2312" w:hAnsi="仿宋" w:eastAsia="仿宋_GB2312" w:cs="宋体"/>
          <w:sz w:val="28"/>
          <w:szCs w:val="28"/>
          <w:highlight w:val="none"/>
        </w:rPr>
        <w:t>开展</w:t>
      </w:r>
      <w:r>
        <w:rPr>
          <w:rFonts w:ascii="仿宋_GB2312" w:hAnsi="仿宋" w:eastAsia="仿宋_GB2312" w:cs="宋体"/>
          <w:sz w:val="28"/>
          <w:szCs w:val="28"/>
          <w:highlight w:val="none"/>
        </w:rPr>
        <w:t>政府采购</w:t>
      </w:r>
      <w:r>
        <w:rPr>
          <w:rFonts w:hint="eastAsia" w:ascii="仿宋_GB2312" w:hAnsi="仿宋" w:eastAsia="仿宋_GB2312" w:cs="宋体"/>
          <w:sz w:val="28"/>
          <w:szCs w:val="28"/>
          <w:highlight w:val="none"/>
        </w:rPr>
        <w:t>活动</w:t>
      </w:r>
      <w:r>
        <w:rPr>
          <w:rFonts w:ascii="仿宋_GB2312" w:hAnsi="仿宋" w:eastAsia="仿宋_GB2312" w:cs="宋体"/>
          <w:sz w:val="28"/>
          <w:szCs w:val="28"/>
          <w:highlight w:val="none"/>
        </w:rPr>
        <w:t>的国家机</w:t>
      </w:r>
      <w:r>
        <w:rPr>
          <w:rFonts w:hint="eastAsia" w:ascii="仿宋_GB2312" w:hAnsi="仿宋" w:eastAsia="仿宋_GB2312" w:cs="宋体"/>
          <w:sz w:val="28"/>
          <w:szCs w:val="28"/>
          <w:highlight w:val="none"/>
        </w:rPr>
        <w:t>关</w:t>
      </w:r>
      <w:r>
        <w:rPr>
          <w:rFonts w:ascii="仿宋_GB2312" w:hAnsi="仿宋" w:eastAsia="仿宋_GB2312" w:cs="宋体"/>
          <w:sz w:val="28"/>
          <w:szCs w:val="28"/>
          <w:highlight w:val="none"/>
        </w:rPr>
        <w:t>、事业单位、团体组织</w:t>
      </w:r>
      <w:r>
        <w:rPr>
          <w:rFonts w:hint="eastAsia" w:ascii="仿宋_GB2312" w:hAnsi="仿宋" w:eastAsia="仿宋_GB2312" w:cs="宋体"/>
          <w:sz w:val="28"/>
          <w:szCs w:val="28"/>
          <w:highlight w:val="none"/>
        </w:rPr>
        <w:t>。</w:t>
      </w:r>
    </w:p>
    <w:p w14:paraId="2E01E0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本项目的采购人见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689BC1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2.2采购代理机构：是指采购代理机构或从事采购代理业务的社会中介机构。本项目的采购代理机构见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CF4E6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2.3投标人</w:t>
      </w:r>
      <w:r>
        <w:rPr>
          <w:rFonts w:ascii="仿宋_GB2312" w:hAnsi="仿宋" w:eastAsia="仿宋_GB2312" w:cs="宋体"/>
          <w:sz w:val="28"/>
          <w:szCs w:val="28"/>
          <w:highlight w:val="none"/>
        </w:rPr>
        <w:t>：是指向采购人提供货物</w:t>
      </w:r>
      <w:r>
        <w:rPr>
          <w:rFonts w:hint="eastAsia" w:ascii="仿宋_GB2312" w:hAnsi="仿宋" w:eastAsia="仿宋_GB2312" w:cs="宋体"/>
          <w:sz w:val="28"/>
          <w:szCs w:val="28"/>
          <w:highlight w:val="none"/>
        </w:rPr>
        <w:t>及伴随的</w:t>
      </w:r>
      <w:r>
        <w:rPr>
          <w:rFonts w:ascii="仿宋_GB2312" w:hAnsi="仿宋" w:eastAsia="仿宋_GB2312" w:cs="宋体"/>
          <w:sz w:val="28"/>
          <w:szCs w:val="28"/>
          <w:highlight w:val="none"/>
        </w:rPr>
        <w:t>服务的法人、其他组织或者自然人。</w:t>
      </w:r>
      <w:r>
        <w:rPr>
          <w:rFonts w:hint="eastAsia" w:ascii="仿宋_GB2312" w:hAnsi="仿宋" w:eastAsia="仿宋_GB2312" w:cs="宋体"/>
          <w:sz w:val="28"/>
          <w:szCs w:val="28"/>
          <w:highlight w:val="none"/>
        </w:rPr>
        <w:t>潜在</w:t>
      </w:r>
      <w:r>
        <w:rPr>
          <w:rFonts w:ascii="仿宋_GB2312" w:hAnsi="仿宋" w:eastAsia="仿宋_GB2312" w:cs="宋体"/>
          <w:sz w:val="28"/>
          <w:szCs w:val="28"/>
          <w:highlight w:val="none"/>
        </w:rPr>
        <w:t>投标人：是指</w:t>
      </w:r>
      <w:r>
        <w:rPr>
          <w:rFonts w:hint="eastAsia" w:ascii="仿宋_GB2312" w:hAnsi="仿宋" w:eastAsia="仿宋_GB2312" w:cs="宋体"/>
          <w:sz w:val="28"/>
          <w:szCs w:val="28"/>
          <w:highlight w:val="none"/>
        </w:rPr>
        <w:t>响应招标</w:t>
      </w:r>
      <w:r>
        <w:rPr>
          <w:rFonts w:ascii="仿宋_GB2312" w:hAnsi="仿宋" w:eastAsia="仿宋_GB2312" w:cs="宋体"/>
          <w:sz w:val="28"/>
          <w:szCs w:val="28"/>
          <w:highlight w:val="none"/>
        </w:rPr>
        <w:t>、参加投标竞争的法人、其他组织或者自然人</w:t>
      </w:r>
      <w:r>
        <w:rPr>
          <w:rFonts w:hint="eastAsia" w:ascii="仿宋_GB2312" w:hAnsi="仿宋" w:eastAsia="仿宋_GB2312" w:cs="宋体"/>
          <w:sz w:val="28"/>
          <w:szCs w:val="28"/>
          <w:highlight w:val="none"/>
        </w:rPr>
        <w:t>，以招标文件规定</w:t>
      </w:r>
      <w:r>
        <w:rPr>
          <w:rFonts w:ascii="仿宋_GB2312" w:hAnsi="仿宋" w:eastAsia="仿宋_GB2312" w:cs="宋体"/>
          <w:sz w:val="28"/>
          <w:szCs w:val="28"/>
          <w:highlight w:val="none"/>
        </w:rPr>
        <w:t>的方式</w:t>
      </w:r>
      <w:r>
        <w:rPr>
          <w:rFonts w:hint="eastAsia" w:ascii="仿宋_GB2312" w:hAnsi="仿宋" w:eastAsia="仿宋_GB2312" w:cs="宋体"/>
          <w:sz w:val="28"/>
          <w:szCs w:val="28"/>
          <w:highlight w:val="none"/>
        </w:rPr>
        <w:t>获取本项目</w:t>
      </w:r>
      <w:r>
        <w:rPr>
          <w:rFonts w:ascii="仿宋_GB2312" w:hAnsi="仿宋" w:eastAsia="仿宋_GB2312" w:cs="宋体"/>
          <w:sz w:val="28"/>
          <w:szCs w:val="28"/>
          <w:highlight w:val="none"/>
        </w:rPr>
        <w:t>招标文件的法人、其他组织或者自然人。</w:t>
      </w:r>
    </w:p>
    <w:p w14:paraId="515444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本项目的投标人须满足以下条件：</w:t>
      </w:r>
    </w:p>
    <w:p w14:paraId="29FF85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2.3.1具备《中华人民共和国政府采购法》第二十二条关于投标人条件的规定，遵守本项目采购人本级和上级财政部门政府采购的有关规定。</w:t>
      </w:r>
    </w:p>
    <w:p w14:paraId="0AB2DF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2.3.2以招标文件规定的方式获得了本项目的招标文件。</w:t>
      </w:r>
    </w:p>
    <w:p w14:paraId="655689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2.3.3符合</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中规定的其他要求。</w:t>
      </w:r>
    </w:p>
    <w:p w14:paraId="122DE89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2.3.4若</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19BC68E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2.4货物，是指投标人按招标文件要求，向采购人提供全新的、未使用过的各种形态和种类的物品，包括原材料、燃料、设备、产品等。</w:t>
      </w:r>
    </w:p>
    <w:p w14:paraId="203CBE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2.5服务，投标人按招标文件要求，向采购人提供除货物和工程以外的其他政府采购对象，包括政府自身需要的服务和政府向社会公众提供的公共服务。</w:t>
      </w:r>
    </w:p>
    <w:p w14:paraId="1C7AB4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2.6单位</w:t>
      </w:r>
      <w:r>
        <w:rPr>
          <w:rFonts w:ascii="仿宋_GB2312" w:hAnsi="仿宋" w:eastAsia="仿宋_GB2312" w:cs="宋体"/>
          <w:sz w:val="28"/>
          <w:szCs w:val="28"/>
          <w:highlight w:val="none"/>
        </w:rPr>
        <w:t>负责人为同一</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或者存在</w:t>
      </w:r>
      <w:r>
        <w:rPr>
          <w:rFonts w:hint="eastAsia" w:ascii="仿宋_GB2312" w:hAnsi="仿宋" w:eastAsia="仿宋_GB2312" w:cs="宋体"/>
          <w:sz w:val="28"/>
          <w:szCs w:val="28"/>
          <w:highlight w:val="none"/>
        </w:rPr>
        <w:t>直接</w:t>
      </w:r>
      <w:r>
        <w:rPr>
          <w:rFonts w:ascii="仿宋_GB2312" w:hAnsi="仿宋" w:eastAsia="仿宋_GB2312" w:cs="宋体"/>
          <w:sz w:val="28"/>
          <w:szCs w:val="28"/>
          <w:highlight w:val="none"/>
        </w:rPr>
        <w:t>控股、管理</w:t>
      </w:r>
      <w:r>
        <w:rPr>
          <w:rFonts w:hint="eastAsia" w:ascii="仿宋_GB2312" w:hAnsi="仿宋" w:eastAsia="仿宋_GB2312" w:cs="宋体"/>
          <w:sz w:val="28"/>
          <w:szCs w:val="28"/>
          <w:highlight w:val="none"/>
        </w:rPr>
        <w:t>关系</w:t>
      </w:r>
      <w:r>
        <w:rPr>
          <w:rFonts w:ascii="仿宋_GB2312" w:hAnsi="仿宋" w:eastAsia="仿宋_GB2312" w:cs="宋体"/>
          <w:sz w:val="28"/>
          <w:szCs w:val="28"/>
          <w:highlight w:val="none"/>
        </w:rPr>
        <w:t>的不同</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参加同一合同项下的政府采购活动，否则其相关投标均将被认定为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1BA211C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2.7投标人在投标过程中不得向采购人提供或给予影响其正常决策行为的任何有价值物品或服务。一经发现，其投标将被认定为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06E8174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8投标人须对本项目指定一个项目负责人，对本项目所有事宜全程负责。未经采购人同意中途不得更换项目负责人。</w:t>
      </w:r>
    </w:p>
    <w:p w14:paraId="556F191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3.资金来源</w:t>
      </w:r>
    </w:p>
    <w:p w14:paraId="3F0DE3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w:t>
      </w: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本项目的采购人已获得足以支付本次招标后所签订的合同项下的资金（包括财政性资金和本项目采购</w:t>
      </w:r>
      <w:r>
        <w:rPr>
          <w:rFonts w:ascii="仿宋_GB2312" w:hAnsi="仿宋" w:eastAsia="仿宋_GB2312" w:cs="宋体"/>
          <w:sz w:val="28"/>
          <w:szCs w:val="28"/>
          <w:highlight w:val="none"/>
        </w:rPr>
        <w:t>中无法</w:t>
      </w:r>
      <w:r>
        <w:rPr>
          <w:rFonts w:hint="eastAsia" w:ascii="仿宋_GB2312" w:hAnsi="仿宋" w:eastAsia="仿宋_GB2312" w:cs="宋体"/>
          <w:sz w:val="28"/>
          <w:szCs w:val="28"/>
          <w:highlight w:val="none"/>
        </w:rPr>
        <w:t>与</w:t>
      </w:r>
      <w:r>
        <w:rPr>
          <w:rFonts w:ascii="仿宋_GB2312" w:hAnsi="仿宋" w:eastAsia="仿宋_GB2312" w:cs="宋体"/>
          <w:sz w:val="28"/>
          <w:szCs w:val="28"/>
          <w:highlight w:val="none"/>
        </w:rPr>
        <w:t>财政性资金分割的非财政性资金</w:t>
      </w:r>
      <w:r>
        <w:rPr>
          <w:rFonts w:hint="eastAsia" w:ascii="仿宋_GB2312" w:hAnsi="仿宋" w:eastAsia="仿宋_GB2312" w:cs="宋体"/>
          <w:sz w:val="28"/>
          <w:szCs w:val="28"/>
          <w:highlight w:val="none"/>
        </w:rPr>
        <w:t>，预采购项目除外）。</w:t>
      </w:r>
    </w:p>
    <w:p w14:paraId="6AA70FD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3.2项目预算金额和分项或分包最高限价见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4F862F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3.3投标人报价超过招标文件规定的预算金额或者分项、分包最高限价的，其投标将被认定为</w:t>
      </w:r>
      <w:r>
        <w:rPr>
          <w:rFonts w:hint="eastAsia" w:ascii="仿宋_GB2312" w:hAnsi="仿宋" w:eastAsia="仿宋_GB2312" w:cs="宋体"/>
          <w:b/>
          <w:sz w:val="28"/>
          <w:szCs w:val="28"/>
          <w:highlight w:val="none"/>
        </w:rPr>
        <w:t>投标无效</w:t>
      </w:r>
      <w:r>
        <w:rPr>
          <w:rFonts w:ascii="仿宋_GB2312" w:hAnsi="仿宋" w:eastAsia="仿宋_GB2312" w:cs="宋体"/>
          <w:sz w:val="28"/>
          <w:szCs w:val="28"/>
          <w:highlight w:val="none"/>
        </w:rPr>
        <w:t>。</w:t>
      </w:r>
    </w:p>
    <w:p w14:paraId="21089D2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4.相关要求</w:t>
      </w:r>
    </w:p>
    <w:p w14:paraId="29CB8A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4.1投标人应承担所有与准备和参加投标有关的费用。不论投标结果如何，采购人和采购代理机构均无义务和责任承担这些费用。</w:t>
      </w:r>
    </w:p>
    <w:p w14:paraId="3194DE7D">
      <w:pPr>
        <w:tabs>
          <w:tab w:val="left" w:pos="6521"/>
        </w:tabs>
        <w:spacing w:line="560" w:lineRule="exact"/>
        <w:ind w:firstLine="562" w:firstLineChars="201"/>
        <w:rPr>
          <w:rFonts w:ascii="仿宋_GB2312" w:hAnsi="宋体" w:eastAsia="仿宋_GB2312"/>
          <w:b/>
          <w:sz w:val="28"/>
          <w:szCs w:val="28"/>
          <w:highlight w:val="none"/>
        </w:rPr>
      </w:pPr>
      <w:r>
        <w:rPr>
          <w:rFonts w:hint="eastAsia" w:ascii="仿宋_GB2312" w:hAnsi="宋体" w:eastAsia="仿宋_GB2312"/>
          <w:sz w:val="28"/>
          <w:szCs w:val="28"/>
          <w:highlight w:val="none"/>
        </w:rPr>
        <w:t>4.2投标人</w:t>
      </w:r>
      <w:r>
        <w:rPr>
          <w:rFonts w:hint="eastAsia" w:ascii="仿宋_GB2312" w:hAnsi="宋体" w:eastAsia="仿宋_GB2312"/>
          <w:b/>
          <w:sz w:val="28"/>
          <w:szCs w:val="28"/>
          <w:highlight w:val="none"/>
        </w:rPr>
        <w:t>应通过威海市公共资源交易网登录威海市政府采购电子交易系统获取采购文件，并通过威海市政府采购电子交易系统进行网上上传电子响应文件，电子响应文件成功上传后，将会生成投标回执，未通过威海市政府采购电子交易系统上传电子响应文件的，为无效响应。投标人不足3家的，本项目直接废标。</w:t>
      </w:r>
    </w:p>
    <w:p w14:paraId="2D97B54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5.电子投标特别提示</w:t>
      </w:r>
    </w:p>
    <w:p w14:paraId="158547A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5.1本项目投标人必须在中国山东政府采购网（网址：http://www.ccgp-shandong.gov.cn/sdgp2017/site/index.jsp）完成注册入库（已注册用户无需重复注册），然后登录威海市公共资源交易网（</w:t>
      </w:r>
      <w:r>
        <w:rPr>
          <w:rFonts w:ascii="仿宋_GB2312" w:hAnsi="仿宋" w:eastAsia="仿宋_GB2312" w:cs="宋体"/>
          <w:sz w:val="28"/>
          <w:szCs w:val="28"/>
          <w:highlight w:val="none"/>
        </w:rPr>
        <w:t>http://ggzyjy.weihai.cn/</w:t>
      </w:r>
      <w:r>
        <w:rPr>
          <w:rFonts w:hint="eastAsia" w:ascii="仿宋_GB2312" w:hAnsi="仿宋" w:eastAsia="仿宋_GB2312" w:cs="宋体"/>
          <w:sz w:val="28"/>
          <w:szCs w:val="28"/>
          <w:highlight w:val="none"/>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14:paraId="7B0411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5.2本项目必须</w:t>
      </w:r>
      <w:r>
        <w:rPr>
          <w:rFonts w:hint="eastAsia" w:ascii="仿宋_GB2312" w:hAnsi="仿宋" w:eastAsia="仿宋_GB2312" w:cs="宋体"/>
          <w:b/>
          <w:sz w:val="28"/>
          <w:szCs w:val="28"/>
          <w:highlight w:val="none"/>
        </w:rPr>
        <w:t>网上递交投标文件</w:t>
      </w:r>
      <w:r>
        <w:rPr>
          <w:rFonts w:hint="eastAsia" w:ascii="仿宋_GB2312" w:hAnsi="仿宋" w:eastAsia="仿宋_GB2312" w:cs="宋体"/>
          <w:sz w:val="28"/>
          <w:szCs w:val="28"/>
          <w:highlight w:val="none"/>
        </w:rPr>
        <w:t>，参与本项目投标的投标人应利用办理好的CA锁登录威海市政府采购电子交易系统获取采购文件、文件下载和网上投标，且安全证书（CA锁）在有效期内。</w:t>
      </w:r>
    </w:p>
    <w:p w14:paraId="22BF12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 xml:space="preserve">5.3网上投标时，登录交易平台的电脑须满足以下环境要求：（1）操作系统：Windows 7 </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 xml:space="preserve"> Windows </w:t>
      </w:r>
      <w:r>
        <w:rPr>
          <w:rFonts w:ascii="仿宋_GB2312" w:hAnsi="仿宋" w:eastAsia="仿宋_GB2312" w:cs="宋体"/>
          <w:sz w:val="28"/>
          <w:szCs w:val="28"/>
          <w:highlight w:val="none"/>
        </w:rPr>
        <w:t>10</w:t>
      </w:r>
      <w:r>
        <w:rPr>
          <w:rFonts w:hint="eastAsia" w:ascii="仿宋_GB2312" w:hAnsi="仿宋" w:eastAsia="仿宋_GB2312" w:cs="宋体"/>
          <w:sz w:val="28"/>
          <w:szCs w:val="28"/>
          <w:highlight w:val="none"/>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使用指南》，投标（响应）文件制作及系统使用咨询电话：</w:t>
      </w:r>
      <w:r>
        <w:rPr>
          <w:rFonts w:ascii="仿宋_GB2312" w:hAnsi="仿宋" w:eastAsia="仿宋_GB2312" w:cs="宋体"/>
          <w:sz w:val="28"/>
          <w:szCs w:val="28"/>
          <w:highlight w:val="none"/>
        </w:rPr>
        <w:t>4009</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913</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966</w:t>
      </w:r>
      <w:r>
        <w:rPr>
          <w:rFonts w:hint="eastAsia" w:ascii="仿宋_GB2312" w:hAnsi="仿宋" w:eastAsia="仿宋_GB2312" w:cs="宋体"/>
          <w:sz w:val="28"/>
          <w:szCs w:val="28"/>
          <w:highlight w:val="none"/>
        </w:rPr>
        <w:t>,18769124292。</w:t>
      </w:r>
    </w:p>
    <w:p w14:paraId="1EC92222">
      <w:pPr>
        <w:tabs>
          <w:tab w:val="left" w:pos="6521"/>
        </w:tabs>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5.4投标人应充分考虑到网上投标会发生的故障和风险。对发生的任何故障和风险造成投标人投标内容不一致或利益受损或投标失败的，采购人及采购代理机构不承担任何责任。</w:t>
      </w:r>
    </w:p>
    <w:p w14:paraId="45804511">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二、招标文件</w:t>
      </w:r>
    </w:p>
    <w:p w14:paraId="4622AB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6.招标文件的构成</w:t>
      </w:r>
    </w:p>
    <w:p w14:paraId="69A6D93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由各包段本文件（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格式）和各包段的数据文件（EXCEL格式）构成，采用压缩包电子版文件格式提供。</w:t>
      </w:r>
    </w:p>
    <w:p w14:paraId="4C3589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6.1本文件（</w:t>
      </w:r>
      <w:r>
        <w:rPr>
          <w:rFonts w:ascii="仿宋_GB2312" w:hAnsi="仿宋" w:eastAsia="仿宋_GB2312" w:cs="宋体"/>
          <w:sz w:val="28"/>
          <w:szCs w:val="28"/>
          <w:highlight w:val="none"/>
        </w:rPr>
        <w:t>WORD</w:t>
      </w:r>
      <w:r>
        <w:rPr>
          <w:rFonts w:hint="eastAsia" w:ascii="仿宋_GB2312" w:hAnsi="仿宋" w:eastAsia="仿宋_GB2312" w:cs="宋体"/>
          <w:sz w:val="28"/>
          <w:szCs w:val="28"/>
          <w:highlight w:val="none"/>
        </w:rPr>
        <w:t>格式）由下列文件组成：</w:t>
      </w:r>
    </w:p>
    <w:p w14:paraId="7F99D7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（1）采购公告</w:t>
      </w:r>
    </w:p>
    <w:p w14:paraId="5F480AA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（2）投标须知</w:t>
      </w:r>
    </w:p>
    <w:p w14:paraId="7A1A2E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（3）采购内容与要求</w:t>
      </w:r>
    </w:p>
    <w:p w14:paraId="769A885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（4）评审原则和方法</w:t>
      </w:r>
    </w:p>
    <w:p w14:paraId="265923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（5）投标（响应）文件格式</w:t>
      </w:r>
    </w:p>
    <w:p w14:paraId="05A38AD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（6）政府采购合同（范本）</w:t>
      </w:r>
    </w:p>
    <w:p w14:paraId="569AA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（7）在采购过程中由采购人或采购代理机构发出的修正和补充文件等(如有）</w:t>
      </w:r>
    </w:p>
    <w:p w14:paraId="5B6A2F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6.2数据文件（EXCEL格式）由下列文件组成：</w:t>
      </w:r>
    </w:p>
    <w:p w14:paraId="1511E1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6D797A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5D0C85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0DE7E5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（4）评审对照表</w:t>
      </w:r>
    </w:p>
    <w:p w14:paraId="3358F1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（5）评分对照表</w:t>
      </w:r>
    </w:p>
    <w:p w14:paraId="6EB4AE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6.3投标人应认真阅读招标文件中所有的事项、格式、条款和技术规范、参数及要求等，如果投标人没有按照招标文件要求提交全部资料，或者投标人没有对招标文件在各方面都做出实质性响应，</w:t>
      </w:r>
      <w:r>
        <w:rPr>
          <w:rFonts w:hint="eastAsia" w:ascii="仿宋_GB2312" w:hAnsi="仿宋" w:eastAsia="仿宋_GB2312" w:cs="宋体"/>
          <w:b/>
          <w:sz w:val="28"/>
          <w:szCs w:val="28"/>
          <w:highlight w:val="none"/>
        </w:rPr>
        <w:t>其风险应由投标人自行承担并根据有关政策和条款规定</w:t>
      </w:r>
      <w:r>
        <w:rPr>
          <w:rFonts w:hint="eastAsia" w:ascii="仿宋_GB2312" w:hAnsi="仿宋" w:eastAsia="仿宋_GB2312" w:cs="宋体"/>
          <w:sz w:val="28"/>
          <w:szCs w:val="28"/>
          <w:highlight w:val="none"/>
        </w:rPr>
        <w:t>，可能导致其投标被认定为</w:t>
      </w:r>
      <w:r>
        <w:rPr>
          <w:rFonts w:hint="eastAsia" w:ascii="仿宋_GB2312" w:hAnsi="仿宋" w:eastAsia="仿宋_GB2312" w:cs="宋体"/>
          <w:b/>
          <w:sz w:val="28"/>
          <w:szCs w:val="28"/>
          <w:highlight w:val="none"/>
        </w:rPr>
        <w:t>投标无效。</w:t>
      </w:r>
    </w:p>
    <w:p w14:paraId="45E09A1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w:t>
      </w:r>
      <w:r>
        <w:rPr>
          <w:rFonts w:ascii="仿宋_GB2312" w:hAnsi="仿宋" w:eastAsia="仿宋_GB2312" w:cs="宋体"/>
          <w:sz w:val="28"/>
          <w:szCs w:val="28"/>
          <w:highlight w:val="none"/>
        </w:rPr>
        <w:t>.</w:t>
      </w:r>
      <w:r>
        <w:rPr>
          <w:rFonts w:hint="eastAsia" w:ascii="仿宋_GB2312" w:hAnsi="仿宋" w:eastAsia="仿宋_GB2312" w:cs="宋体"/>
          <w:sz w:val="28"/>
          <w:szCs w:val="28"/>
          <w:highlight w:val="none"/>
        </w:rPr>
        <w:t>4招标文件</w:t>
      </w:r>
      <w:r>
        <w:rPr>
          <w:rFonts w:ascii="仿宋_GB2312" w:hAnsi="仿宋" w:eastAsia="仿宋_GB2312" w:cs="宋体"/>
          <w:sz w:val="28"/>
          <w:szCs w:val="28"/>
          <w:highlight w:val="none"/>
        </w:rPr>
        <w:t>中有不一致的，有澄清的部分</w:t>
      </w:r>
      <w:r>
        <w:rPr>
          <w:rFonts w:hint="eastAsia" w:ascii="仿宋_GB2312" w:hAnsi="仿宋" w:eastAsia="仿宋_GB2312" w:cs="宋体"/>
          <w:sz w:val="28"/>
          <w:szCs w:val="28"/>
          <w:highlight w:val="none"/>
        </w:rPr>
        <w:t>以</w:t>
      </w:r>
      <w:r>
        <w:rPr>
          <w:rFonts w:ascii="仿宋_GB2312" w:hAnsi="仿宋" w:eastAsia="仿宋_GB2312" w:cs="宋体"/>
          <w:sz w:val="28"/>
          <w:szCs w:val="28"/>
          <w:highlight w:val="none"/>
        </w:rPr>
        <w:t>最终的澄清更正内容为准</w:t>
      </w:r>
      <w:r>
        <w:rPr>
          <w:rFonts w:hint="eastAsia" w:ascii="仿宋_GB2312" w:hAnsi="仿宋" w:eastAsia="仿宋_GB2312" w:cs="宋体"/>
          <w:sz w:val="28"/>
          <w:szCs w:val="28"/>
          <w:highlight w:val="none"/>
        </w:rPr>
        <w:t>。</w:t>
      </w:r>
    </w:p>
    <w:p w14:paraId="7AE87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6.5招标文件以中文编印，且以中文为准。</w:t>
      </w:r>
    </w:p>
    <w:p w14:paraId="66DF36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6.6除非有特殊要求，招标文件不单独提供招标货物使用地的自然环境、气候条件、公用设施等情况，投标人被视为熟悉上述与履行合同有关的一切情况。</w:t>
      </w:r>
    </w:p>
    <w:p w14:paraId="505812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6.7除招标文件中另有规定外，招标文件所使用的时间单位“天”、“日”均指日历天，且所有时刻均为北京时间。</w:t>
      </w:r>
    </w:p>
    <w:p w14:paraId="2CD43C1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6.8参与招标投标活动的各方应对招标文件和投标文件中的商业和技术等秘密保密，违者应对由此造成的后果承担法律责任。</w:t>
      </w:r>
    </w:p>
    <w:p w14:paraId="7A45ECA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7.招标文件的澄清</w:t>
      </w:r>
    </w:p>
    <w:p w14:paraId="7BC66E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在收到招标文件后，对招标文件若有任何疑问或要求澄清招标文件的，应在有效期内按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向</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提出，必要时</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将协助采购人组织所有获取采购文件</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举行答疑会，</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根据需要主动对招标文件进行必要的澄清或根据</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的要求对招标文件做出澄清，都将以原网站公开发布形式（包括电子交易系统推送）答复或发送给所有</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。澄清文件作为招标文件的组成部分，对</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起约束作用。</w:t>
      </w:r>
    </w:p>
    <w:p w14:paraId="7F8CE4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7.2投标人在规定的时间内未对招标文件澄清或提出疑问的，</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将视其为接受招标文件的所有条款，对招标文件没有异议，此后也不再受理对招标文件的相关质疑。</w:t>
      </w:r>
    </w:p>
    <w:p w14:paraId="047A3EF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8.招标文件的修改</w:t>
      </w:r>
    </w:p>
    <w:p w14:paraId="5847283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8.l在投标截止时间15日以前，无论出于何种原因，采购人或采购代理机构可主动或在解答投标人提出的疑问时对招标文件进行修改。</w:t>
      </w:r>
    </w:p>
    <w:p w14:paraId="66D4EA8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8.2修改后的内容是招标文件的组成部分，采购人、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379919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8.3澄清或者修改的内容可能影响投标文件编制的，采购人或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将在投标截止时间15日前，通过原网站发布公告的形式（电子交易系统内发送更正提醒通知）通知所有获取招标文件的潜在投标人</w:t>
      </w:r>
      <w:r>
        <w:rPr>
          <w:rFonts w:hint="eastAsia" w:ascii="仿宋_GB2312" w:hAnsi="宋体" w:eastAsia="仿宋_GB2312"/>
          <w:sz w:val="28"/>
          <w:szCs w:val="28"/>
          <w:highlight w:val="none"/>
        </w:rPr>
        <w:t>（采购文件变更的，投标人必须从电子交易系统中重新下载采购文件，并在新下载文件的基础上编制投标文件）；</w:t>
      </w:r>
      <w:r>
        <w:rPr>
          <w:rFonts w:hint="eastAsia" w:ascii="仿宋_GB2312" w:hAnsi="仿宋" w:eastAsia="仿宋_GB2312" w:cs="宋体"/>
          <w:sz w:val="28"/>
          <w:szCs w:val="28"/>
          <w:highlight w:val="none"/>
        </w:rPr>
        <w:t>不足15日的，采购人或者</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将顺延提交投标文件的截止时间。</w:t>
      </w:r>
    </w:p>
    <w:p w14:paraId="059B09AC">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三、投标文件的编制</w:t>
      </w:r>
    </w:p>
    <w:p w14:paraId="7FE38FA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9.投标文件编制要求</w:t>
      </w:r>
    </w:p>
    <w:p w14:paraId="7E9145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9.1投标人编写的文件和往来信件应以简体中文书写。如果投标文件或与投标有关的其它文件、信件及来往函电以其它语言书写的，投标人应将其译成中文，如未翻译该文件为无效文件。</w:t>
      </w:r>
    </w:p>
    <w:p w14:paraId="2903B2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9.2投标文件中使用的计量单位应使用中华人民共和国法定计量单位。</w:t>
      </w:r>
    </w:p>
    <w:p w14:paraId="726F5E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9.3投标人必须保证投标文件所提供的全部资料真实可靠，并接受采购人或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对其中任何资料进一步核实的要求。如果因为投标文件填报的内容不详，或没有提供招标文件中所要求的全部资料及数据，或提供虚假文件，由此造成的后果由投标人自负。</w:t>
      </w:r>
    </w:p>
    <w:p w14:paraId="5EC3E35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0A412C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9.5</w:t>
      </w:r>
      <w:r>
        <w:rPr>
          <w:rFonts w:hint="eastAsia" w:ascii="仿宋_GB2312" w:hAnsi="宋体" w:eastAsia="仿宋_GB2312"/>
          <w:sz w:val="28"/>
          <w:szCs w:val="28"/>
          <w:highlight w:val="none"/>
        </w:rPr>
        <w:t>投标人按照采购文件要求所提供的各种证明文件必须真实且合法有效,经扫描后粘贴到响应文件的相关页上，确保清晰度可辨认，评审时由于无法辨认所产生的后果，由投标人自行承担。</w:t>
      </w:r>
    </w:p>
    <w:p w14:paraId="12F38B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hint="eastAsia" w:ascii="仿宋_GB2312" w:hAnsi="宋体" w:eastAsia="仿宋_GB2312"/>
          <w:b/>
          <w:sz w:val="28"/>
          <w:szCs w:val="28"/>
          <w:highlight w:val="none"/>
        </w:rPr>
        <w:t>对于不涉及或无法填写的评审项（评分项）（例如：报价），可在页码索引处填写1。</w:t>
      </w:r>
    </w:p>
    <w:p w14:paraId="1D77DC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9.7为了保证系统整体效率，系统对所投递的电子文件有大小的限制，因此，投标人应尽可能降低本文件的大小，小尺寸投标文件将使递交更快捷、减少差错发生几率，避免投标截止时间前未能完整上传文件。</w:t>
      </w:r>
    </w:p>
    <w:p w14:paraId="143663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9.8投标文件具有法律效力，投标人与采购人或采购代理机构任何人的口头协议不影响投标文件的任何条款和内容。</w:t>
      </w:r>
    </w:p>
    <w:p w14:paraId="6BA548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9.9投标人应自行承担其准备和参加投标活动发生的所有费用。不论投标结果如何，采购人及采购代理机构在任何情况下无义务也无责任承担这些费用。</w:t>
      </w:r>
    </w:p>
    <w:p w14:paraId="17B6276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9.10采购人或</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均无义务向投标人解释其中标或未中标的原因，且无论投标人是否中标，投标人所递交的投标文件均不予退还，不提供副本拷贝。</w:t>
      </w:r>
    </w:p>
    <w:p w14:paraId="280B98F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10.数据文件编制要求</w:t>
      </w:r>
    </w:p>
    <w:p w14:paraId="00B6E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highlight w:val="none"/>
        </w:rPr>
        <w:t>必须在原表上填写，</w:t>
      </w:r>
      <w:r>
        <w:rPr>
          <w:rFonts w:hint="eastAsia" w:ascii="仿宋_GB2312" w:hAnsi="仿宋" w:eastAsia="仿宋_GB2312" w:cs="宋体"/>
          <w:sz w:val="28"/>
          <w:szCs w:val="28"/>
          <w:highlight w:val="none"/>
        </w:rPr>
        <w:t>对采用非该文件基础上编制或对该文件进行任何工作表、表格行、表格列的增减</w:t>
      </w:r>
      <w:r>
        <w:rPr>
          <w:rFonts w:ascii="仿宋_GB2312" w:hAnsi="仿宋" w:eastAsia="仿宋_GB2312" w:cs="宋体"/>
          <w:sz w:val="28"/>
          <w:szCs w:val="28"/>
          <w:highlight w:val="none"/>
        </w:rPr>
        <w:t>、对工作表先后顺序的变动，</w:t>
      </w:r>
      <w:r>
        <w:rPr>
          <w:rFonts w:hint="eastAsia" w:ascii="仿宋_GB2312" w:hAnsi="仿宋" w:eastAsia="仿宋_GB2312" w:cs="宋体"/>
          <w:sz w:val="28"/>
          <w:szCs w:val="28"/>
          <w:highlight w:val="none"/>
        </w:rPr>
        <w:t>以及对锁定区域内的数据进行更改、</w:t>
      </w:r>
      <w:r>
        <w:rPr>
          <w:rFonts w:hint="eastAsia" w:ascii="仿宋_GB2312" w:hAnsi="仿宋" w:eastAsia="仿宋_GB2312" w:cs="宋体"/>
          <w:b/>
          <w:sz w:val="28"/>
          <w:szCs w:val="28"/>
          <w:highlight w:val="none"/>
        </w:rPr>
        <w:t>文件另存到其他文件</w:t>
      </w:r>
      <w:r>
        <w:rPr>
          <w:rFonts w:hint="eastAsia" w:ascii="仿宋_GB2312" w:hAnsi="仿宋" w:eastAsia="仿宋_GB2312" w:cs="宋体"/>
          <w:sz w:val="28"/>
          <w:szCs w:val="28"/>
          <w:highlight w:val="none"/>
        </w:rPr>
        <w:t>等违规性操作，都会破坏本文件中的数字指纹，导致系统无法接收该文件使其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2E8D120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_GB2312" w:hAnsi="仿宋" w:eastAsia="仿宋_GB2312" w:cs="宋体"/>
          <w:b/>
          <w:sz w:val="28"/>
          <w:szCs w:val="28"/>
          <w:highlight w:val="none"/>
        </w:rPr>
        <w:t>投标失败</w:t>
      </w:r>
      <w:r>
        <w:rPr>
          <w:rFonts w:hint="eastAsia" w:ascii="仿宋_GB2312" w:hAnsi="仿宋" w:eastAsia="仿宋_GB2312" w:cs="宋体"/>
          <w:sz w:val="28"/>
          <w:szCs w:val="28"/>
          <w:highlight w:val="none"/>
        </w:rPr>
        <w:t>。</w:t>
      </w:r>
    </w:p>
    <w:p w14:paraId="6A0C6B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10.3投标人在对数据文件电子签章前，应按照上述2项的要求进行认真检查、确认。因投标人自身原因所导致其投标失败的，须自行承担相关责任。</w:t>
      </w:r>
    </w:p>
    <w:p w14:paraId="448AD2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11.文件构成</w:t>
      </w:r>
    </w:p>
    <w:p w14:paraId="156BA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投标人应按不同包段分别编制投标文件，每个包段的投标文件必须包括：投标文件（pdf格式）（第一册）、数据文件（PDF格式）（第二册），以上内容缺一不可，否则为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79C7A1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11.1投标人编制的投标文件（pdf格式）（第一册）应包括但不少于下列内容：</w:t>
      </w:r>
    </w:p>
    <w:p w14:paraId="346810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（1）投标文件封面（格式见本文件第五章）</w:t>
      </w:r>
    </w:p>
    <w:p w14:paraId="0E0675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（2）投标文件目录（格式见本文件第五章）</w:t>
      </w:r>
    </w:p>
    <w:p w14:paraId="412AE1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（3）投标承诺函(格式见本文件第五章）</w:t>
      </w:r>
    </w:p>
    <w:p w14:paraId="61A626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（4）投标人资格证明文件</w:t>
      </w:r>
    </w:p>
    <w:p w14:paraId="500CD64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①有效的营业执照副本扫描件或其他能证明具有独立承担民事责任能力的</w:t>
      </w:r>
    </w:p>
    <w:p w14:paraId="52B95761">
      <w:pPr>
        <w:spacing w:line="560" w:lineRule="exact"/>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证明材料扫描件；</w:t>
      </w:r>
    </w:p>
    <w:p w14:paraId="081FFF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②税务登记证副本扫描件（已办理三证合一的投标人只需提供有效的营业执照副本扫描件）；</w:t>
      </w:r>
    </w:p>
    <w:p w14:paraId="76B5330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③法定代表人授权委托书；被授权人身份证扫描件；（格式见本文件第五章）</w:t>
      </w:r>
    </w:p>
    <w:p w14:paraId="1D8C12F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若投标单位代表为法定代表人或负责人的，则需提供法定代表人或负责人身份证明书及法定代表人或负责人的身份证扫描件；（格式见本文件第五章）；</w:t>
      </w:r>
    </w:p>
    <w:p w14:paraId="1121A8F5">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近六个月依法缴纳税收和社会保障资金的证明材料[1.</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b/>
          <w:bCs/>
          <w:sz w:val="28"/>
          <w:szCs w:val="28"/>
          <w:highlight w:val="none"/>
        </w:rPr>
        <w:t>可提前</w:t>
      </w:r>
      <w:r>
        <w:rPr>
          <w:rFonts w:hint="eastAsia" w:ascii="仿宋_GB2312" w:hAnsi="仿宋" w:eastAsia="仿宋_GB2312" w:cs="宋体"/>
          <w:sz w:val="28"/>
          <w:szCs w:val="28"/>
          <w:highlight w:val="none"/>
        </w:rPr>
        <w:t>在“中国山东政府采购网”查询近六个月的税收和社保情况，对于查询结果有开标（开启）前六个月缴纳记录的，只需在响应文件中提供承诺函即可；无查询结果或查询结果不满足条件的，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应在响应文件中提供证明材料；2.免税或不需要缴纳社会保障资金的</w:t>
      </w:r>
      <w:r>
        <w:rPr>
          <w:rFonts w:hint="eastAsia" w:ascii="仿宋_GB2312" w:hAnsi="仿宋" w:eastAsia="仿宋_GB2312" w:cs="宋体"/>
          <w:sz w:val="28"/>
          <w:szCs w:val="28"/>
          <w:highlight w:val="none"/>
          <w:lang w:eastAsia="zh-CN"/>
        </w:rPr>
        <w:t>报价单位</w:t>
      </w:r>
      <w:r>
        <w:rPr>
          <w:rFonts w:hint="eastAsia" w:ascii="仿宋_GB2312" w:hAnsi="仿宋" w:eastAsia="仿宋_GB2312" w:cs="宋体"/>
          <w:sz w:val="28"/>
          <w:szCs w:val="28"/>
          <w:highlight w:val="none"/>
        </w:rPr>
        <w:t>，应提供相关证明材料。</w:t>
      </w:r>
    </w:p>
    <w:p w14:paraId="2B358D99">
      <w:pPr>
        <w:spacing w:line="560" w:lineRule="exact"/>
        <w:ind w:firstLine="565" w:firstLineChars="201"/>
        <w:rPr>
          <w:rFonts w:hint="eastAsia" w:ascii="仿宋_GB2312" w:hAnsi="仿宋" w:eastAsia="仿宋_GB2312" w:cs="宋体"/>
          <w:b/>
          <w:bCs/>
          <w:sz w:val="28"/>
          <w:szCs w:val="28"/>
          <w:highlight w:val="none"/>
        </w:rPr>
      </w:pPr>
      <w:r>
        <w:rPr>
          <w:rFonts w:hint="eastAsia" w:ascii="仿宋_GB2312" w:hAnsi="仿宋" w:eastAsia="仿宋_GB2312" w:cs="宋体"/>
          <w:b/>
          <w:bCs/>
          <w:sz w:val="28"/>
          <w:szCs w:val="28"/>
          <w:highlight w:val="none"/>
        </w:rPr>
        <w:t>对于在“山东省政府采购网”查询不到</w:t>
      </w:r>
      <w:r>
        <w:rPr>
          <w:rFonts w:hint="eastAsia" w:ascii="仿宋_GB2312" w:hAnsi="仿宋" w:eastAsia="仿宋_GB2312" w:cs="宋体"/>
          <w:b/>
          <w:bCs/>
          <w:sz w:val="28"/>
          <w:szCs w:val="28"/>
          <w:highlight w:val="none"/>
          <w:lang w:eastAsia="zh-CN"/>
        </w:rPr>
        <w:t>近六个月</w:t>
      </w:r>
      <w:r>
        <w:rPr>
          <w:rFonts w:hint="eastAsia" w:ascii="仿宋_GB2312" w:hAnsi="仿宋" w:eastAsia="仿宋_GB2312" w:cs="宋体"/>
          <w:b/>
          <w:bCs/>
          <w:sz w:val="28"/>
          <w:szCs w:val="28"/>
          <w:highlight w:val="none"/>
        </w:rPr>
        <w:t>相关信息且投标文件中未提供相关证明材料的，视为“无依法缴纳税收和社会保障资金的良好记录”，将被认定为投标无效。</w:t>
      </w:r>
    </w:p>
    <w:p w14:paraId="63691693">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r>
        <w:rPr>
          <w:rFonts w:hint="eastAsia" w:ascii="仿宋_GB2312" w:hAnsi="仿宋" w:eastAsia="仿宋_GB2312" w:cs="宋体"/>
          <w:sz w:val="28"/>
          <w:szCs w:val="28"/>
          <w:highlight w:val="none"/>
          <w:lang w:eastAsia="zh-CN"/>
        </w:rPr>
        <w:t>；</w:t>
      </w:r>
    </w:p>
    <w:p w14:paraId="0A97B5EB">
      <w:pPr>
        <w:snapToGrid w:val="0"/>
        <w:spacing w:line="560" w:lineRule="exact"/>
        <w:ind w:firstLine="560" w:firstLineChars="200"/>
        <w:rPr>
          <w:rFonts w:ascii="仿宋_GB2312" w:hAnsi="仿宋" w:eastAsia="仿宋_GB2312" w:cs="宋体"/>
          <w:sz w:val="28"/>
          <w:szCs w:val="28"/>
          <w:highlight w:val="none"/>
        </w:rPr>
      </w:pPr>
      <w:r>
        <w:rPr>
          <w:rFonts w:hint="eastAsia" w:ascii="仿宋" w:hAnsi="仿宋" w:eastAsia="仿宋" w:cs="仿宋"/>
          <w:kern w:val="0"/>
          <w:sz w:val="28"/>
          <w:szCs w:val="28"/>
          <w:highlight w:val="none"/>
          <w:lang w:val="en-US" w:eastAsia="zh-CN" w:bidi="ar-SA"/>
        </w:rPr>
        <w:t>⑤投</w:t>
      </w:r>
      <w:r>
        <w:rPr>
          <w:rFonts w:hint="eastAsia" w:ascii="仿宋_GB2312" w:hAnsi="仿宋" w:eastAsia="仿宋_GB2312" w:cs="宋体"/>
          <w:sz w:val="28"/>
          <w:szCs w:val="28"/>
          <w:highlight w:val="none"/>
        </w:rPr>
        <w:t>标人参加本项目报价前三年内无重大违法违纪行为声明(格式见本文件第五章），如不提供视为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39FC21E">
      <w:pPr>
        <w:pStyle w:val="6"/>
        <w:tabs>
          <w:tab w:val="left" w:pos="0"/>
        </w:tabs>
        <w:spacing w:line="432" w:lineRule="auto"/>
        <w:ind w:left="0" w:leftChars="0" w:firstLine="560" w:firstLineChars="200"/>
        <w:jc w:val="left"/>
        <w:rPr>
          <w:rFonts w:hint="eastAsia" w:ascii="仿宋" w:hAnsi="仿宋" w:eastAsia="仿宋" w:cs="仿宋"/>
          <w:sz w:val="28"/>
          <w:szCs w:val="28"/>
          <w:highlight w:val="none"/>
        </w:rPr>
      </w:pPr>
      <w:r>
        <w:rPr>
          <w:rFonts w:hint="eastAsia" w:ascii="仿宋_GB2312" w:hAnsi="仿宋" w:eastAsia="仿宋_GB2312" w:cs="宋体"/>
          <w:sz w:val="28"/>
          <w:szCs w:val="28"/>
          <w:highlight w:val="none"/>
        </w:rPr>
        <w:t>⑥</w:t>
      </w:r>
      <w:r>
        <w:rPr>
          <w:rFonts w:hint="eastAsia" w:ascii="仿宋" w:hAnsi="仿宋" w:eastAsia="仿宋" w:cs="仿宋"/>
          <w:sz w:val="28"/>
          <w:szCs w:val="28"/>
          <w:highlight w:val="none"/>
        </w:rPr>
        <w:t>财务状况报告等相关材料:A.报价单位自行编制的</w:t>
      </w:r>
      <w:r>
        <w:rPr>
          <w:rFonts w:hint="eastAsia" w:ascii="仿宋" w:hAnsi="仿宋" w:eastAsia="仿宋" w:cs="仿宋"/>
          <w:sz w:val="28"/>
          <w:szCs w:val="28"/>
          <w:highlight w:val="none"/>
          <w:lang w:eastAsia="zh-CN"/>
        </w:rPr>
        <w:t>2023</w:t>
      </w:r>
      <w:r>
        <w:rPr>
          <w:rFonts w:hint="eastAsia" w:ascii="仿宋" w:hAnsi="仿宋" w:eastAsia="仿宋" w:cs="仿宋"/>
          <w:sz w:val="28"/>
          <w:szCs w:val="28"/>
          <w:highlight w:val="none"/>
        </w:rPr>
        <w:t>年度</w:t>
      </w:r>
      <w:r>
        <w:rPr>
          <w:rFonts w:hint="eastAsia" w:ascii="仿宋" w:hAnsi="仿宋" w:eastAsia="仿宋" w:cs="仿宋"/>
          <w:sz w:val="28"/>
          <w:szCs w:val="28"/>
          <w:highlight w:val="none"/>
          <w:lang w:val="en-US" w:eastAsia="zh-CN"/>
        </w:rPr>
        <w:t>公</w:t>
      </w:r>
      <w:r>
        <w:rPr>
          <w:rFonts w:hint="eastAsia" w:ascii="仿宋" w:hAnsi="仿宋" w:eastAsia="仿宋" w:cs="仿宋"/>
          <w:kern w:val="2"/>
          <w:sz w:val="28"/>
          <w:szCs w:val="28"/>
          <w:highlight w:val="none"/>
          <w:lang w:val="en-US" w:eastAsia="zh-CN" w:bidi="ar-SA"/>
        </w:rPr>
        <w:t>司财务报表或由中介机构出具的2023年度财务审计报告书扫描件；B.银行出具的有效期内的资信证明扫描件；</w:t>
      </w:r>
    </w:p>
    <w:p w14:paraId="2A286043">
      <w:pPr>
        <w:snapToGrid w:val="0"/>
        <w:spacing w:line="560" w:lineRule="exact"/>
        <w:ind w:firstLine="420" w:firstLineChars="150"/>
        <w:rPr>
          <w:rFonts w:ascii="仿宋_GB2312" w:hAnsi="仿宋" w:eastAsia="仿宋_GB2312" w:cs="宋体"/>
          <w:sz w:val="28"/>
          <w:szCs w:val="28"/>
          <w:highlight w:val="none"/>
        </w:rPr>
      </w:pPr>
      <w:r>
        <w:rPr>
          <w:rFonts w:hint="eastAsia" w:ascii="仿宋" w:hAnsi="仿宋" w:eastAsia="仿宋" w:cs="仿宋"/>
          <w:sz w:val="28"/>
          <w:szCs w:val="28"/>
          <w:highlight w:val="none"/>
        </w:rPr>
        <w:t>注：</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A、B两项提供任意一项均可；</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如成立不足一年的报价单位，可提供自成立至今的公司财务报表</w:t>
      </w:r>
      <w:r>
        <w:rPr>
          <w:rFonts w:hint="eastAsia" w:ascii="仿宋_GB2312" w:hAnsi="仿宋" w:eastAsia="仿宋_GB2312" w:cs="宋体"/>
          <w:sz w:val="28"/>
          <w:szCs w:val="28"/>
          <w:highlight w:val="none"/>
        </w:rPr>
        <w:t>；</w:t>
      </w:r>
    </w:p>
    <w:p w14:paraId="76ABE037">
      <w:pPr>
        <w:snapToGrid w:val="0"/>
        <w:spacing w:line="560" w:lineRule="exact"/>
        <w:ind w:firstLine="420" w:firstLineChars="150"/>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⑦投标人具有履行合同所必需的设备和专业技术能力声明；</w:t>
      </w:r>
    </w:p>
    <w:p w14:paraId="04FE1CEC">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⑧投标人的</w:t>
      </w:r>
      <w:r>
        <w:rPr>
          <w:rFonts w:hint="eastAsia" w:ascii="仿宋" w:hAnsi="仿宋" w:eastAsia="仿宋"/>
          <w:sz w:val="28"/>
          <w:szCs w:val="28"/>
          <w:highlight w:val="none"/>
        </w:rPr>
        <w:t>地理信息系统工程专业乙级（含乙级）以上测绘资质</w:t>
      </w:r>
      <w:r>
        <w:rPr>
          <w:rFonts w:hint="eastAsia" w:ascii="仿宋_GB2312" w:hAnsi="仿宋" w:eastAsia="仿宋_GB2312" w:cs="宋体"/>
          <w:sz w:val="28"/>
          <w:szCs w:val="28"/>
          <w:highlight w:val="none"/>
        </w:rPr>
        <w:t>扫描件；</w:t>
      </w:r>
    </w:p>
    <w:p w14:paraId="5479D639">
      <w:pPr>
        <w:snapToGrid w:val="0"/>
        <w:spacing w:line="560" w:lineRule="exact"/>
        <w:ind w:firstLine="420" w:firstLineChars="150"/>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⑨</w:t>
      </w:r>
      <w:r>
        <w:rPr>
          <w:rFonts w:hint="eastAsia" w:ascii="仿宋_GB2312" w:hAnsi="仿宋" w:eastAsia="仿宋_GB2312" w:cs="宋体"/>
          <w:sz w:val="28"/>
          <w:szCs w:val="28"/>
          <w:highlight w:val="none"/>
          <w:lang w:eastAsia="zh-CN"/>
        </w:rPr>
        <w:t>中小企业声明函</w:t>
      </w:r>
      <w:r>
        <w:rPr>
          <w:rFonts w:hint="eastAsia" w:ascii="仿宋_GB2312" w:hAnsi="仿宋" w:eastAsia="仿宋_GB2312" w:cs="宋体"/>
          <w:sz w:val="28"/>
          <w:szCs w:val="28"/>
          <w:highlight w:val="none"/>
        </w:rPr>
        <w:t>；</w:t>
      </w:r>
    </w:p>
    <w:p w14:paraId="5AFA1EB1">
      <w:pPr>
        <w:snapToGrid w:val="0"/>
        <w:spacing w:line="560" w:lineRule="exact"/>
        <w:ind w:firstLine="420" w:firstLineChars="150"/>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⑩</w:t>
      </w:r>
      <w:r>
        <w:rPr>
          <w:rFonts w:hint="eastAsia" w:ascii="仿宋_GB2312" w:hAnsi="仿宋" w:eastAsia="仿宋_GB2312" w:cs="宋体"/>
          <w:sz w:val="28"/>
          <w:szCs w:val="28"/>
          <w:highlight w:val="none"/>
          <w:lang w:eastAsia="zh-CN"/>
        </w:rPr>
        <w:t>付款方式响应情况</w:t>
      </w:r>
      <w:r>
        <w:rPr>
          <w:rFonts w:hint="eastAsia" w:ascii="仿宋_GB2312" w:hAnsi="仿宋" w:eastAsia="仿宋_GB2312" w:cs="宋体"/>
          <w:sz w:val="28"/>
          <w:szCs w:val="28"/>
          <w:highlight w:val="none"/>
        </w:rPr>
        <w:t>；</w:t>
      </w:r>
    </w:p>
    <w:p w14:paraId="5B2BC9CE">
      <w:pPr>
        <w:snapToGrid w:val="0"/>
        <w:spacing w:line="560" w:lineRule="exact"/>
        <w:ind w:firstLine="420" w:firstLineChars="150"/>
        <w:rPr>
          <w:rFonts w:hint="eastAsia" w:ascii="仿宋_GB2312" w:hAnsi="仿宋" w:eastAsia="仿宋_GB2312" w:cs="宋体"/>
          <w:sz w:val="28"/>
          <w:szCs w:val="28"/>
          <w:highlight w:val="none"/>
        </w:rPr>
      </w:pPr>
      <w:r>
        <w:rPr>
          <w:rFonts w:hint="default" w:ascii="仿宋_GB2312" w:hAnsi="仿宋" w:eastAsia="仿宋_GB2312" w:cs="宋体"/>
          <w:sz w:val="28"/>
          <w:szCs w:val="28"/>
          <w:highlight w:val="none"/>
          <w:lang w:val="en-US" w:eastAsia="zh-CN"/>
        </w:rPr>
        <w:t>⑪</w:t>
      </w:r>
      <w:r>
        <w:rPr>
          <w:rFonts w:hint="eastAsia" w:ascii="仿宋_GB2312" w:hAnsi="仿宋" w:eastAsia="仿宋_GB2312" w:cs="宋体"/>
          <w:sz w:val="28"/>
          <w:szCs w:val="28"/>
          <w:highlight w:val="none"/>
        </w:rPr>
        <w:t>投标人认为需要提供的资质资格证明文件。</w:t>
      </w:r>
    </w:p>
    <w:p w14:paraId="0E36CE91">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bCs/>
          <w:sz w:val="28"/>
          <w:szCs w:val="28"/>
          <w:highlight w:val="none"/>
        </w:rPr>
        <w:t>以上所有资质资格证明文件均需加盖投标人签章。</w:t>
      </w:r>
    </w:p>
    <w:p w14:paraId="4FDB0C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（5）投标人基本情况（格式见本文件第五章）</w:t>
      </w:r>
    </w:p>
    <w:p w14:paraId="6D8A99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14:paraId="7A467DC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①拟派团队人员情况；</w:t>
      </w:r>
    </w:p>
    <w:p w14:paraId="5D1F286A">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w:t>
      </w:r>
      <w:r>
        <w:rPr>
          <w:rFonts w:hint="eastAsia" w:ascii="仿宋_GB2312" w:hAnsi="仿宋" w:eastAsia="仿宋_GB2312" w:cs="宋体"/>
          <w:sz w:val="28"/>
          <w:szCs w:val="28"/>
          <w:highlight w:val="none"/>
          <w:lang w:eastAsia="zh-CN"/>
        </w:rPr>
        <w:t>对本项目的理解</w:t>
      </w:r>
      <w:r>
        <w:rPr>
          <w:rFonts w:hint="eastAsia" w:ascii="仿宋_GB2312" w:hAnsi="仿宋" w:eastAsia="仿宋_GB2312" w:cs="宋体"/>
          <w:sz w:val="28"/>
          <w:szCs w:val="28"/>
          <w:highlight w:val="none"/>
        </w:rPr>
        <w:t>；</w:t>
      </w:r>
    </w:p>
    <w:p w14:paraId="23A69B4B">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w:t>
      </w:r>
      <w:r>
        <w:rPr>
          <w:rFonts w:hint="eastAsia" w:ascii="仿宋_GB2312" w:hAnsi="仿宋" w:eastAsia="仿宋_GB2312" w:cs="宋体"/>
          <w:sz w:val="28"/>
          <w:szCs w:val="28"/>
          <w:highlight w:val="none"/>
          <w:lang w:eastAsia="zh-CN"/>
        </w:rPr>
        <w:t>详细的实施方案</w:t>
      </w:r>
      <w:r>
        <w:rPr>
          <w:rFonts w:hint="eastAsia" w:ascii="仿宋_GB2312" w:hAnsi="仿宋" w:eastAsia="仿宋_GB2312" w:cs="宋体"/>
          <w:sz w:val="28"/>
          <w:szCs w:val="28"/>
          <w:highlight w:val="none"/>
        </w:rPr>
        <w:t>；</w:t>
      </w:r>
    </w:p>
    <w:p w14:paraId="1B6AFF94">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④工作进度的保证措施和质量保障措施</w:t>
      </w:r>
      <w:r>
        <w:rPr>
          <w:rFonts w:hint="eastAsia" w:ascii="仿宋_GB2312" w:hAnsi="仿宋" w:eastAsia="仿宋_GB2312" w:cs="宋体"/>
          <w:sz w:val="28"/>
          <w:szCs w:val="28"/>
          <w:highlight w:val="none"/>
          <w:lang w:eastAsia="zh-CN"/>
        </w:rPr>
        <w:t>；</w:t>
      </w:r>
    </w:p>
    <w:p w14:paraId="69F30322">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⑤</w:t>
      </w:r>
      <w:r>
        <w:rPr>
          <w:rFonts w:hint="eastAsia" w:ascii="仿宋_GB2312" w:hAnsi="仿宋" w:eastAsia="仿宋_GB2312" w:cs="宋体"/>
          <w:sz w:val="28"/>
          <w:szCs w:val="28"/>
          <w:highlight w:val="none"/>
          <w:lang w:eastAsia="zh-CN"/>
        </w:rPr>
        <w:t>保密措施</w:t>
      </w:r>
      <w:r>
        <w:rPr>
          <w:rFonts w:hint="eastAsia" w:ascii="仿宋_GB2312" w:hAnsi="仿宋" w:eastAsia="仿宋_GB2312" w:cs="宋体"/>
          <w:sz w:val="28"/>
          <w:szCs w:val="28"/>
          <w:highlight w:val="none"/>
        </w:rPr>
        <w:t>；</w:t>
      </w:r>
    </w:p>
    <w:p w14:paraId="48231240">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val="en-US" w:eastAsia="zh-CN"/>
        </w:rPr>
        <w:t>⑥拟投入硬件设备（如有）；</w:t>
      </w:r>
    </w:p>
    <w:p w14:paraId="2C53F9CF">
      <w:pPr>
        <w:spacing w:line="560" w:lineRule="exact"/>
        <w:ind w:firstLine="562" w:firstLineChars="201"/>
        <w:rPr>
          <w:rFonts w:hint="eastAsia"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⑦投标偏离表；</w:t>
      </w:r>
    </w:p>
    <w:p w14:paraId="1C308F9F">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⑧</w:t>
      </w:r>
      <w:r>
        <w:rPr>
          <w:rFonts w:hint="eastAsia" w:ascii="仿宋_GB2312" w:hAnsi="仿宋" w:eastAsia="仿宋_GB2312" w:cs="宋体"/>
          <w:sz w:val="28"/>
          <w:szCs w:val="28"/>
          <w:highlight w:val="none"/>
          <w:lang w:val="en-US" w:eastAsia="zh-CN"/>
        </w:rPr>
        <w:t>第三章“采购内容与要求”</w:t>
      </w:r>
      <w:r>
        <w:rPr>
          <w:rFonts w:hint="eastAsia" w:ascii="仿宋_GB2312" w:hAnsi="仿宋" w:eastAsia="仿宋_GB2312" w:cs="宋体"/>
          <w:sz w:val="28"/>
          <w:szCs w:val="28"/>
          <w:highlight w:val="none"/>
        </w:rPr>
        <w:t>中要求的其他资料；</w:t>
      </w:r>
    </w:p>
    <w:p w14:paraId="66A697BC">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lang w:eastAsia="zh-CN"/>
        </w:rPr>
        <w:t>⑨</w:t>
      </w:r>
      <w:r>
        <w:rPr>
          <w:rFonts w:hint="eastAsia" w:ascii="仿宋_GB2312" w:hAnsi="仿宋" w:eastAsia="仿宋_GB2312" w:cs="宋体"/>
          <w:sz w:val="28"/>
          <w:szCs w:val="28"/>
          <w:highlight w:val="none"/>
        </w:rPr>
        <w:t>投标人认为需要提供的其他资料</w:t>
      </w:r>
      <w:r>
        <w:rPr>
          <w:rFonts w:hint="eastAsia" w:ascii="仿宋_GB2312" w:hAnsi="仿宋" w:eastAsia="仿宋_GB2312" w:cs="宋体"/>
          <w:sz w:val="28"/>
          <w:szCs w:val="28"/>
          <w:highlight w:val="none"/>
          <w:lang w:eastAsia="zh-CN"/>
        </w:rPr>
        <w:t>。</w:t>
      </w:r>
    </w:p>
    <w:p w14:paraId="4A97318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（7）符合政府采购优惠政策的证明材料(加盖投标人公章)：</w:t>
      </w:r>
    </w:p>
    <w:p w14:paraId="4968FB24">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（需在数据文件中“报价明细表”中进行申报，如未申报系统不予认可，且无法享受相应的政策优惠）</w:t>
      </w:r>
    </w:p>
    <w:p w14:paraId="6CBA59A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0D32BA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A《节能产品政府采购品目清单》</w:t>
      </w:r>
    </w:p>
    <w:p w14:paraId="60F38AA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B《环境标志产品政府采购品目清单》或者符合政府采购“优先采购”政策的其他证明文件</w:t>
      </w:r>
    </w:p>
    <w:p w14:paraId="1094D9C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说明：a.以上的货物需为本项目的采购标的；</w:t>
      </w:r>
    </w:p>
    <w:p w14:paraId="1F8D8873">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投标人所报产品为以上品目的,必须提供国家确定的认证机构出具的、处于有效期之内的节能产品认证证书扫描件，不提供的视为无效投标（响应），但强制采购节能产品不给予节能政策的加分/价格扣除；</w:t>
      </w:r>
    </w:p>
    <w:p w14:paraId="7ED68D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②货物制造商（工程、服务</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）为中小企业的，须提供《中小企业声明函》。（格式见本文件第五章）。</w:t>
      </w:r>
    </w:p>
    <w:p w14:paraId="7B3991F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③投标人为监狱企业的，须提供省级以上监狱管理局、戒毒管理局（含新疆生产建设兵团）出具的属于监狱企业的证明文件。</w:t>
      </w:r>
    </w:p>
    <w:p w14:paraId="04B0E27A">
      <w:pPr>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④投标人为残疾人福利性单位的，须提供《残疾人福利性单位声明函》。（格式见附件）</w:t>
      </w:r>
      <w:r>
        <w:rPr>
          <w:rFonts w:hint="eastAsia" w:ascii="仿宋_GB2312" w:hAnsi="仿宋" w:eastAsia="仿宋_GB2312" w:cs="宋体"/>
          <w:sz w:val="28"/>
          <w:szCs w:val="28"/>
          <w:highlight w:val="none"/>
          <w:lang w:eastAsia="zh-CN"/>
        </w:rPr>
        <w:t>。</w:t>
      </w:r>
    </w:p>
    <w:p w14:paraId="3E87FF7D">
      <w:pPr>
        <w:snapToGrid w:val="0"/>
        <w:spacing w:line="560" w:lineRule="exact"/>
        <w:ind w:firstLine="562" w:firstLineChars="201"/>
        <w:rPr>
          <w:rFonts w:hint="eastAsia" w:ascii="仿宋_GB2312" w:hAnsi="仿宋" w:eastAsia="仿宋_GB2312" w:cs="宋体"/>
          <w:sz w:val="28"/>
          <w:szCs w:val="28"/>
          <w:highlight w:val="none"/>
          <w:lang w:eastAsia="zh-CN"/>
        </w:rPr>
      </w:pPr>
      <w:r>
        <w:rPr>
          <w:rFonts w:hint="eastAsia" w:ascii="仿宋_GB2312" w:hAnsi="仿宋" w:eastAsia="仿宋_GB2312" w:cs="宋体"/>
          <w:sz w:val="28"/>
          <w:szCs w:val="28"/>
          <w:highlight w:val="none"/>
        </w:rPr>
        <w:t>（8）国内同类项目业绩</w:t>
      </w:r>
      <w:r>
        <w:rPr>
          <w:rFonts w:hint="eastAsia" w:ascii="仿宋_GB2312" w:hAnsi="宋体" w:eastAsia="仿宋_GB2312"/>
          <w:sz w:val="28"/>
          <w:szCs w:val="28"/>
          <w:highlight w:val="none"/>
        </w:rPr>
        <w:t>（格式见本文件第五章）</w:t>
      </w:r>
      <w:r>
        <w:rPr>
          <w:rFonts w:hint="eastAsia" w:ascii="仿宋_GB2312" w:hAnsi="仿宋" w:eastAsia="仿宋_GB2312" w:cs="宋体"/>
          <w:sz w:val="28"/>
          <w:szCs w:val="28"/>
          <w:highlight w:val="none"/>
          <w:lang w:eastAsia="zh-CN"/>
        </w:rPr>
        <w:t>。</w:t>
      </w:r>
    </w:p>
    <w:p w14:paraId="116B6362">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享受以上（7）、（8）项政策的中标人将在中标公告中予以公示。</w:t>
      </w:r>
    </w:p>
    <w:p w14:paraId="1B175E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（9）要求采购人提供的配合；</w:t>
      </w:r>
    </w:p>
    <w:p w14:paraId="37DCC5D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11.2数据文件（PDF格式）（第二册）</w:t>
      </w:r>
    </w:p>
    <w:p w14:paraId="1EC10C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须从本项目招标文件压缩包内获取对应包段的数据文件（EXCEL格式），并严格按照要求填写。填写完成后在威海市政府采购电子交易系统中上传该数据文件（EXCEL格式），系统将自动转换为PDF格式，再加盖投标人电子印章，未按要求填写或盖章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。数据文件（PDF格式）包含下列内容：</w:t>
      </w:r>
    </w:p>
    <w:p w14:paraId="1D80FD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（1）封面</w:t>
      </w:r>
    </w:p>
    <w:p w14:paraId="2B6A40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（2）投标报价表（含明细）</w:t>
      </w:r>
    </w:p>
    <w:p w14:paraId="2D5260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（3）需求响应表（如有）</w:t>
      </w:r>
    </w:p>
    <w:p w14:paraId="18F69636">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注：中标（成交）公告将对中标人（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）提交的数据文件中的报价明细表（有二次报价的项目须公示中标人（</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）按照最终报价重新制作的报价明细表，分项报价项目须与投标（响应）文件保持一致，但分项报价价格应逐项重新调整或整体等比例下调）予以公示。</w:t>
      </w:r>
    </w:p>
    <w:p w14:paraId="2CD008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12.投标报价</w:t>
      </w:r>
    </w:p>
    <w:p w14:paraId="28E9B0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12.1投标人所提供的服务均以人民币报价，精确到小数点后两位。</w:t>
      </w:r>
    </w:p>
    <w:p w14:paraId="4B5F09B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12.2投标人应按照“第三章采购内容与要求”的服务内容、责任范围以及合同条款进行报价,并按数据文件中“投标报价表（含明细）”规定的格式报出分项价格和总价,并加盖电子公章。</w:t>
      </w:r>
    </w:p>
    <w:p w14:paraId="76D70D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12.3《投标报价表（含明细）》填写时应响应下列要求：</w:t>
      </w:r>
    </w:p>
    <w:p w14:paraId="56125D1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（1）投标人须严格按照投标报价表（含明细）说明进行填写，报价明细表投标报价表（含明细）中“*”是必填项，任何必填项为空时都可能导致本次投标无效。</w:t>
      </w:r>
    </w:p>
    <w:p w14:paraId="0FF296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（2）投标人应对本次招标的全部内容进行报价，缺项报价投标无效。如因投标人自身的原因报价失误而造成的损失，由投标人自行承担。</w:t>
      </w:r>
    </w:p>
    <w:p w14:paraId="7399FB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报价包括完成该项目的一切费用总和，报价应包括提供服务相关人员的工资、补助、加班费、保险、人身意外保险费、差旅费、食宿费、燃油费、交通费、企业管理费、设备使用费、资料费、物料消耗、利润、税金等的全部费用，以人民币为结算单位。投标报价中免费提供的项目，应注明免费。所有根据合同或其它原因应由投标人支付的税款和其它应交纳的费用都要包括在投标人提交的报价中。</w:t>
      </w:r>
    </w:p>
    <w:p w14:paraId="31B0A71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（4）投标报价表（含明细）中合价将由单价*数量自动计算，无需手工录入。</w:t>
      </w:r>
    </w:p>
    <w:p w14:paraId="2823A09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（5）本次招标项目质保期见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或第3章。</w:t>
      </w:r>
    </w:p>
    <w:p w14:paraId="17A1B4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60A357C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（7）投标人的报价在合同执行过程中是固定不变的，不得以任何理由改变。所有价格折扣、优惠条件必须在报价明细表中注明，否则评审时不予认可。</w:t>
      </w:r>
    </w:p>
    <w:p w14:paraId="5599F9F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12.4《需求响应表》（如有）填写时应响应下列要求：</w:t>
      </w:r>
    </w:p>
    <w:p w14:paraId="7D6891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（1）有底色标识的单元格须填写，有“*”的列是必输项，任何必输项为空都可能导致您的本次投标（响应）无效；</w:t>
      </w:r>
    </w:p>
    <w:p w14:paraId="3CE35E1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（2）如想拷贝数据到某个待填写单元格，应采用选择性粘贴(只粘贴文本)，否则单元格填写无效或被锁死；</w:t>
      </w:r>
    </w:p>
    <w:p w14:paraId="4A119E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（3）当招标需求列的内容显示不完整时，请点击编辑栏进行查看；</w:t>
      </w:r>
    </w:p>
    <w:p w14:paraId="07939BA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14:paraId="1D5DBD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5AFD38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（6）本次招标不允许投标人复制粘贴招标文件的技术要求作为其投标文件的响应情况。</w:t>
      </w:r>
    </w:p>
    <w:p w14:paraId="0D27F6E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13.联合体投标</w:t>
      </w:r>
    </w:p>
    <w:p w14:paraId="02EB876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两个以上的自然人、法人或者其他组织可以组成一个联合体，以一个</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的身份共同参加政府采购。</w:t>
      </w:r>
    </w:p>
    <w:p w14:paraId="48E375B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13.1以联合体形式进行政府采购的，参加联合体的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593E8F6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13.2联合体中有同类资质的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按照联合体分工承担相同工作的，应当按照资质等级较低的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确定资质等级。</w:t>
      </w:r>
    </w:p>
    <w:p w14:paraId="7333FE4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13.3联合体的各方应当共同推荐一名联合体投标授权代表方，由联合体各方提交一份授权书，证明其有资格代表联合体各方签署投标文件，该授权书作为投标文件的组成部分一并提交给</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w:t>
      </w:r>
    </w:p>
    <w:p w14:paraId="4CF86F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13.4以联合体形式参加政府采购活动的，联合体各方不得再单独参加或者与其他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另外组成联合体参加同一合同项下的政府采购活动。</w:t>
      </w:r>
    </w:p>
    <w:p w14:paraId="644CF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13.5采购人根据采购项目对投标人的特殊要求，联合体中至少应当有一方符合相关规定。</w:t>
      </w:r>
    </w:p>
    <w:p w14:paraId="48E3FA7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13.6联合体各方应签订共同投标协议，明确约定联合体各方承担的工作和相应的责任，并将共同投标协议连同作为投标文件的内容提交，否则投标将被认定为投标无效。</w:t>
      </w:r>
    </w:p>
    <w:p w14:paraId="37C3F0E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13.7</w:t>
      </w:r>
      <w:r>
        <w:rPr>
          <w:rFonts w:ascii="仿宋_GB2312" w:hAnsi="仿宋" w:eastAsia="仿宋_GB2312" w:cs="宋体"/>
          <w:sz w:val="28"/>
          <w:szCs w:val="28"/>
          <w:highlight w:val="none"/>
        </w:rPr>
        <w:t>大中型企业</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其他自然人、法人或者</w:t>
      </w:r>
      <w:r>
        <w:rPr>
          <w:rFonts w:hint="eastAsia" w:ascii="仿宋_GB2312" w:hAnsi="仿宋" w:eastAsia="仿宋_GB2312" w:cs="宋体"/>
          <w:sz w:val="28"/>
          <w:szCs w:val="28"/>
          <w:highlight w:val="none"/>
        </w:rPr>
        <w:t>其他组织</w:t>
      </w:r>
      <w:r>
        <w:rPr>
          <w:rFonts w:ascii="仿宋_GB2312" w:hAnsi="仿宋" w:eastAsia="仿宋_GB2312" w:cs="宋体"/>
          <w:sz w:val="28"/>
          <w:szCs w:val="28"/>
          <w:highlight w:val="none"/>
        </w:rPr>
        <w:t>与小型、微型企业组成联合体共同参加</w:t>
      </w:r>
      <w:r>
        <w:rPr>
          <w:rFonts w:hint="eastAsia" w:ascii="仿宋_GB2312" w:hAnsi="仿宋" w:eastAsia="仿宋_GB2312" w:cs="宋体"/>
          <w:sz w:val="28"/>
          <w:szCs w:val="28"/>
          <w:highlight w:val="none"/>
        </w:rPr>
        <w:t>投标，共同投标</w:t>
      </w:r>
      <w:r>
        <w:rPr>
          <w:rFonts w:ascii="仿宋_GB2312" w:hAnsi="仿宋" w:eastAsia="仿宋_GB2312" w:cs="宋体"/>
          <w:sz w:val="28"/>
          <w:szCs w:val="28"/>
          <w:highlight w:val="none"/>
        </w:rPr>
        <w:t>协议中</w:t>
      </w:r>
      <w:r>
        <w:rPr>
          <w:rFonts w:hint="eastAsia" w:ascii="仿宋_GB2312" w:hAnsi="仿宋" w:eastAsia="仿宋_GB2312" w:cs="宋体"/>
          <w:sz w:val="28"/>
          <w:szCs w:val="28"/>
          <w:highlight w:val="none"/>
        </w:rPr>
        <w:t>应写明</w:t>
      </w:r>
      <w:r>
        <w:rPr>
          <w:rFonts w:ascii="仿宋_GB2312" w:hAnsi="仿宋" w:eastAsia="仿宋_GB2312" w:cs="宋体"/>
          <w:sz w:val="28"/>
          <w:szCs w:val="28"/>
          <w:highlight w:val="none"/>
        </w:rPr>
        <w:t>小型、微型企业的协议合同金额占到</w:t>
      </w:r>
      <w:r>
        <w:rPr>
          <w:rFonts w:hint="eastAsia" w:ascii="仿宋_GB2312" w:hAnsi="仿宋" w:eastAsia="仿宋_GB2312" w:cs="宋体"/>
          <w:sz w:val="28"/>
          <w:szCs w:val="28"/>
          <w:highlight w:val="none"/>
        </w:rPr>
        <w:t>共同投标</w:t>
      </w:r>
      <w:r>
        <w:rPr>
          <w:rFonts w:ascii="仿宋_GB2312" w:hAnsi="仿宋" w:eastAsia="仿宋_GB2312" w:cs="宋体"/>
          <w:sz w:val="28"/>
          <w:szCs w:val="28"/>
          <w:highlight w:val="none"/>
        </w:rPr>
        <w:t>协议</w:t>
      </w:r>
      <w:r>
        <w:rPr>
          <w:rFonts w:hint="eastAsia" w:ascii="仿宋_GB2312" w:hAnsi="仿宋" w:eastAsia="仿宋_GB2312" w:cs="宋体"/>
          <w:sz w:val="28"/>
          <w:szCs w:val="28"/>
          <w:highlight w:val="none"/>
        </w:rPr>
        <w:t>投标</w:t>
      </w:r>
      <w:r>
        <w:rPr>
          <w:rFonts w:ascii="仿宋_GB2312" w:hAnsi="仿宋" w:eastAsia="仿宋_GB2312" w:cs="宋体"/>
          <w:sz w:val="28"/>
          <w:szCs w:val="28"/>
          <w:highlight w:val="none"/>
        </w:rPr>
        <w:t>总金额</w:t>
      </w:r>
      <w:r>
        <w:rPr>
          <w:rFonts w:hint="eastAsia" w:ascii="仿宋_GB2312" w:hAnsi="仿宋" w:eastAsia="仿宋_GB2312" w:cs="宋体"/>
          <w:sz w:val="28"/>
          <w:szCs w:val="28"/>
          <w:highlight w:val="none"/>
        </w:rPr>
        <w:t>的比例。</w:t>
      </w:r>
    </w:p>
    <w:p w14:paraId="79ABFC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13.8以联合体形式参加政府采购活动，联合体各方均为中小企业的，联合体视同中小企业。联合体各方均为小微企业的，联合体视同小微企业。</w:t>
      </w:r>
    </w:p>
    <w:p w14:paraId="21E8B13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本项目是否接受联合体投标详见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2B348E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14.关于分包</w:t>
      </w:r>
    </w:p>
    <w:p w14:paraId="6A720A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拟将成交项目的非主体、非关键性工作分包的，应当在响应文件中载明分包承担主体，分包承担主体应当具备相应资质条件且不得再次分包。</w:t>
      </w:r>
    </w:p>
    <w:p w14:paraId="15C782A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应当就分包项目向采购人负责，分包承担主体就分包项目承担责任。</w:t>
      </w:r>
    </w:p>
    <w:p w14:paraId="410FAE2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7BE834B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15.现场踏勘</w:t>
      </w:r>
    </w:p>
    <w:p w14:paraId="52D456B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15.1</w:t>
      </w:r>
      <w:r>
        <w:rPr>
          <w:rFonts w:hint="eastAsia" w:ascii="仿宋_GB2312" w:hAnsi="仿宋" w:eastAsia="仿宋_GB2312" w:cs="宋体"/>
          <w:sz w:val="28"/>
          <w:szCs w:val="28"/>
          <w:highlight w:val="none"/>
          <w:u w:val="single"/>
        </w:rPr>
        <w:t>投标须知前附表中</w:t>
      </w:r>
      <w:r>
        <w:rPr>
          <w:rFonts w:hint="eastAsia" w:ascii="仿宋_GB2312" w:hAnsi="仿宋" w:eastAsia="仿宋_GB2312" w:cs="宋体"/>
          <w:sz w:val="28"/>
          <w:szCs w:val="28"/>
          <w:highlight w:val="none"/>
        </w:rPr>
        <w:t>规定组织踏勘现场的，采购人按规定的时间、地点组织投标人踏勘项目现场，踏勘现场所发生的费用由投标人承担。</w:t>
      </w:r>
    </w:p>
    <w:p w14:paraId="36931D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15.2采购人向投标人提供的有关现场的资料和数据，是采购人现有的能使投标人利用的资料，采购人对投标人由此而做出的推论、理解和结论概不负责。</w:t>
      </w:r>
    </w:p>
    <w:p w14:paraId="5F5174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4411FF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7C16A6E4">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15.5未参与现场踏勘不作为否定投标人资格的理由。</w:t>
      </w:r>
    </w:p>
    <w:p w14:paraId="531DB66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16.投标的有效期</w:t>
      </w:r>
    </w:p>
    <w:p w14:paraId="4FBFDE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16.1投标应在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中规定时间内保持有效。投标有效期不满足要求的投标，其投标将被认定为</w:t>
      </w:r>
      <w:r>
        <w:rPr>
          <w:rFonts w:hint="eastAsia" w:ascii="仿宋_GB2312" w:hAnsi="仿宋" w:eastAsia="仿宋_GB2312" w:cs="宋体"/>
          <w:b/>
          <w:sz w:val="28"/>
          <w:szCs w:val="28"/>
          <w:highlight w:val="none"/>
        </w:rPr>
        <w:t>投标无效</w:t>
      </w:r>
      <w:r>
        <w:rPr>
          <w:rFonts w:hint="eastAsia" w:ascii="仿宋_GB2312" w:hAnsi="仿宋" w:eastAsia="仿宋_GB2312" w:cs="宋体"/>
          <w:sz w:val="28"/>
          <w:szCs w:val="28"/>
          <w:highlight w:val="none"/>
        </w:rPr>
        <w:t>。</w:t>
      </w:r>
    </w:p>
    <w:p w14:paraId="549463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16.2特殊情况下，在投标有效期满之前，</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可以要求投标人延长投标有效期，投标人可以书面形式拒绝或接受上述要求。同意延长投标有效期的投标人不得修改投标文件的实质性内容。</w:t>
      </w:r>
    </w:p>
    <w:p w14:paraId="0E2F40AB">
      <w:pPr>
        <w:spacing w:line="560" w:lineRule="exact"/>
        <w:ind w:firstLine="565" w:firstLineChars="201"/>
        <w:rPr>
          <w:rFonts w:ascii="楷体_GB2312" w:hAnsi="仿宋" w:eastAsia="楷体_GB2312" w:cs="宋体"/>
          <w:b/>
          <w:sz w:val="28"/>
          <w:szCs w:val="28"/>
          <w:highlight w:val="none"/>
        </w:rPr>
      </w:pPr>
      <w:r>
        <w:rPr>
          <w:rFonts w:ascii="楷体_GB2312" w:hAnsi="仿宋" w:eastAsia="楷体_GB2312" w:cs="宋体"/>
          <w:b/>
          <w:sz w:val="28"/>
          <w:szCs w:val="28"/>
          <w:highlight w:val="none"/>
        </w:rPr>
        <w:t>1</w:t>
      </w:r>
      <w:r>
        <w:rPr>
          <w:rFonts w:hint="eastAsia" w:ascii="楷体_GB2312" w:hAnsi="仿宋" w:eastAsia="楷体_GB2312" w:cs="宋体"/>
          <w:b/>
          <w:sz w:val="28"/>
          <w:szCs w:val="28"/>
          <w:highlight w:val="none"/>
        </w:rPr>
        <w:t>7.投标保证金</w:t>
      </w:r>
    </w:p>
    <w:p w14:paraId="0A54921F">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1</w:t>
      </w:r>
      <w:r>
        <w:rPr>
          <w:rFonts w:hint="eastAsia" w:ascii="仿宋_GB2312" w:hAnsi="仿宋" w:eastAsia="仿宋_GB2312" w:cs="宋体"/>
          <w:sz w:val="28"/>
          <w:szCs w:val="28"/>
          <w:highlight w:val="none"/>
        </w:rPr>
        <w:t>7.1根据《山东省财政厅关于取消政府采购投标保证金等有关事项的通知》（鲁财采〔2019〕40号）的规定，本项目不向诚信记录良好的投标人收取投标保证金。</w:t>
      </w:r>
    </w:p>
    <w:p w14:paraId="2301C2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17.2</w:t>
      </w:r>
      <w:r>
        <w:rPr>
          <w:rFonts w:ascii="仿宋_GB2312" w:hAnsi="仿宋" w:eastAsia="仿宋_GB2312" w:cs="宋体"/>
          <w:sz w:val="28"/>
          <w:szCs w:val="28"/>
          <w:highlight w:val="none"/>
        </w:rPr>
        <w:t>投标人在投标过程及中标后如有违反法律法规的情形，采购人或采购代理机构将如实上报政府采购监管部门。</w:t>
      </w:r>
    </w:p>
    <w:p w14:paraId="482DF5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17.3投标保证金可以以担保支票、押金证明、保证金、保险单、信用证等方式提供，也可以通过电子保函平台以电子保函形式提供。</w:t>
      </w:r>
    </w:p>
    <w:p w14:paraId="38FC131F">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18.投标文件的数量和签署</w:t>
      </w:r>
    </w:p>
    <w:p w14:paraId="12D1AB6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18.1投标文件（pdf格式）1份（第一册）：</w:t>
      </w:r>
    </w:p>
    <w:p w14:paraId="7B24F7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18.1.1投标人应使用带电子签章功能的CA锁对投标文件须盖章或签名的部位加盖电子印章（单位电子公章、法定代表人电子人名章），电子印章与实物印章具有同等法律效力。</w:t>
      </w:r>
    </w:p>
    <w:p w14:paraId="046AD3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18.1.2投标人应首先编制word格式投标文件，最后通过威海市政府</w:t>
      </w:r>
      <w:r>
        <w:rPr>
          <w:rFonts w:hint="eastAsia" w:ascii="仿宋_GB2312" w:hAnsi="仿宋" w:eastAsia="仿宋_GB2312" w:cs="宋体"/>
          <w:b/>
          <w:sz w:val="28"/>
          <w:szCs w:val="28"/>
          <w:highlight w:val="none"/>
        </w:rPr>
        <w:t>采购电子交易系统</w:t>
      </w:r>
      <w:r>
        <w:rPr>
          <w:rFonts w:hint="eastAsia" w:ascii="仿宋_GB2312" w:hAnsi="仿宋" w:eastAsia="仿宋_GB2312" w:cs="宋体"/>
          <w:sz w:val="28"/>
          <w:szCs w:val="28"/>
          <w:highlight w:val="none"/>
        </w:rPr>
        <w:t>的文件签章菜单的标书签章功能转换为pdf格式（或者其他pdf转换工具），之后通过签章功能在pdf文件上逐页加盖电子印章并保存到本地计算机，加盖了电子印章的pdf文件即为最终的投标文件。</w:t>
      </w:r>
    </w:p>
    <w:p w14:paraId="0B68A4F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18.1.3文件中要求法定代表人签字或签章的须加盖法定代表人电子人名章。</w:t>
      </w:r>
    </w:p>
    <w:p w14:paraId="62F2CE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18.1.4</w:t>
      </w:r>
      <w:r>
        <w:rPr>
          <w:rFonts w:hint="eastAsia" w:ascii="仿宋_GB2312" w:hAnsi="宋体" w:eastAsia="仿宋_GB2312"/>
          <w:sz w:val="28"/>
          <w:szCs w:val="28"/>
          <w:highlight w:val="none"/>
        </w:rPr>
        <w:t>须被授权人签字的，被授权人又无电子章的，在word编制时可将被授权人手写签字扫描后的图片粘贴到响应文件中对应位置，并加盖单位电子公章。</w:t>
      </w:r>
    </w:p>
    <w:p w14:paraId="689CA4E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18.1.5可使用系统的批量盖章功能快速签章。但须逐页浏览检查并注意印章重叠及完整性。</w:t>
      </w:r>
    </w:p>
    <w:p w14:paraId="6D5E6B3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18.1.6采用扫描粘贴投标人公章或扫描法定代表人人名章而不加盖单位电子公章的为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2A86C35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18.2数据文件（PDF格式）（第二册）1份</w:t>
      </w:r>
    </w:p>
    <w:p w14:paraId="4076204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67137E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18.2.2</w:t>
      </w:r>
      <w:r>
        <w:rPr>
          <w:rFonts w:hint="eastAsia" w:ascii="仿宋_GB2312" w:hAnsi="宋体" w:eastAsia="仿宋_GB2312"/>
          <w:sz w:val="28"/>
          <w:szCs w:val="28"/>
          <w:highlight w:val="none"/>
        </w:rPr>
        <w:t>文件中要求法定代表人签字或签章的须加盖法定代表人电子人名章。</w:t>
      </w:r>
    </w:p>
    <w:p w14:paraId="597E24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18.2.3采用扫描粘贴投标人公章或法定代表人人名章的为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6633CCB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四、投标文件的递交</w:t>
      </w:r>
    </w:p>
    <w:p w14:paraId="51419508">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19.投标文件的密封和标记</w:t>
      </w:r>
    </w:p>
    <w:p w14:paraId="2BF89B88">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19.1电子投标文件的密封和标记</w:t>
      </w:r>
    </w:p>
    <w:p w14:paraId="34D3DB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25528C4F">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19.2资质证明文件原件的密封和标记</w:t>
      </w:r>
    </w:p>
    <w:p w14:paraId="6F0E243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19.2.1</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highlight w:val="none"/>
        </w:rPr>
        <w:t>开标时间</w:t>
      </w:r>
      <w:r>
        <w:rPr>
          <w:rFonts w:hint="eastAsia" w:ascii="仿宋_GB2312" w:hAnsi="仿宋" w:eastAsia="仿宋_GB2312" w:cs="宋体"/>
          <w:sz w:val="28"/>
          <w:szCs w:val="28"/>
          <w:highlight w:val="none"/>
        </w:rPr>
        <w:t>）的字样。</w:t>
      </w:r>
    </w:p>
    <w:p w14:paraId="3C22B1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19.2.2投标人按上述规定进行密封和标记后，按照招标文件的要求送达指定地点。</w:t>
      </w:r>
    </w:p>
    <w:p w14:paraId="2C36CF1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19.2.3如果未按上述规定进行密封和标记，采购代理机构对误投或提前启封概不负责。</w:t>
      </w:r>
    </w:p>
    <w:p w14:paraId="36A74FCC">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19.3文件递交</w:t>
      </w:r>
    </w:p>
    <w:p w14:paraId="2332B75A">
      <w:pPr>
        <w:spacing w:line="560" w:lineRule="exact"/>
        <w:ind w:firstLine="565" w:firstLineChars="201"/>
        <w:rPr>
          <w:rFonts w:ascii="仿宋_GB2312" w:hAnsi="仿宋" w:eastAsia="仿宋_GB2312" w:cs="宋体"/>
          <w:sz w:val="28"/>
          <w:szCs w:val="28"/>
          <w:highlight w:val="none"/>
        </w:rPr>
      </w:pPr>
      <w:r>
        <w:rPr>
          <w:rFonts w:hint="eastAsia" w:ascii="仿宋_GB2312" w:hAnsi="仿宋" w:eastAsia="仿宋_GB2312" w:cs="宋体"/>
          <w:b/>
          <w:sz w:val="28"/>
          <w:szCs w:val="28"/>
          <w:highlight w:val="none"/>
        </w:rPr>
        <w:t>19.3.1投标人应在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hint="eastAsia" w:ascii="仿宋_GB2312" w:hAnsi="仿宋" w:eastAsia="仿宋_GB2312" w:cs="宋体"/>
          <w:b/>
          <w:sz w:val="28"/>
          <w:szCs w:val="28"/>
          <w:highlight w:val="none"/>
        </w:rPr>
        <w:t>其投标将会被判定为无效。</w:t>
      </w:r>
    </w:p>
    <w:p w14:paraId="0642757E">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19.3.2投标人须牢记投标加密密码，该密码将用于开标时解密其电子投标文件，如忘记密码或输入错误密码超过5次，其递交的电子投标文件将无法解密，导致无法提取数据和供他人阅读文件，致使其投标失败。</w:t>
      </w:r>
    </w:p>
    <w:p w14:paraId="6EB4AB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19.3.3除</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另有规定外，投标人所递交的投标文件不予退还，不提供副本拷贝。</w:t>
      </w:r>
    </w:p>
    <w:p w14:paraId="056003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19.3.4投标人应将网上递交的已盖章未加密的数据文件和投标文件谨慎保存以便启动应急开标程序时使用。</w:t>
      </w:r>
    </w:p>
    <w:p w14:paraId="5903AD3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20.投标截止期</w:t>
      </w:r>
    </w:p>
    <w:p w14:paraId="282EF5BA">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本次招标的投标截止期见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w:t>
      </w:r>
    </w:p>
    <w:p w14:paraId="03E227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lang w:val="zh-CN"/>
        </w:rPr>
        <w:t>采购人和</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有权按本须知的规定，延迟投标截止时间。在此情况下，采购人、</w:t>
      </w:r>
      <w:r>
        <w:rPr>
          <w:rFonts w:ascii="仿宋_GB2312" w:hAnsi="仿宋" w:eastAsia="仿宋_GB2312" w:cs="宋体"/>
          <w:sz w:val="28"/>
          <w:szCs w:val="28"/>
          <w:highlight w:val="none"/>
          <w:lang w:val="zh-CN"/>
        </w:rPr>
        <w:t>采购代理机构</w:t>
      </w:r>
      <w:r>
        <w:rPr>
          <w:rFonts w:hint="eastAsia" w:ascii="仿宋_GB2312" w:hAnsi="仿宋" w:eastAsia="仿宋_GB2312" w:cs="宋体"/>
          <w:sz w:val="28"/>
          <w:szCs w:val="28"/>
          <w:highlight w:val="none"/>
          <w:lang w:val="zh-CN"/>
        </w:rPr>
        <w:t>和投标人受投标截止时间制约的所有权利和义务均应延长至新的截止时间。</w:t>
      </w:r>
    </w:p>
    <w:p w14:paraId="62B7849E">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21.迟交的投标文件</w:t>
      </w:r>
    </w:p>
    <w:p w14:paraId="642DA2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威海市政府采购电子交易系统无法接收投标截止期后递交的电子投标文件。</w:t>
      </w:r>
    </w:p>
    <w:p w14:paraId="784E315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22.</w:t>
      </w:r>
      <w:r>
        <w:rPr>
          <w:rFonts w:hint="eastAsia" w:ascii="楷体_GB2312" w:hAnsi="宋体" w:eastAsia="楷体_GB2312"/>
          <w:b/>
          <w:sz w:val="28"/>
          <w:szCs w:val="28"/>
          <w:highlight w:val="none"/>
        </w:rPr>
        <w:t>演示</w:t>
      </w:r>
      <w:r>
        <w:rPr>
          <w:rFonts w:ascii="楷体_GB2312" w:hAnsi="宋体" w:eastAsia="楷体_GB2312"/>
          <w:b/>
          <w:sz w:val="28"/>
          <w:szCs w:val="28"/>
          <w:highlight w:val="none"/>
        </w:rPr>
        <w:t>/</w:t>
      </w:r>
      <w:r>
        <w:rPr>
          <w:rFonts w:hint="eastAsia" w:ascii="楷体_GB2312" w:hAnsi="宋体" w:eastAsia="楷体_GB2312"/>
          <w:b/>
          <w:sz w:val="28"/>
          <w:szCs w:val="28"/>
          <w:highlight w:val="none"/>
        </w:rPr>
        <w:t>样品递交</w:t>
      </w:r>
    </w:p>
    <w:p w14:paraId="5BB29FD1">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22.1采购人可以要求投标人对其提供的信息化、自动化等相关类别服务进行演示。</w:t>
      </w:r>
    </w:p>
    <w:p w14:paraId="7FEFEB27">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22.2若服务项目涉及货物时，采购人可以要求投标人提供样品，样品作为响应文件的一部分。未中标的</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提供的样品将于评审结束后退还。中标人的样品由采购人保留，作为验收的依据。</w:t>
      </w:r>
    </w:p>
    <w:p w14:paraId="0B14F1D9">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是否要求投标人</w:t>
      </w:r>
      <w:r>
        <w:rPr>
          <w:rFonts w:hint="eastAsia" w:ascii="仿宋_GB2312" w:hAnsi="宋体" w:eastAsia="仿宋_GB2312"/>
          <w:b/>
          <w:sz w:val="28"/>
          <w:szCs w:val="28"/>
          <w:highlight w:val="none"/>
        </w:rPr>
        <w:t>提供演示/提交样品</w:t>
      </w:r>
      <w:r>
        <w:rPr>
          <w:rFonts w:hint="eastAsia" w:ascii="仿宋_GB2312" w:hAnsi="仿宋" w:eastAsia="仿宋_GB2312" w:cs="宋体"/>
          <w:b/>
          <w:sz w:val="28"/>
          <w:szCs w:val="28"/>
          <w:highlight w:val="none"/>
        </w:rPr>
        <w:t>，详见</w:t>
      </w:r>
      <w:r>
        <w:rPr>
          <w:rFonts w:hint="eastAsia" w:ascii="仿宋_GB2312" w:hAnsi="仿宋" w:eastAsia="仿宋_GB2312" w:cs="宋体"/>
          <w:b/>
          <w:sz w:val="28"/>
          <w:szCs w:val="28"/>
          <w:highlight w:val="none"/>
          <w:u w:val="single"/>
        </w:rPr>
        <w:t>投标须知前附表</w:t>
      </w:r>
      <w:r>
        <w:rPr>
          <w:rFonts w:hint="eastAsia" w:ascii="仿宋_GB2312" w:hAnsi="仿宋" w:eastAsia="仿宋_GB2312" w:cs="宋体"/>
          <w:b/>
          <w:sz w:val="28"/>
          <w:szCs w:val="28"/>
          <w:highlight w:val="none"/>
        </w:rPr>
        <w:t>的有关规定。</w:t>
      </w:r>
    </w:p>
    <w:p w14:paraId="1919D13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23.投标文件的修改和撤回</w:t>
      </w:r>
    </w:p>
    <w:p w14:paraId="2C2821D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23.1投标人必须在规定的投标截止期之前将修改的投标文件和数据文件上传到威海市政府采购电子交易系统,在投标截止期之后，投标人不得对其投标文件做任何修改。</w:t>
      </w:r>
    </w:p>
    <w:p w14:paraId="75428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23.2投标人在递交投标文件后，可以在投标截止期之前撤回其投标。</w:t>
      </w:r>
    </w:p>
    <w:p w14:paraId="312F0F3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23.3开标后不允许对投标文件做实质性修改和补充，不得撤回投标文件。</w:t>
      </w:r>
    </w:p>
    <w:p w14:paraId="60F3384D">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五、开标与评审</w:t>
      </w:r>
    </w:p>
    <w:p w14:paraId="3A4DD2B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24.开标</w:t>
      </w:r>
    </w:p>
    <w:p w14:paraId="30084B8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24.1投标截止时间结束后，投标人不足3家的不得开标。如需变更为其他采购方式的，须按照《政府采购非招标采购方式管理办法》(财政部74号令）相关规定执行。</w:t>
      </w:r>
    </w:p>
    <w:p w14:paraId="4DE856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24.2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14:paraId="3CD756A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24.3远程开标的投标人代表应在签到表格相应位置上加盖CA锁中的法定代表人电子人名章以证明其出席，在开标时间前未完成签到的将会被视作认同开标结果。</w:t>
      </w:r>
    </w:p>
    <w:p w14:paraId="03336FB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24.4采购文件中规定递交资质证明文件原件的，开标时，由投标人或其推选的代表检查密封情况，经确认无误后由投标人代表签字确认。</w:t>
      </w:r>
    </w:p>
    <w:p w14:paraId="2AF2341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24.5</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规定了文件解密时间，投标人输入密码错误（5次输入机会）、未能按时完成解密、其《数据文件》填写、盖章不规范等导致系统无法解析的，将会被视为</w:t>
      </w:r>
      <w:r>
        <w:rPr>
          <w:rFonts w:hint="eastAsia" w:ascii="仿宋_GB2312" w:hAnsi="仿宋" w:eastAsia="仿宋_GB2312" w:cs="宋体"/>
          <w:b/>
          <w:sz w:val="28"/>
          <w:szCs w:val="28"/>
          <w:highlight w:val="none"/>
        </w:rPr>
        <w:t>无效投标（响应）</w:t>
      </w:r>
      <w:r>
        <w:rPr>
          <w:rFonts w:hint="eastAsia" w:ascii="仿宋_GB2312" w:hAnsi="仿宋" w:eastAsia="仿宋_GB2312" w:cs="宋体"/>
          <w:sz w:val="28"/>
          <w:szCs w:val="28"/>
          <w:highlight w:val="none"/>
        </w:rPr>
        <w:t>。</w:t>
      </w:r>
    </w:p>
    <w:p w14:paraId="5765F2E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24.6开标过程应当由采购人或采购代理机构负责记录，最终形成开标一览表并由各投标人代表和相关工作人员签字或盖章确认。</w:t>
      </w:r>
    </w:p>
    <w:p w14:paraId="0968C2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3BE0F6F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24.8录音、录像：威海市公共资源交易中心负责从递交投标文件开始到定标结束全过程的录音、录像工作，确保声音清楚、图像清晰、内容无遗漏。</w:t>
      </w:r>
    </w:p>
    <w:p w14:paraId="0D197A5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24.9评审过程中，如遇特殊情况，服从公共资源交易中心场地调配，并遵守相关规章制度。</w:t>
      </w:r>
    </w:p>
    <w:p w14:paraId="62047D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24.10对投标文件报价出现前后不一致的，按以下规定修正：</w:t>
      </w:r>
    </w:p>
    <w:p w14:paraId="3DC753D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（1）“投标（报价）一览表”的报价与“报价明细表”的报价不一致的，以“投标（报价）一览表”的报价为准；</w:t>
      </w:r>
    </w:p>
    <w:p w14:paraId="61611B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（2）大写金额和小写金额不一致的，以大写金额为准；</w:t>
      </w:r>
    </w:p>
    <w:p w14:paraId="4C856D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（3）单价金额小数点或者百分比有明显错位的，以投标（报价）一览表的总价为准，并修改单价。</w:t>
      </w:r>
    </w:p>
    <w:p w14:paraId="34D6E4F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（4）总价金额与按单价汇总金额不一致的，以单价金额计算结果为准。</w:t>
      </w:r>
    </w:p>
    <w:p w14:paraId="3095BF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（5）同时出现两种以上不一致的，按照前款规定的顺序修正。修正后的报价经投标人确认后产生约束力，投标人不确认的，其投标无效。</w:t>
      </w:r>
    </w:p>
    <w:p w14:paraId="410D009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24.11开标程序</w:t>
      </w:r>
    </w:p>
    <w:p w14:paraId="431552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24.11.1签到：在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规定的时间完成签到。</w:t>
      </w:r>
    </w:p>
    <w:p w14:paraId="509AB92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24.11.2开标：工作人员在</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规定的开标时间启动开标。</w:t>
      </w:r>
    </w:p>
    <w:p w14:paraId="6E6476B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24.11.3解密：开标后工作人员启动开始解密指令，投标人开始输入解密密码，解密时间到后工作人员启动停止解密指令。</w:t>
      </w:r>
    </w:p>
    <w:p w14:paraId="3E349D60">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若投标人安全证书（CA锁）即将到期或已过期，请确保在开标时安全证书（CA锁）在有效期内，投标人安全证书（CA锁）在续期后务必在开标前重新制作和上传电子投标文件，否则将造成电子投标文件无法进行解密。</w:t>
      </w:r>
    </w:p>
    <w:p w14:paraId="0D4D8E0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hint="eastAsia" w:ascii="仿宋_GB2312" w:hAnsi="仿宋" w:eastAsia="仿宋_GB2312" w:cs="宋体"/>
          <w:b/>
          <w:sz w:val="28"/>
          <w:szCs w:val="28"/>
          <w:highlight w:val="none"/>
        </w:rPr>
        <w:t>视为</w:t>
      </w:r>
      <w:r>
        <w:rPr>
          <w:rFonts w:hint="eastAsia" w:ascii="仿宋_GB2312" w:hAnsi="仿宋" w:eastAsia="仿宋_GB2312" w:cs="宋体"/>
          <w:sz w:val="28"/>
          <w:szCs w:val="28"/>
          <w:highlight w:val="none"/>
        </w:rPr>
        <w:t>投标人认同开标结果。</w:t>
      </w:r>
    </w:p>
    <w:p w14:paraId="4520BF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24.11.5投标人可使用电子交易系统“网上开标”中的“看直播”功能参与开标程序。</w:t>
      </w:r>
    </w:p>
    <w:p w14:paraId="2F834A8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24.12应急开标程序</w:t>
      </w:r>
    </w:p>
    <w:p w14:paraId="76A319E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电子开标过程中如出现下列情况，导致系统无法正常运行，或者无法保证开标过程的公平、公正和信息安全时，经与行政监督部门沟通后可启动应急开标程序。</w:t>
      </w:r>
    </w:p>
    <w:p w14:paraId="482125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（1）系统服务器发生故障，无法访问或无法使用系统；</w:t>
      </w:r>
    </w:p>
    <w:p w14:paraId="00077C7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（2）系统的软件或数据库出现错误，不能进行正常操作；</w:t>
      </w:r>
    </w:p>
    <w:p w14:paraId="727D88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（3）系统发现有安全漏洞，有潜在的泄密危险；</w:t>
      </w:r>
    </w:p>
    <w:p w14:paraId="08941B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（4）病毒发作或受到外来病毒的攻击；</w:t>
      </w:r>
    </w:p>
    <w:p w14:paraId="701FF9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（5）其他无法保证开标过程公平、公正和信息安全的情形。</w:t>
      </w:r>
    </w:p>
    <w:p w14:paraId="739F62A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应急开标程序包括：</w:t>
      </w:r>
    </w:p>
    <w:p w14:paraId="12425E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（1）对</w:t>
      </w:r>
      <w:r>
        <w:rPr>
          <w:rFonts w:ascii="仿宋_GB2312" w:hAnsi="仿宋" w:eastAsia="仿宋_GB2312" w:cs="宋体"/>
          <w:sz w:val="28"/>
          <w:szCs w:val="28"/>
          <w:highlight w:val="none"/>
        </w:rPr>
        <w:t>未在系统中开标的可暂停开标</w:t>
      </w:r>
      <w:r>
        <w:rPr>
          <w:rFonts w:hint="eastAsia" w:ascii="仿宋_GB2312" w:hAnsi="仿宋" w:eastAsia="仿宋_GB2312" w:cs="宋体"/>
          <w:sz w:val="28"/>
          <w:szCs w:val="28"/>
          <w:highlight w:val="none"/>
        </w:rPr>
        <w:t>；</w:t>
      </w:r>
    </w:p>
    <w:p w14:paraId="52885898">
      <w:pPr>
        <w:spacing w:line="560" w:lineRule="exact"/>
        <w:ind w:firstLine="562" w:firstLineChars="201"/>
        <w:rPr>
          <w:rFonts w:ascii="仿宋_GB2312" w:hAnsi="仿宋" w:eastAsia="仿宋_GB2312" w:cs="宋体"/>
          <w:sz w:val="28"/>
          <w:szCs w:val="28"/>
          <w:highlight w:val="none"/>
        </w:rPr>
      </w:pPr>
      <w:r>
        <w:rPr>
          <w:rFonts w:ascii="仿宋_GB2312" w:hAnsi="仿宋" w:eastAsia="仿宋_GB2312" w:cs="宋体"/>
          <w:sz w:val="28"/>
          <w:szCs w:val="28"/>
          <w:highlight w:val="none"/>
        </w:rPr>
        <w:t>（2）对已在系统中开标的应停止，等待系统恢复正常后再组织进行开标。</w:t>
      </w:r>
    </w:p>
    <w:p w14:paraId="3D948D25">
      <w:pPr>
        <w:spacing w:line="560" w:lineRule="exact"/>
        <w:ind w:firstLine="562" w:firstLineChars="201"/>
        <w:rPr>
          <w:rFonts w:ascii="仿宋_GB2312" w:hAnsi="仿宋" w:eastAsia="仿宋_GB2312" w:cs="宋体"/>
          <w:b/>
          <w:sz w:val="28"/>
          <w:szCs w:val="28"/>
          <w:highlight w:val="none"/>
        </w:rPr>
      </w:pPr>
      <w:r>
        <w:rPr>
          <w:rFonts w:hint="eastAsia" w:ascii="仿宋_GB2312" w:hAnsi="仿宋" w:eastAsia="仿宋_GB2312" w:cs="宋体"/>
          <w:sz w:val="28"/>
          <w:szCs w:val="28"/>
          <w:highlight w:val="none"/>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hint="eastAsia" w:ascii="仿宋_GB2312" w:hAnsi="仿宋" w:eastAsia="仿宋_GB2312" w:cs="宋体"/>
          <w:b/>
          <w:sz w:val="28"/>
          <w:szCs w:val="28"/>
          <w:highlight w:val="none"/>
        </w:rPr>
        <w:t>无效投标（响应）处理。</w:t>
      </w:r>
    </w:p>
    <w:p w14:paraId="2D237B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14:paraId="63150EA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24.13应急开标电子邮件递交规定</w:t>
      </w:r>
    </w:p>
    <w:p w14:paraId="021B4587">
      <w:pPr>
        <w:spacing w:line="560" w:lineRule="exact"/>
        <w:ind w:firstLine="562" w:firstLineChars="201"/>
        <w:rPr>
          <w:rFonts w:ascii="仿宋_GB2312" w:hAnsi="仿宋" w:eastAsia="仿宋_GB2312" w:cs="宋体"/>
          <w:sz w:val="28"/>
          <w:szCs w:val="28"/>
          <w:highlight w:val="none"/>
          <w:u w:val="single"/>
        </w:rPr>
      </w:pPr>
      <w:r>
        <w:rPr>
          <w:rFonts w:hint="eastAsia" w:ascii="仿宋_GB2312" w:hAnsi="仿宋" w:eastAsia="仿宋_GB2312" w:cs="宋体"/>
          <w:sz w:val="28"/>
          <w:szCs w:val="28"/>
          <w:highlight w:val="none"/>
        </w:rPr>
        <w:t>接收电子邮箱：</w:t>
      </w:r>
      <w:r>
        <w:rPr>
          <w:rFonts w:hint="eastAsia" w:ascii="仿宋_GB2312" w:hAnsi="仿宋" w:eastAsia="仿宋_GB2312" w:cs="宋体"/>
          <w:sz w:val="28"/>
          <w:szCs w:val="28"/>
          <w:highlight w:val="none"/>
          <w:u w:val="none"/>
          <w:lang w:eastAsia="zh-CN"/>
        </w:rPr>
        <w:t>yixiang_123vip@163.com；</w:t>
      </w:r>
      <w:r>
        <w:rPr>
          <w:rFonts w:hint="eastAsia" w:ascii="仿宋_GB2312" w:hAnsi="仿宋" w:eastAsia="仿宋_GB2312" w:cs="宋体"/>
          <w:sz w:val="28"/>
          <w:szCs w:val="28"/>
          <w:highlight w:val="none"/>
          <w:u w:val="none"/>
        </w:rPr>
        <w:t xml:space="preserve"> </w:t>
      </w:r>
    </w:p>
    <w:p w14:paraId="71B4D2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递交时间：以电子邮件或电话通知的时间为准；</w:t>
      </w:r>
    </w:p>
    <w:p w14:paraId="2C586B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邮件数量：一封；</w:t>
      </w:r>
    </w:p>
    <w:p w14:paraId="7143979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邮件主题：项目编号、投标人名称；</w:t>
      </w:r>
    </w:p>
    <w:p w14:paraId="723E73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14:paraId="14B59D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24.14启动电子邮件开标流程</w:t>
      </w:r>
    </w:p>
    <w:p w14:paraId="35E678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工作人员电话通知所有投标人启动应急开标程序；</w:t>
      </w:r>
    </w:p>
    <w:p w14:paraId="6900532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投标人收到通知后在规定时间内通过电子邮件递交投标文件（在非应急开标期间采购代理机构不接受、不处理任何通过电子邮件提交的投标文件）；</w:t>
      </w:r>
    </w:p>
    <w:p w14:paraId="53B8D88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递交截止时间到，工作人员开始下载投标文件，将投标报价形成开标报告并邮件回复各投标人；</w:t>
      </w:r>
    </w:p>
    <w:p w14:paraId="7A5B8D8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投标人确认报价并邮件回复，不及时回复的视为对开标报告的内容无异议。</w:t>
      </w:r>
    </w:p>
    <w:p w14:paraId="439819D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25.评标委员会的组成和评标方法</w:t>
      </w:r>
    </w:p>
    <w:p w14:paraId="032F62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14:paraId="6AAE165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25.2按照《中华人民共和国政府采购法实施条例》第9条之规定，采购人员及相关人员与</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14:paraId="19EC081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25.3评标委员会成员职责：</w:t>
      </w:r>
    </w:p>
    <w:p w14:paraId="73BB6DC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（1）评标前，评标委员会成员应当主动确认与投标人及其制造商是否有利害关系。如有利害关系应当主动回避，如无利害关系，应当在含有相关内容的《无利害关系声明》上签字；</w:t>
      </w:r>
    </w:p>
    <w:p w14:paraId="04642D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（2）按照招标文件中确定的评标办法，对投标文件的内容进行评审，并对评审结果承担责任；</w:t>
      </w:r>
    </w:p>
    <w:p w14:paraId="5E00C89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（3）对评标过程和结果，以及投标人的商业秘密进行保密；</w:t>
      </w:r>
    </w:p>
    <w:p w14:paraId="1636C7B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（4）在评标委员会集体起草的评标报告上签字；</w:t>
      </w:r>
    </w:p>
    <w:p w14:paraId="74A6F4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（5）配合采购代理机构答复投标人质疑；</w:t>
      </w:r>
    </w:p>
    <w:p w14:paraId="3C7260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（6）配合财政部门处理投标人投诉；</w:t>
      </w:r>
    </w:p>
    <w:p w14:paraId="6670B2B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（7）向财政部门反映评标工作中的问题，提出意见和建议。</w:t>
      </w:r>
    </w:p>
    <w:p w14:paraId="3B28DE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25.4评标委员会集体职责：</w:t>
      </w:r>
    </w:p>
    <w:p w14:paraId="2144322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3CAF840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（2）配合采购人和采购代理机构答复投标人的质疑；</w:t>
      </w:r>
    </w:p>
    <w:p w14:paraId="66BFBFE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（3）配合财政部门做好投诉处理工作；</w:t>
      </w:r>
    </w:p>
    <w:p w14:paraId="41C9A01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（4）必要时，向投标人解释评标结果；</w:t>
      </w:r>
    </w:p>
    <w:p w14:paraId="173183E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（5）向财政部门或者有关部门报告非法干预评标工作的行为。</w:t>
      </w:r>
    </w:p>
    <w:p w14:paraId="1DE5F78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25.5采购代理机构或采购人的职责：</w:t>
      </w:r>
    </w:p>
    <w:p w14:paraId="6FC2FC6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（1）核对评审专家身份和采购人委托授权，对评审专家在政府采购活动中的职责履行情况予以记录，并及时将有关违法违规行为向财政部门报告；</w:t>
      </w:r>
    </w:p>
    <w:p w14:paraId="0768F05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（2）宣布评标纪律；</w:t>
      </w:r>
    </w:p>
    <w:p w14:paraId="6FA3E4F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（3）公布投标人名单，告知评审专家应当回避的情形；</w:t>
      </w:r>
    </w:p>
    <w:p w14:paraId="0DF0979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（4）组织评标委员会推选评标组长，采购人代表不得担任组长；</w:t>
      </w:r>
    </w:p>
    <w:p w14:paraId="6D09EE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（5）在评标期间采取必要的通讯管理措施，保证评标活动不受外界干扰；</w:t>
      </w:r>
    </w:p>
    <w:p w14:paraId="41D58DE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（6）根据评标委员会的要求介绍政府采购相关政策法规、招标文件；</w:t>
      </w:r>
    </w:p>
    <w:p w14:paraId="626E747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（7）维护评标秩序，监督评标委员会依照招标文件规定的评标程序、方法和标准进行独立评审，及时制止和纠正采购人代表、评审专家的倾向性言论或者违法违规行为；</w:t>
      </w:r>
    </w:p>
    <w:p w14:paraId="58C370F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（8）核对评标结果，有财政部令第87号第六十四条规定的，要求评标委员会复核或者书面说明理由，评标委员会拒绝的，应予记录并向财政部门报告；</w:t>
      </w:r>
    </w:p>
    <w:p w14:paraId="6EEB37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（9）评审工作完成后，按照规定向评审专家支付劳务报酬和异地评审差旅费，不得向评审专家以外的其他人员支付评审劳务报酬；</w:t>
      </w:r>
    </w:p>
    <w:p w14:paraId="5A3473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（10）处理与评标有关的其他事项。</w:t>
      </w:r>
    </w:p>
    <w:p w14:paraId="2136F0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采购人可以在评标前说明项目背景和采购需求，说明内容不得含有歧视性、倾向性意见，不得超出招标文件所述范围。说明应当提交书面材料，并随采购文件一并存档。</w:t>
      </w:r>
    </w:p>
    <w:p w14:paraId="43E7DC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25.6评标委员会采用集中办公、封闭方式进行评审。评标前，采购代理机构工作人员向评标委员会成员宣布评标纪律和工作规则。评标委员会成员签署《无利害关系声明表》，并遵照执行。</w:t>
      </w:r>
    </w:p>
    <w:p w14:paraId="76144E1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25.7评标委员会成员对与自己有利害关系的评标项目应当主动提出回避。</w:t>
      </w:r>
    </w:p>
    <w:p w14:paraId="783F6B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25.8评标委员会将按照招标文件确定的评标原则和方法进行评标。采购人对投标人进行资格性审查，评标委员会对投标文件的评审内容分为符合性审查、商务评议、技术评议和价格评议。</w:t>
      </w:r>
    </w:p>
    <w:p w14:paraId="56FB11F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25.9评标委员会独立履行下列职责：</w:t>
      </w:r>
    </w:p>
    <w:p w14:paraId="612ADBD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（1）审查、评价投标文件是否符合招标文件的商务、技术等实质性要求；</w:t>
      </w:r>
    </w:p>
    <w:p w14:paraId="390EE6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（2）要求投标人对投标文件有关事项作出澄清或者说明；</w:t>
      </w:r>
    </w:p>
    <w:p w14:paraId="3D851CD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（3）对投标文件进行比较和评价；</w:t>
      </w:r>
    </w:p>
    <w:p w14:paraId="1F6C1CC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（4）确定中标候选人名单，以及根据采购人委托直接确定中标人；</w:t>
      </w:r>
    </w:p>
    <w:p w14:paraId="3F6FBAF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（5）向采购人、采购代理机构或者有关部门报告评标中发现的违法行为。</w:t>
      </w:r>
    </w:p>
    <w:p w14:paraId="3F9B8C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25.10评标中因评标委员会成员缺席、回避或者健康等特殊原因导致评标委员会组成不符合本办法规定的，采购代理机构应当依法补足后继续评标。被更换的评标委员会成员所作出的评标意见无效。</w:t>
      </w:r>
    </w:p>
    <w:p w14:paraId="7A6DFD7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无法及时补足评标委员会成员的，采购代理机构应当停止评标活动，封存所有投标文件和开标、评标资料，依法重新组建评标委员会进行评标。原评标委员会作出的评标意见无效。</w:t>
      </w:r>
    </w:p>
    <w:p w14:paraId="23CA7BD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采购代理机构应当将变更、重新组建评标委员会的情况予以记录，并随采购文件一并存档。</w:t>
      </w:r>
    </w:p>
    <w:p w14:paraId="2BBECE1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26.投标文件的初审</w:t>
      </w:r>
    </w:p>
    <w:p w14:paraId="2CB3616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26.1资格性审查。在采购项目开标结束后,采购人或者采购代理机构工作人员应当依照有关法律和招标文件的规定对投标人的资格进行审查，具体内容详见</w:t>
      </w:r>
      <w:r>
        <w:rPr>
          <w:rFonts w:hint="eastAsia" w:ascii="仿宋_GB2312" w:hAnsi="仿宋" w:eastAsia="仿宋_GB2312" w:cs="宋体"/>
          <w:b/>
          <w:sz w:val="28"/>
          <w:szCs w:val="28"/>
          <w:highlight w:val="none"/>
        </w:rPr>
        <w:t>《投标须知》-《实质性条款一览表》中资格性审查条件</w:t>
      </w:r>
      <w:r>
        <w:rPr>
          <w:rFonts w:hint="eastAsia" w:ascii="仿宋_GB2312" w:hAnsi="仿宋" w:eastAsia="仿宋_GB2312" w:cs="宋体"/>
          <w:sz w:val="28"/>
          <w:szCs w:val="28"/>
          <w:highlight w:val="none"/>
        </w:rPr>
        <w:t>。合格投标人不足3家的，不得评标。在资格性检查时,如有下列情况之一的，经采购人认定，视为非实质性响应，为无效投标（响应）：</w:t>
      </w:r>
    </w:p>
    <w:p w14:paraId="60882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（1）单位负责人为同一人或者存在直接控股、管理关系的不同</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w:t>
      </w:r>
    </w:p>
    <w:p w14:paraId="4906AE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（2）为采购项目提供整体设计、规范编制或者项目管理、监理、检测等服务的；</w:t>
      </w:r>
    </w:p>
    <w:p w14:paraId="2CF4516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（3）投标人和投标服务资格证明文件不满足招标文件要求和过期失效的。</w:t>
      </w:r>
    </w:p>
    <w:p w14:paraId="3BF970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26.1.1按照《关于做好政府采购信用信息查询使用及登记工作的通知》（鲁财采[2016]34号）的要求，采购人（</w:t>
      </w:r>
      <w:r>
        <w:rPr>
          <w:rFonts w:hint="eastAsia" w:ascii="仿宋_GB2312" w:hAnsi="宋体" w:eastAsia="仿宋_GB2312"/>
          <w:sz w:val="28"/>
          <w:szCs w:val="28"/>
          <w:highlight w:val="none"/>
        </w:rPr>
        <w:t>采购代理机构</w:t>
      </w:r>
      <w:r>
        <w:rPr>
          <w:rFonts w:hint="eastAsia" w:ascii="仿宋_GB2312" w:hAnsi="仿宋" w:eastAsia="仿宋_GB2312" w:cs="宋体"/>
          <w:sz w:val="28"/>
          <w:szCs w:val="28"/>
          <w:highlight w:val="none"/>
        </w:rPr>
        <w:t>）在报价当日查询“信用中国”网站（www.creditchina.gov.cn）、中国政府采购网（www.ccgp.gov.cn）、“信用山东”网站（</w:t>
      </w:r>
      <w:r>
        <w:rPr>
          <w:rFonts w:ascii="仿宋_GB2312" w:hAnsi="仿宋" w:eastAsia="仿宋_GB2312" w:cs="宋体"/>
          <w:sz w:val="28"/>
          <w:szCs w:val="28"/>
          <w:highlight w:val="none"/>
        </w:rPr>
        <w:t>credit.shandong.gov.cn</w:t>
      </w:r>
      <w:r>
        <w:rPr>
          <w:rFonts w:hint="eastAsia" w:ascii="仿宋_GB2312" w:hAnsi="仿宋" w:eastAsia="仿宋_GB2312" w:cs="宋体"/>
          <w:sz w:val="28"/>
          <w:szCs w:val="28"/>
          <w:highlight w:val="none"/>
        </w:rPr>
        <w:t>）中的登记信息，对查询结果中涉及已列入失信被执行人、重大税收违法案件当事人名单、政府采购严重违法失信行为记录名单及其他不符合《中华人民共和国政府采购法》第二十二条规定条件的</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，将拒绝其继续参与政府采购活动。以联合体形式参加投标的，联合体任何成员存在以上不良信用记录的，联合体投标将被认定为投标无效。</w:t>
      </w:r>
    </w:p>
    <w:p w14:paraId="6E38DC6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535D6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26.1.</w:t>
      </w:r>
      <w:r>
        <w:rPr>
          <w:rFonts w:hint="eastAsia" w:ascii="仿宋_GB2312" w:hAnsi="仿宋" w:eastAsia="仿宋_GB2312" w:cs="宋体"/>
          <w:sz w:val="28"/>
          <w:szCs w:val="28"/>
          <w:highlight w:val="none"/>
          <w:lang w:val="en-US" w:eastAsia="zh-CN"/>
        </w:rPr>
        <w:t>3</w:t>
      </w:r>
      <w:r>
        <w:rPr>
          <w:rFonts w:hint="eastAsia" w:ascii="仿宋_GB2312" w:hAnsi="仿宋" w:eastAsia="仿宋_GB2312" w:cs="宋体"/>
          <w:sz w:val="28"/>
          <w:szCs w:val="28"/>
          <w:highlight w:val="none"/>
        </w:rPr>
        <w:t>在本招标文件规定的查询时间之后，网站信息发生的任何变更均不再作为评标依据。</w:t>
      </w:r>
    </w:p>
    <w:p w14:paraId="754F48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hint="eastAsia" w:ascii="仿宋_GB2312" w:hAnsi="仿宋" w:eastAsia="仿宋_GB2312" w:cs="宋体"/>
          <w:b/>
          <w:sz w:val="28"/>
          <w:szCs w:val="28"/>
          <w:highlight w:val="none"/>
        </w:rPr>
        <w:t>《投标须知》-《实质性条款一览表》中符合性审查条件</w:t>
      </w:r>
      <w:r>
        <w:rPr>
          <w:rFonts w:hint="eastAsia" w:ascii="仿宋_GB2312" w:hAnsi="宋体" w:eastAsia="仿宋_GB2312"/>
          <w:sz w:val="28"/>
          <w:szCs w:val="28"/>
          <w:highlight w:val="none"/>
        </w:rPr>
        <w:t>情况之一的</w:t>
      </w:r>
      <w:r>
        <w:rPr>
          <w:rFonts w:hint="eastAsia" w:ascii="仿宋_GB2312" w:hAnsi="仿宋" w:eastAsia="仿宋_GB2312" w:cs="宋体"/>
          <w:sz w:val="28"/>
          <w:szCs w:val="28"/>
          <w:highlight w:val="none"/>
        </w:rPr>
        <w:t>的，经评标委员会认定，视为非实质性响应，为无效投标（响应）。</w:t>
      </w:r>
    </w:p>
    <w:p w14:paraId="4650997D">
      <w:pPr>
        <w:snapToGrid w:val="0"/>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26.3</w:t>
      </w:r>
      <w:r>
        <w:rPr>
          <w:rFonts w:ascii="仿宋_GB2312" w:hAnsi="宋体" w:eastAsia="仿宋_GB2312"/>
          <w:sz w:val="28"/>
          <w:szCs w:val="28"/>
          <w:highlight w:val="none"/>
        </w:rPr>
        <w:t>经</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集体审核通过，</w:t>
      </w:r>
      <w:r>
        <w:rPr>
          <w:rFonts w:hint="eastAsia" w:ascii="仿宋_GB2312" w:hAnsi="宋体" w:eastAsia="仿宋_GB2312"/>
          <w:sz w:val="28"/>
          <w:szCs w:val="28"/>
          <w:highlight w:val="none"/>
        </w:rPr>
        <w:t>未实质性响应招标文件的投标文件按无效</w:t>
      </w:r>
      <w:r>
        <w:rPr>
          <w:rFonts w:hint="eastAsia" w:ascii="仿宋_GB2312" w:hAnsi="仿宋" w:eastAsia="仿宋_GB2312" w:cs="宋体"/>
          <w:sz w:val="28"/>
          <w:szCs w:val="28"/>
          <w:highlight w:val="none"/>
        </w:rPr>
        <w:t>投标（响应）</w:t>
      </w:r>
      <w:r>
        <w:rPr>
          <w:rFonts w:hint="eastAsia" w:ascii="仿宋_GB2312" w:hAnsi="宋体" w:eastAsia="仿宋_GB2312"/>
          <w:sz w:val="28"/>
          <w:szCs w:val="28"/>
          <w:highlight w:val="none"/>
        </w:rPr>
        <w:t>处理，评标委员会应当告知提交投标文件的投标人，</w:t>
      </w:r>
      <w:r>
        <w:rPr>
          <w:rFonts w:ascii="仿宋_GB2312" w:hAnsi="宋体" w:eastAsia="仿宋_GB2312"/>
          <w:sz w:val="28"/>
          <w:szCs w:val="28"/>
          <w:highlight w:val="none"/>
        </w:rPr>
        <w:t>说明其不符合要求的原因，由其法定代表人或授权代表签字确认，</w:t>
      </w:r>
      <w:r>
        <w:rPr>
          <w:rFonts w:hint="eastAsia" w:ascii="仿宋_GB2312" w:hAnsi="宋体" w:eastAsia="仿宋_GB2312"/>
          <w:sz w:val="28"/>
          <w:szCs w:val="28"/>
          <w:highlight w:val="none"/>
        </w:rPr>
        <w:t>投标人被授权</w:t>
      </w:r>
      <w:r>
        <w:rPr>
          <w:rFonts w:ascii="仿宋_GB2312" w:hAnsi="宋体" w:eastAsia="仿宋_GB2312"/>
          <w:sz w:val="28"/>
          <w:szCs w:val="28"/>
          <w:highlight w:val="none"/>
        </w:rPr>
        <w:t>代表拒不签字的，并不影响</w:t>
      </w:r>
      <w:r>
        <w:rPr>
          <w:rFonts w:hint="eastAsia" w:ascii="仿宋_GB2312" w:hAnsi="宋体" w:eastAsia="仿宋_GB2312"/>
          <w:sz w:val="28"/>
          <w:szCs w:val="28"/>
          <w:highlight w:val="none"/>
        </w:rPr>
        <w:t>评标委员会</w:t>
      </w:r>
      <w:r>
        <w:rPr>
          <w:rFonts w:ascii="仿宋_GB2312" w:hAnsi="宋体" w:eastAsia="仿宋_GB2312"/>
          <w:sz w:val="28"/>
          <w:szCs w:val="28"/>
          <w:highlight w:val="none"/>
        </w:rPr>
        <w:t>所做出的结论。</w:t>
      </w:r>
    </w:p>
    <w:p w14:paraId="6EE80B4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26.4投标截止后投标人不足3家或者通过资格审查或符合性审查的投标人不足3家的，除采购任务取消情形外，按照以下方式处理：</w:t>
      </w:r>
    </w:p>
    <w:p w14:paraId="103FE97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（1）招标文件存在不合理条款或者招标程序不符合规定的，采购人、采购代理机构改正后依法重新招标；</w:t>
      </w:r>
    </w:p>
    <w:p w14:paraId="68CF14E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（2）招标文件没有不合理条款、招标程序符合规定，需要采用其他采购方式采购的，采购人应当依法报财政部门批准。</w:t>
      </w:r>
    </w:p>
    <w:p w14:paraId="68860C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27.投标文件的澄清</w:t>
      </w:r>
    </w:p>
    <w:p w14:paraId="795D56E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27.1评标委员会有权向投标人询标，对于投标文件中含义不明确、同类问题表述不一致或者有明显文字和计算错误的内容，评标委员会应当以书面形式要求投标人作出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14:paraId="13C4AD7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58751BC1">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3F3A53D9">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28.投标偏离</w:t>
      </w:r>
    </w:p>
    <w:p w14:paraId="4873CD2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评标委员会可以接受投标文件中不构成实质性偏离的不正规或不一致。</w:t>
      </w:r>
    </w:p>
    <w:p w14:paraId="6848AB0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29.投标文件的评价</w:t>
      </w:r>
    </w:p>
    <w:p w14:paraId="00AC015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29.1评标委员会只对确定为实质响应招标文件要求的投标文件进行评价和比较。必要时需标明评审理由。</w:t>
      </w:r>
    </w:p>
    <w:p w14:paraId="1B38E4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29.2评标采用综合评分法的，价格分值由评审系统根据投标人上传的《投标（报价）一览表》中的投标报价，依据规定公式自动计算，其结果由评标委员会所有成员签字确认。</w:t>
      </w:r>
    </w:p>
    <w:p w14:paraId="460407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政府代理机构工作人员负责复核、统计评标委员会成员的评审情况，发现评审意见有失公正时，提请该评标委员会成员修改评审意见，并形成书面意见备查。</w:t>
      </w:r>
    </w:p>
    <w:p w14:paraId="329128B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29.3评审时除考虑投标人的报价之外，还将考虑以下因素：</w:t>
      </w:r>
    </w:p>
    <w:p w14:paraId="197FBF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（1）投标文件的响应状况（包括是否按照招标文件要求制作）；</w:t>
      </w:r>
    </w:p>
    <w:p w14:paraId="62FE414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（2）投标产品的技术性能、功能、质量等指标的响应情况，包括其响应是否有技术佐证文件的支持；</w:t>
      </w:r>
    </w:p>
    <w:p w14:paraId="59766FA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（3）服务方案（包括本地化服务机构和人员、服务响应时间</w:t>
      </w:r>
      <w:r>
        <w:rPr>
          <w:rFonts w:hint="eastAsia" w:ascii="仿宋_GB2312" w:hAnsi="仿宋" w:eastAsia="仿宋_GB2312" w:cs="宋体"/>
          <w:sz w:val="28"/>
          <w:szCs w:val="28"/>
          <w:highlight w:val="none"/>
          <w:lang w:eastAsia="zh-CN"/>
        </w:rPr>
        <w:t>、投入设备</w:t>
      </w:r>
      <w:r>
        <w:rPr>
          <w:rFonts w:hint="eastAsia" w:ascii="仿宋_GB2312" w:hAnsi="仿宋" w:eastAsia="仿宋_GB2312" w:cs="宋体"/>
          <w:sz w:val="28"/>
          <w:szCs w:val="28"/>
          <w:highlight w:val="none"/>
        </w:rPr>
        <w:t>、培训方案等）、服务期、服务体系和业绩等；</w:t>
      </w:r>
    </w:p>
    <w:p w14:paraId="571AAD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（4）招标文件规定的其它评审因素。</w:t>
      </w:r>
    </w:p>
    <w:p w14:paraId="07B8B3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29.4评标委员会对确定为实质上响应的投标进行政策功能评价，如涉及以下内容，具体标准为：</w:t>
      </w:r>
    </w:p>
    <w:p w14:paraId="184EC146">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1</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w:t>
      </w:r>
      <w:r>
        <w:rPr>
          <w:rFonts w:hint="eastAsia" w:ascii="仿宋_GB2312" w:hAnsi="宋体" w:eastAsia="仿宋_GB2312" w:cs="宋体"/>
          <w:color w:val="000000"/>
          <w:sz w:val="28"/>
          <w:szCs w:val="28"/>
          <w:highlight w:val="none"/>
          <w:lang w:eastAsia="zh-CN"/>
        </w:rPr>
        <w:t xml:space="preserve"> 投标人</w:t>
      </w:r>
      <w:r>
        <w:rPr>
          <w:rFonts w:hint="eastAsia" w:ascii="仿宋_GB2312" w:hAnsi="宋体" w:eastAsia="仿宋_GB2312" w:cs="宋体"/>
          <w:color w:val="000000"/>
          <w:sz w:val="28"/>
          <w:szCs w:val="28"/>
          <w:highlight w:val="none"/>
        </w:rPr>
        <w:t>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0E3411CA">
      <w:pPr>
        <w:ind w:firstLine="560" w:firstLineChars="200"/>
        <w:rPr>
          <w:rFonts w:hint="eastAsia" w:ascii="仿宋_GB2312" w:hAnsi="宋体" w:eastAsia="仿宋_GB2312"/>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2</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本项目为专门面向中小企业采购项目。</w:t>
      </w:r>
      <w:r>
        <w:rPr>
          <w:rFonts w:hint="eastAsia" w:ascii="仿宋_GB2312" w:hAnsi="宋体" w:eastAsia="仿宋_GB2312"/>
          <w:sz w:val="28"/>
          <w:szCs w:val="28"/>
          <w:highlight w:val="none"/>
          <w:lang w:eastAsia="zh-CN"/>
        </w:rPr>
        <w:t xml:space="preserve"> 投标人</w:t>
      </w:r>
      <w:r>
        <w:rPr>
          <w:rFonts w:hint="eastAsia" w:ascii="仿宋_GB2312" w:hAnsi="宋体" w:eastAsia="仿宋_GB2312"/>
          <w:sz w:val="28"/>
          <w:szCs w:val="28"/>
          <w:highlight w:val="none"/>
        </w:rPr>
        <w:t>提供的货物、工程或服务需满足财政部、工信部等部委发布的《关于印发&lt;政府采购促进中小企业发展管理办法&gt;的通知》（财库〔2020〕46号）中相关规定。</w:t>
      </w:r>
    </w:p>
    <w:p w14:paraId="6CB26A23">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3</w:t>
      </w: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sz w:val="28"/>
          <w:szCs w:val="28"/>
          <w:highlight w:val="none"/>
        </w:rPr>
        <w:t>根据财政部、司法部发布的《关于政府采购</w:t>
      </w:r>
      <w:r>
        <w:rPr>
          <w:rFonts w:hint="eastAsia" w:ascii="仿宋_GB2312" w:hAnsi="仿宋" w:eastAsia="仿宋_GB2312" w:cs="宋体"/>
          <w:sz w:val="28"/>
          <w:szCs w:val="28"/>
          <w:highlight w:val="none"/>
        </w:rPr>
        <w:t>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14:paraId="2BFD612F">
      <w:pPr>
        <w:ind w:firstLine="560" w:firstLineChars="200"/>
        <w:rPr>
          <w:rFonts w:ascii="仿宋_GB2312" w:hAnsi="宋体" w:eastAsia="仿宋_GB2312" w:cs="宋体"/>
          <w:color w:val="000000"/>
          <w:sz w:val="28"/>
          <w:szCs w:val="28"/>
          <w:highlight w:val="none"/>
        </w:rPr>
      </w:pPr>
      <w:r>
        <w:rPr>
          <w:rFonts w:hint="eastAsia" w:ascii="仿宋_GB2312" w:hAnsi="宋体" w:eastAsia="仿宋_GB2312" w:cs="宋体"/>
          <w:color w:val="000000"/>
          <w:sz w:val="28"/>
          <w:szCs w:val="28"/>
          <w:highlight w:val="none"/>
          <w:lang w:eastAsia="zh-CN"/>
        </w:rPr>
        <w:t>（</w:t>
      </w:r>
      <w:r>
        <w:rPr>
          <w:rFonts w:hint="eastAsia" w:ascii="仿宋_GB2312" w:hAnsi="宋体" w:eastAsia="仿宋_GB2312" w:cs="宋体"/>
          <w:color w:val="000000"/>
          <w:sz w:val="28"/>
          <w:szCs w:val="28"/>
          <w:highlight w:val="none"/>
          <w:lang w:val="en-US" w:eastAsia="zh-CN"/>
        </w:rPr>
        <w:t>4</w:t>
      </w:r>
      <w:r>
        <w:rPr>
          <w:rFonts w:hint="eastAsia" w:ascii="仿宋_GB2312" w:hAnsi="宋体" w:eastAsia="仿宋_GB2312" w:cs="宋体"/>
          <w:color w:val="000000"/>
          <w:sz w:val="28"/>
          <w:szCs w:val="28"/>
          <w:highlight w:val="none"/>
          <w:lang w:eastAsia="zh-CN"/>
        </w:rPr>
        <w:t>）</w:t>
      </w:r>
      <w:r>
        <w:rPr>
          <w:rFonts w:hint="eastAsia" w:ascii="仿宋_GB2312" w:hAnsi="仿宋" w:eastAsia="仿宋_GB2312" w:cs="宋体"/>
          <w:sz w:val="28"/>
          <w:szCs w:val="28"/>
          <w:highlight w:val="none"/>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14:paraId="5C7A822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470D77C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14:paraId="35D87D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62C837B7">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投标人有下列情形之一的，视为投标人串通投标，其投标无效：</w:t>
      </w:r>
    </w:p>
    <w:p w14:paraId="7D72DDD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（1）不同投标人的投标文件由同一单位或者个人编制；</w:t>
      </w:r>
    </w:p>
    <w:p w14:paraId="711C835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（2）不同投标人委托同一单位或者个人办理投标事宜；</w:t>
      </w:r>
    </w:p>
    <w:p w14:paraId="212EBDA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（3）不同投标人的投标文件载明的项目管理成员或者联系人员为同一人；</w:t>
      </w:r>
    </w:p>
    <w:p w14:paraId="65E17D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（4）不同投标人的投标文件异常一致或者投标报价呈规律性差异；</w:t>
      </w:r>
    </w:p>
    <w:p w14:paraId="6A81FA7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（5）不同投标人的投标文件相互混装；</w:t>
      </w:r>
    </w:p>
    <w:p w14:paraId="78BE14B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（6）不同投标人的投标保证金从同一单位或者个人的账户转出。</w:t>
      </w:r>
    </w:p>
    <w:p w14:paraId="3AA2629C">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30.废标条款</w:t>
      </w:r>
    </w:p>
    <w:p w14:paraId="63E5CD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在招标采购中，出现下列情形之一的，应予废标：</w:t>
      </w:r>
    </w:p>
    <w:p w14:paraId="3FA5F6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（1）符合专业条件的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或者对招标文件作实质响应的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不足3家的；</w:t>
      </w:r>
    </w:p>
    <w:p w14:paraId="617CF70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（2）出现影响采购公正的违法、违规行为的；</w:t>
      </w:r>
    </w:p>
    <w:p w14:paraId="28DCCD2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（3）所有投标报价均超过招标文件中规定的预算金额，采购人不能支付的；</w:t>
      </w:r>
    </w:p>
    <w:p w14:paraId="3F6AA8C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（4）因重大变故，采购人采购任务取消的。</w:t>
      </w:r>
    </w:p>
    <w:p w14:paraId="3ED92C4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31.保密要求</w:t>
      </w:r>
    </w:p>
    <w:p w14:paraId="7B1D26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评标将在严格保密的情况下进行。有关人员</w:t>
      </w:r>
      <w:r>
        <w:rPr>
          <w:rFonts w:ascii="仿宋_GB2312" w:hAnsi="仿宋" w:eastAsia="仿宋_GB2312" w:cs="宋体"/>
          <w:sz w:val="28"/>
          <w:szCs w:val="28"/>
          <w:highlight w:val="none"/>
        </w:rPr>
        <w:t>应当</w:t>
      </w:r>
      <w:r>
        <w:rPr>
          <w:rFonts w:hint="eastAsia" w:ascii="仿宋_GB2312" w:hAnsi="仿宋" w:eastAsia="仿宋_GB2312" w:cs="宋体"/>
          <w:sz w:val="28"/>
          <w:szCs w:val="28"/>
          <w:highlight w:val="none"/>
        </w:rPr>
        <w:t>遵</w:t>
      </w:r>
      <w:r>
        <w:rPr>
          <w:rFonts w:ascii="仿宋_GB2312" w:hAnsi="仿宋" w:eastAsia="仿宋_GB2312" w:cs="宋体"/>
          <w:sz w:val="28"/>
          <w:szCs w:val="28"/>
          <w:highlight w:val="none"/>
        </w:rPr>
        <w:t>守评审工作纪律，</w:t>
      </w:r>
      <w:r>
        <w:rPr>
          <w:rFonts w:hint="eastAsia" w:ascii="仿宋_GB2312" w:hAnsi="仿宋" w:eastAsia="仿宋_GB2312" w:cs="宋体"/>
          <w:b/>
          <w:sz w:val="28"/>
          <w:szCs w:val="28"/>
          <w:highlight w:val="none"/>
        </w:rPr>
        <w:t>不得记录、复制或者带走任何评标资料</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不得</w:t>
      </w:r>
      <w:r>
        <w:rPr>
          <w:rFonts w:hint="eastAsia" w:ascii="仿宋_GB2312" w:hAnsi="仿宋" w:eastAsia="仿宋_GB2312" w:cs="宋体"/>
          <w:sz w:val="28"/>
          <w:szCs w:val="28"/>
          <w:highlight w:val="none"/>
        </w:rPr>
        <w:t>泄露</w:t>
      </w:r>
      <w:r>
        <w:rPr>
          <w:rFonts w:ascii="仿宋_GB2312" w:hAnsi="仿宋" w:eastAsia="仿宋_GB2312" w:cs="宋体"/>
          <w:sz w:val="28"/>
          <w:szCs w:val="28"/>
          <w:highlight w:val="none"/>
        </w:rPr>
        <w:t>评审</w:t>
      </w:r>
      <w:r>
        <w:rPr>
          <w:rFonts w:hint="eastAsia" w:ascii="仿宋_GB2312" w:hAnsi="仿宋" w:eastAsia="仿宋_GB2312" w:cs="宋体"/>
          <w:sz w:val="28"/>
          <w:szCs w:val="28"/>
          <w:highlight w:val="none"/>
        </w:rPr>
        <w:t>文件</w:t>
      </w:r>
      <w:r>
        <w:rPr>
          <w:rFonts w:ascii="仿宋_GB2312" w:hAnsi="仿宋" w:eastAsia="仿宋_GB2312" w:cs="宋体"/>
          <w:sz w:val="28"/>
          <w:szCs w:val="28"/>
          <w:highlight w:val="none"/>
        </w:rPr>
        <w:t>、评审情况和评审中获悉的商业秘密。</w:t>
      </w:r>
    </w:p>
    <w:p w14:paraId="10BEE870">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六、定标</w:t>
      </w:r>
    </w:p>
    <w:p w14:paraId="0564E1F7">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32.定标</w:t>
      </w:r>
    </w:p>
    <w:p w14:paraId="5FAD0C3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27229CE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32.2评委会所有成员应当在评标报告上签字确认，评标报告的主要内容包括：</w:t>
      </w:r>
    </w:p>
    <w:p w14:paraId="22C0751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（1）招标公告刊登的媒体名称、开标日期和地点；</w:t>
      </w:r>
    </w:p>
    <w:p w14:paraId="311E6C9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（2）投标人名单和评标委员会成员名单；</w:t>
      </w:r>
    </w:p>
    <w:p w14:paraId="4A6C7FD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（3）评标方法和评标标准；</w:t>
      </w:r>
    </w:p>
    <w:p w14:paraId="5593B82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（4）开标记录和评标情况及说明，包括投标无效投标人名单及原因；</w:t>
      </w:r>
    </w:p>
    <w:p w14:paraId="71F8B43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（5）评标结果，确定的中标候选人名单或者经采购人委托直接确定的中标人；</w:t>
      </w:r>
    </w:p>
    <w:p w14:paraId="1164CA5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（6）其他需要说明的情况，包括评标过程中投标人根据评标委员会要求进行澄清、说明或者补正，评标委员会成员的更换等。</w:t>
      </w:r>
    </w:p>
    <w:p w14:paraId="1E85DFF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14:paraId="32BD650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32.4评标结果汇总完成后，除下列情形外，任何人不得修改评标结果：</w:t>
      </w:r>
    </w:p>
    <w:p w14:paraId="31DE14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（1）分值汇总计算错误的；</w:t>
      </w:r>
    </w:p>
    <w:p w14:paraId="5027F94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（2）分项评分超出评分标准范围的；</w:t>
      </w:r>
    </w:p>
    <w:p w14:paraId="3E6EEA2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（3）评标委员会成员对客观评审因素评分不一致的；</w:t>
      </w:r>
    </w:p>
    <w:p w14:paraId="4619B9D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（4）经评标委员会认定评分畸高、畸低的。</w:t>
      </w:r>
    </w:p>
    <w:p w14:paraId="3660E2D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14:paraId="197E899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32.6中标人在规定的期限内无正当理由拒绝签订合同，采购人可以按照评审报告推荐的中标候选人名单排序，确定下一候选人为中标人，也可以重新开展政府采购活动。</w:t>
      </w:r>
    </w:p>
    <w:p w14:paraId="2552CC7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七、公告</w:t>
      </w:r>
    </w:p>
    <w:p w14:paraId="651B8681">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33.公告</w:t>
      </w:r>
    </w:p>
    <w:p w14:paraId="493DBF6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33.1采购代理机构自中标人确定之日起2个工作日内，在中国山东政府采购网、威海市公共资源交易网上公告中标结果。中标公告期限为1个工作日。中标公告应当包括下列内容：</w:t>
      </w:r>
    </w:p>
    <w:p w14:paraId="46EF1E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（1）采购人、采购代理机构的名称、地址和联系方式；</w:t>
      </w:r>
    </w:p>
    <w:p w14:paraId="2594534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（2）项目名称和项目编号；</w:t>
      </w:r>
    </w:p>
    <w:p w14:paraId="38960F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（3）中标人名称、地址和中标金额；</w:t>
      </w:r>
    </w:p>
    <w:p w14:paraId="64941F8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（4）主要中标标的的名称、服务内容、数量、单价、服务要求；</w:t>
      </w:r>
    </w:p>
    <w:p w14:paraId="168C2D4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（5）中标公告期限；</w:t>
      </w:r>
    </w:p>
    <w:p w14:paraId="2B0242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（6）评审专家名单；</w:t>
      </w:r>
    </w:p>
    <w:p w14:paraId="4CFCF80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（7）投标人未中标的原因；</w:t>
      </w:r>
    </w:p>
    <w:p w14:paraId="5A81F86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（8）采用综合评分法评审的，还将告知未中标人本人的评审得分和排序。</w:t>
      </w:r>
    </w:p>
    <w:p w14:paraId="4CBC21A5">
      <w:pPr>
        <w:spacing w:line="560" w:lineRule="exact"/>
        <w:ind w:firstLine="562" w:firstLineChars="201"/>
        <w:rPr>
          <w:rFonts w:ascii="仿宋_GB2312" w:hAnsi="宋体" w:eastAsia="仿宋_GB2312"/>
          <w:sz w:val="28"/>
          <w:szCs w:val="28"/>
          <w:highlight w:val="none"/>
        </w:rPr>
      </w:pPr>
      <w:r>
        <w:rPr>
          <w:rFonts w:hint="eastAsia" w:ascii="仿宋_GB2312" w:hAnsi="宋体" w:eastAsia="仿宋_GB2312"/>
          <w:sz w:val="28"/>
          <w:szCs w:val="28"/>
          <w:highlight w:val="none"/>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14:paraId="6271F59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八、质疑</w:t>
      </w:r>
    </w:p>
    <w:p w14:paraId="2D6320FA">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34.质疑</w:t>
      </w:r>
    </w:p>
    <w:p w14:paraId="4BD508A9">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14:paraId="106F6C0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34.2投标人认为招标文件使自己的权益受到损害的，应当在获取招标文件之日起7个工作日内向采购代理机构提供书面质疑，由采购人和采购代理机构按规定予以答复。</w:t>
      </w:r>
    </w:p>
    <w:p w14:paraId="753B584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14:paraId="7DB9E7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14:paraId="5D497FA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34.5采购人或者采购代理机构收到投标人的书面质疑后，应当签收回执。</w:t>
      </w:r>
    </w:p>
    <w:p w14:paraId="393C04B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34.6采购人或者采购代理机构应当自签收回执之日起7个工作日内对质疑事项依法予以处理并作出答复，书面通知提出质疑的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和相关的其他</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。质疑事项成立的，应当中止采购活动并予以纠正。</w:t>
      </w:r>
    </w:p>
    <w:p w14:paraId="3C65E39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34.7</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在法定质疑期内一次性提出针对同一采购程序环节的质疑。</w:t>
      </w:r>
    </w:p>
    <w:p w14:paraId="6908B54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34.8质疑采用实名制，为了使提出的质疑事项在规定时间内得到有效答复、处理，提交的质疑函应当包括以下内容，且质疑人应当是参与所质疑项目采购活动的</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w:t>
      </w:r>
    </w:p>
    <w:p w14:paraId="4C00B9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的姓名或名称、地址（邮箱）、邮编、联系人及联系电话；</w:t>
      </w:r>
    </w:p>
    <w:p w14:paraId="792340F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（2）质疑项目的名称、编号；</w:t>
      </w:r>
    </w:p>
    <w:p w14:paraId="4AFD237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（3）具体、明确的质疑事项和与质疑事项相关的请求；</w:t>
      </w:r>
    </w:p>
    <w:p w14:paraId="798E347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（4）事实依据；</w:t>
      </w:r>
    </w:p>
    <w:p w14:paraId="7BA30FB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（5）必要的法律依据；</w:t>
      </w:r>
    </w:p>
    <w:p w14:paraId="5386979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（6）提出质疑的日期。</w:t>
      </w:r>
    </w:p>
    <w:p w14:paraId="4EF083C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34.9</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为自然人的，应当由本人签字；</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为法人或者其他组织的，应当由法定代表人、主要负责人，或者其被授权人签字或者盖章，并加盖公章。</w:t>
      </w:r>
    </w:p>
    <w:p w14:paraId="03CF7BB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34.10质疑函应当按照《政府采购</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质疑函范本》格式填写后由法定代表人或投标授权人递交到采购人或采购代理机构，受理方式见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采购人或采购代理机构正式受理后方可生效。否则，为无效质疑。</w:t>
      </w:r>
    </w:p>
    <w:p w14:paraId="1413330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34.11</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对答复不满意或者采购人、采购代理机构逾期未答复的，可以在答复期满后15个工作日内向同级政府采购监督管理部门投诉，并列明具体事项及事实依据。</w:t>
      </w:r>
    </w:p>
    <w:p w14:paraId="453F060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34.12</w:t>
      </w:r>
      <w:r>
        <w:rPr>
          <w:rFonts w:hint="eastAsia" w:ascii="仿宋_GB2312" w:hAnsi="宋体" w:eastAsia="仿宋_GB2312"/>
          <w:sz w:val="28"/>
          <w:szCs w:val="28"/>
          <w:highlight w:val="none"/>
        </w:rPr>
        <w:t>投标人</w:t>
      </w:r>
      <w:r>
        <w:rPr>
          <w:rFonts w:hint="eastAsia" w:ascii="仿宋_GB2312" w:hAnsi="仿宋" w:eastAsia="仿宋_GB2312" w:cs="宋体"/>
          <w:sz w:val="28"/>
          <w:szCs w:val="28"/>
          <w:highlight w:val="none"/>
        </w:rPr>
        <w:t>不得捏造事实进行虚假投诉。</w:t>
      </w:r>
    </w:p>
    <w:p w14:paraId="78A687F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34.13有下列情况之一的质疑不予受理：</w:t>
      </w:r>
    </w:p>
    <w:p w14:paraId="13A9EB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（1）无质疑函件或质疑函件缺少投标人法人印章、投标人法定代表人签字、有效授权书和联系方式之一的质疑；</w:t>
      </w:r>
    </w:p>
    <w:p w14:paraId="6ED1548B">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（2）质疑函件无实质性内容或佐证文件资料，主观臆断及推理得出结论的质疑；</w:t>
      </w:r>
    </w:p>
    <w:p w14:paraId="51D2E5B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（3）相应证明材料不真实或来源不合法的质疑；</w:t>
      </w:r>
    </w:p>
    <w:p w14:paraId="52931D70">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（4）未按规定时间或超过公示期提出的质疑；</w:t>
      </w:r>
    </w:p>
    <w:p w14:paraId="489CB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（5）其他不符合《政府采购质疑和投诉办法》（中华人民共和国财政部令第94号）的相关规定。</w:t>
      </w:r>
    </w:p>
    <w:p w14:paraId="014B986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34.14对捏造事实，提供虚假材料或者以非法手段取得证明材料进行恶意质疑的，一经查实，将上报财政部门列入黑名单，并给以相应处罚。</w:t>
      </w:r>
    </w:p>
    <w:p w14:paraId="498C17BF">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九、投诉</w:t>
      </w:r>
    </w:p>
    <w:p w14:paraId="4714EF80">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35.投诉</w:t>
      </w:r>
    </w:p>
    <w:p w14:paraId="15FC6291">
      <w:pPr>
        <w:spacing w:line="560" w:lineRule="exact"/>
        <w:ind w:firstLine="562" w:firstLineChars="201"/>
        <w:rPr>
          <w:rFonts w:ascii="仿宋_GB2312" w:hAnsi="仿宋" w:eastAsia="仿宋_GB2312" w:cs="宋体"/>
          <w:sz w:val="28"/>
          <w:szCs w:val="28"/>
          <w:highlight w:val="none"/>
        </w:rPr>
      </w:pPr>
      <w:r>
        <w:rPr>
          <w:rFonts w:hint="eastAsia" w:ascii="仿宋_GB2312" w:hAnsi="宋体" w:eastAsia="仿宋_GB2312"/>
          <w:sz w:val="28"/>
          <w:szCs w:val="28"/>
          <w:highlight w:val="none"/>
        </w:rPr>
        <w:t>投标人提出质疑后，对答复不满意或者采购人、采购代理机构未在规定的时间内做出书面答复的，拥有向同级政府采购监督管理部门投诉的权利。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hint="eastAsia" w:ascii="仿宋_GB2312" w:hAnsi="仿宋" w:eastAsia="仿宋_GB2312" w:cs="宋体"/>
          <w:sz w:val="28"/>
          <w:szCs w:val="28"/>
          <w:highlight w:val="none"/>
          <w:u w:val="single"/>
        </w:rPr>
        <w:t>投标须知前附表。</w:t>
      </w:r>
    </w:p>
    <w:p w14:paraId="5E124983">
      <w:pPr>
        <w:pStyle w:val="2"/>
        <w:tabs>
          <w:tab w:val="left" w:pos="426"/>
        </w:tabs>
        <w:spacing w:before="0" w:after="0" w:line="560" w:lineRule="exact"/>
        <w:ind w:firstLine="640" w:firstLineChars="200"/>
        <w:rPr>
          <w:rFonts w:ascii="黑体" w:hAnsi="黑体" w:eastAsia="黑体"/>
          <w:b w:val="0"/>
          <w:highlight w:val="none"/>
        </w:rPr>
      </w:pPr>
      <w:r>
        <w:rPr>
          <w:rFonts w:hint="eastAsia" w:ascii="黑体" w:hAnsi="黑体" w:eastAsia="黑体"/>
          <w:b w:val="0"/>
          <w:highlight w:val="none"/>
        </w:rPr>
        <w:t>十、签订合同</w:t>
      </w:r>
    </w:p>
    <w:p w14:paraId="5066A423">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36.合同的签订</w:t>
      </w:r>
    </w:p>
    <w:p w14:paraId="53D18635">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36.1采购人应当自政府采购合同签订之日起2个工作日内，将政府采购合同在省级以上人民政府财政部门指定的媒体上公告，但政府采购合同中涉及国家秘密、商业秘密的内容除外。</w:t>
      </w:r>
    </w:p>
    <w:p w14:paraId="0456323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36.2采购人应当自中标通知书发出之日起</w:t>
      </w:r>
      <w:r>
        <w:rPr>
          <w:rFonts w:hint="eastAsia" w:ascii="仿宋_GB2312" w:hAnsi="仿宋" w:eastAsia="仿宋_GB2312" w:cs="宋体"/>
          <w:sz w:val="28"/>
          <w:szCs w:val="28"/>
          <w:highlight w:val="none"/>
          <w:lang w:val="en-US" w:eastAsia="zh-CN"/>
        </w:rPr>
        <w:t>5</w:t>
      </w:r>
      <w:r>
        <w:rPr>
          <w:rFonts w:hint="eastAsia" w:ascii="仿宋_GB2312" w:hAnsi="仿宋" w:eastAsia="仿宋_GB2312" w:cs="宋体"/>
          <w:sz w:val="28"/>
          <w:szCs w:val="28"/>
          <w:highlight w:val="none"/>
        </w:rPr>
        <w:t>个工作日内，按照招标文件、中标人的投标文件及其澄清文件等的规定，与中标人签订书面合同。</w:t>
      </w:r>
    </w:p>
    <w:p w14:paraId="7B3A845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75E254E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36.4中标人在规定时间内无正当理由拒绝与采购人签订合同的，</w:t>
      </w:r>
      <w:r>
        <w:rPr>
          <w:rFonts w:hint="eastAsia" w:ascii="仿宋_GB2312" w:hAnsi="仿宋" w:eastAsia="仿宋_GB2312" w:cs="宋体"/>
          <w:b/>
          <w:sz w:val="28"/>
          <w:szCs w:val="28"/>
          <w:highlight w:val="none"/>
        </w:rPr>
        <w:t>列入不良行为记录</w:t>
      </w:r>
      <w:r>
        <w:rPr>
          <w:rFonts w:hint="eastAsia" w:ascii="仿宋_GB2312" w:hAnsi="仿宋" w:eastAsia="仿宋_GB2312" w:cs="宋体"/>
          <w:sz w:val="28"/>
          <w:szCs w:val="28"/>
          <w:highlight w:val="none"/>
        </w:rPr>
        <w:t>。投标人符合法定数量的，采购人可以按照评标报告推荐的中标候选人名单排序，确定下一候选人为中标人，也可以重新开展政府采购活动。</w:t>
      </w:r>
    </w:p>
    <w:p w14:paraId="299D8AA2">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36.5当出现法规规定的中标无效或中标结果无效情形时，采购人依规可与排名下一位的中标候选人另行签订合同，或依法重新开展</w:t>
      </w:r>
      <w:r>
        <w:rPr>
          <w:rFonts w:ascii="仿宋_GB2312" w:hAnsi="仿宋" w:eastAsia="仿宋_GB2312" w:cs="宋体"/>
          <w:sz w:val="28"/>
          <w:szCs w:val="28"/>
          <w:highlight w:val="none"/>
        </w:rPr>
        <w:t>采购活动</w:t>
      </w:r>
      <w:r>
        <w:rPr>
          <w:rFonts w:hint="eastAsia" w:ascii="仿宋_GB2312" w:hAnsi="仿宋" w:eastAsia="仿宋_GB2312" w:cs="宋体"/>
          <w:sz w:val="28"/>
          <w:szCs w:val="28"/>
          <w:highlight w:val="none"/>
        </w:rPr>
        <w:t>。</w:t>
      </w:r>
    </w:p>
    <w:p w14:paraId="28F9625E">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36.6政府采购合同的履行、违约责任和解决争议的方法适用</w:t>
      </w:r>
      <w:r>
        <w:rPr>
          <w:rFonts w:hint="eastAsia" w:ascii="仿宋_GB2312" w:hAnsi="宋体" w:eastAsia="仿宋_GB2312"/>
          <w:sz w:val="28"/>
          <w:szCs w:val="28"/>
          <w:highlight w:val="none"/>
        </w:rPr>
        <w:t>《中华人民共和国民法典》</w:t>
      </w:r>
      <w:r>
        <w:rPr>
          <w:rFonts w:hint="eastAsia" w:ascii="仿宋_GB2312" w:hAnsi="仿宋" w:eastAsia="仿宋_GB2312" w:cs="宋体"/>
          <w:sz w:val="28"/>
          <w:szCs w:val="28"/>
          <w:highlight w:val="none"/>
        </w:rPr>
        <w:t>。</w:t>
      </w:r>
    </w:p>
    <w:p w14:paraId="3D884B02">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 xml:space="preserve">37.履约保证金 </w:t>
      </w:r>
    </w:p>
    <w:p w14:paraId="70233C74">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37.1中标人应按照</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 xml:space="preserve">规定向采购人交纳履约保证金、 </w:t>
      </w:r>
    </w:p>
    <w:p w14:paraId="2BD91E6B">
      <w:pPr>
        <w:snapToGrid w:val="0"/>
        <w:spacing w:line="560" w:lineRule="exact"/>
        <w:ind w:firstLine="562" w:firstLineChars="201"/>
        <w:rPr>
          <w:rFonts w:hint="default" w:ascii="仿宋_GB2312" w:hAnsi="仿宋" w:eastAsia="仿宋_GB2312" w:cs="宋体"/>
          <w:sz w:val="28"/>
          <w:szCs w:val="28"/>
          <w:highlight w:val="none"/>
          <w:lang w:val="en-US" w:eastAsia="zh-CN"/>
        </w:rPr>
      </w:pPr>
      <w:r>
        <w:rPr>
          <w:rFonts w:hint="eastAsia" w:ascii="仿宋_GB2312" w:hAnsi="仿宋" w:eastAsia="仿宋_GB2312" w:cs="宋体"/>
          <w:sz w:val="28"/>
          <w:szCs w:val="28"/>
          <w:highlight w:val="none"/>
          <w:lang w:val="en-US" w:eastAsia="zh-CN"/>
        </w:rPr>
        <w:t>37.2</w:t>
      </w:r>
      <w:r>
        <w:rPr>
          <w:rFonts w:hint="eastAsia" w:ascii="仿宋" w:hAnsi="仿宋" w:eastAsia="仿宋" w:cs="仿宋"/>
          <w:sz w:val="28"/>
          <w:szCs w:val="28"/>
          <w:highlight w:val="none"/>
        </w:rPr>
        <w:t>履约保证金可以以担保支票、押金证明、保证金、保险单、信用证等方式提供，也可以通过电子保函平台以电子保函形式提供。</w:t>
      </w:r>
    </w:p>
    <w:p w14:paraId="583561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37.3如果中标人没有按照上述履约保证金的规定执行，将视为放弃中标资格，中标人的投标保证金将不予退还（如有）。在此情况下，采购人可依规</w:t>
      </w:r>
      <w:r>
        <w:rPr>
          <w:rFonts w:ascii="仿宋_GB2312" w:hAnsi="仿宋" w:eastAsia="仿宋_GB2312" w:cs="宋体"/>
          <w:sz w:val="28"/>
          <w:szCs w:val="28"/>
          <w:highlight w:val="none"/>
        </w:rPr>
        <w:t>确定下一</w:t>
      </w:r>
      <w:r>
        <w:rPr>
          <w:rFonts w:hint="eastAsia" w:ascii="仿宋_GB2312" w:hAnsi="仿宋" w:eastAsia="仿宋_GB2312" w:cs="宋体"/>
          <w:sz w:val="28"/>
          <w:szCs w:val="28"/>
          <w:highlight w:val="none"/>
        </w:rPr>
        <w:t>候选</w:t>
      </w:r>
      <w:r>
        <w:rPr>
          <w:rFonts w:ascii="仿宋_GB2312" w:hAnsi="仿宋" w:eastAsia="仿宋_GB2312" w:cs="宋体"/>
          <w:sz w:val="28"/>
          <w:szCs w:val="28"/>
          <w:highlight w:val="none"/>
        </w:rPr>
        <w:t>人为中标</w:t>
      </w:r>
      <w:r>
        <w:rPr>
          <w:rFonts w:hint="eastAsia" w:ascii="仿宋_GB2312" w:hAnsi="仿宋" w:eastAsia="仿宋_GB2312" w:cs="宋体"/>
          <w:sz w:val="28"/>
          <w:szCs w:val="28"/>
          <w:highlight w:val="none"/>
        </w:rPr>
        <w:t>人</w:t>
      </w:r>
      <w:r>
        <w:rPr>
          <w:rFonts w:ascii="仿宋_GB2312" w:hAnsi="仿宋" w:eastAsia="仿宋_GB2312" w:cs="宋体"/>
          <w:sz w:val="28"/>
          <w:szCs w:val="28"/>
          <w:highlight w:val="none"/>
        </w:rPr>
        <w:t>，也可以重新开展采购活动。</w:t>
      </w:r>
    </w:p>
    <w:p w14:paraId="31349BCD">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38.政府采购信用担保</w:t>
      </w:r>
    </w:p>
    <w:p w14:paraId="29222F0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38.1本项目是否属于信用担保试点范围见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7FEB08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38.2如</w:t>
      </w:r>
      <w:r>
        <w:rPr>
          <w:rFonts w:ascii="仿宋_GB2312" w:hAnsi="仿宋" w:eastAsia="仿宋_GB2312" w:cs="宋体"/>
          <w:sz w:val="28"/>
          <w:szCs w:val="28"/>
          <w:highlight w:val="none"/>
        </w:rPr>
        <w:t>属于</w:t>
      </w:r>
      <w:r>
        <w:rPr>
          <w:rFonts w:hint="eastAsia" w:ascii="仿宋_GB2312" w:hAnsi="仿宋" w:eastAsia="仿宋_GB2312" w:cs="宋体"/>
          <w:sz w:val="28"/>
          <w:szCs w:val="28"/>
          <w:highlight w:val="none"/>
        </w:rPr>
        <w:t>政府采购信用担保试点范围内，中小型企业投标人可以自由按照财政部门的规定，采用投标担保、履约担保和融资担保。</w:t>
      </w:r>
    </w:p>
    <w:p w14:paraId="6AA34D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38.2.1投标人递交的投标担保函和履约担保函应符合本招标文件的规定。</w:t>
      </w:r>
    </w:p>
    <w:p w14:paraId="37872F7A">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38.</w:t>
      </w:r>
      <w:r>
        <w:rPr>
          <w:rFonts w:ascii="仿宋_GB2312" w:hAnsi="仿宋" w:eastAsia="仿宋_GB2312" w:cs="宋体"/>
          <w:sz w:val="28"/>
          <w:szCs w:val="28"/>
          <w:highlight w:val="none"/>
        </w:rPr>
        <w:t>2.2</w:t>
      </w:r>
      <w:r>
        <w:rPr>
          <w:rFonts w:hint="eastAsia" w:ascii="仿宋_GB2312" w:hAnsi="仿宋" w:eastAsia="仿宋_GB2312" w:cs="宋体"/>
          <w:sz w:val="28"/>
          <w:szCs w:val="28"/>
          <w:highlight w:val="none"/>
        </w:rPr>
        <w:t>中标人可以采取融资担保的形式为政府采购项目履约进行融资。</w:t>
      </w:r>
    </w:p>
    <w:p w14:paraId="27A4F15B">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39.预付款</w:t>
      </w:r>
    </w:p>
    <w:p w14:paraId="692DE1FF">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预付款是在指</w:t>
      </w:r>
      <w:r>
        <w:rPr>
          <w:rFonts w:ascii="仿宋_GB2312" w:hAnsi="仿宋" w:eastAsia="仿宋_GB2312" w:cs="宋体"/>
          <w:sz w:val="28"/>
          <w:szCs w:val="28"/>
          <w:highlight w:val="none"/>
        </w:rPr>
        <w:t>政府采购合同签订后</w:t>
      </w:r>
      <w:r>
        <w:rPr>
          <w:rFonts w:hint="eastAsia" w:ascii="仿宋_GB2312" w:hAnsi="仿宋" w:eastAsia="仿宋_GB2312" w:cs="宋体"/>
          <w:sz w:val="28"/>
          <w:szCs w:val="28"/>
          <w:highlight w:val="none"/>
        </w:rPr>
        <w:t>、履行前，</w:t>
      </w:r>
      <w:r>
        <w:rPr>
          <w:rFonts w:ascii="仿宋_GB2312" w:hAnsi="仿宋" w:eastAsia="仿宋_GB2312" w:cs="宋体"/>
          <w:sz w:val="28"/>
          <w:szCs w:val="28"/>
          <w:highlight w:val="none"/>
        </w:rPr>
        <w:t>采购人向</w:t>
      </w:r>
      <w:r>
        <w:rPr>
          <w:rFonts w:hint="eastAsia" w:ascii="仿宋_GB2312" w:hAnsi="仿宋" w:eastAsia="仿宋_GB2312" w:cs="宋体"/>
          <w:sz w:val="28"/>
          <w:szCs w:val="28"/>
          <w:highlight w:val="none"/>
        </w:rPr>
        <w:t>中标</w:t>
      </w:r>
      <w:r>
        <w:rPr>
          <w:rFonts w:hint="eastAsia" w:ascii="仿宋_GB2312" w:hAnsi="仿宋" w:eastAsia="仿宋_GB2312" w:cs="宋体"/>
          <w:sz w:val="28"/>
          <w:szCs w:val="28"/>
          <w:highlight w:val="none"/>
          <w:lang w:eastAsia="zh-CN"/>
        </w:rPr>
        <w:t xml:space="preserve"> 投标人</w:t>
      </w:r>
      <w:r>
        <w:rPr>
          <w:rFonts w:ascii="仿宋_GB2312" w:hAnsi="仿宋" w:eastAsia="仿宋_GB2312" w:cs="宋体"/>
          <w:sz w:val="28"/>
          <w:szCs w:val="28"/>
          <w:highlight w:val="none"/>
        </w:rPr>
        <w:t>预先支付部分合同款项</w:t>
      </w:r>
      <w:r>
        <w:rPr>
          <w:rFonts w:hint="eastAsia" w:ascii="仿宋_GB2312" w:hAnsi="仿宋" w:eastAsia="仿宋_GB2312" w:cs="宋体"/>
          <w:sz w:val="28"/>
          <w:szCs w:val="28"/>
          <w:highlight w:val="none"/>
        </w:rPr>
        <w:t>。</w:t>
      </w:r>
      <w:r>
        <w:rPr>
          <w:rFonts w:ascii="仿宋_GB2312" w:hAnsi="仿宋" w:eastAsia="仿宋_GB2312" w:cs="宋体"/>
          <w:sz w:val="28"/>
          <w:szCs w:val="28"/>
          <w:highlight w:val="none"/>
        </w:rPr>
        <w:t>采购人预付款方式见</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w:t>
      </w:r>
    </w:p>
    <w:p w14:paraId="5131E376">
      <w:pPr>
        <w:spacing w:line="560" w:lineRule="exact"/>
        <w:ind w:firstLine="565" w:firstLineChars="201"/>
        <w:rPr>
          <w:rFonts w:ascii="楷体_GB2312" w:hAnsi="仿宋" w:eastAsia="楷体_GB2312" w:cs="宋体"/>
          <w:b/>
          <w:sz w:val="28"/>
          <w:szCs w:val="28"/>
          <w:highlight w:val="none"/>
        </w:rPr>
      </w:pPr>
      <w:r>
        <w:rPr>
          <w:rFonts w:hint="eastAsia" w:ascii="楷体_GB2312" w:hAnsi="仿宋" w:eastAsia="楷体_GB2312" w:cs="宋体"/>
          <w:b/>
          <w:sz w:val="28"/>
          <w:szCs w:val="28"/>
          <w:highlight w:val="none"/>
        </w:rPr>
        <w:t>40</w:t>
      </w:r>
      <w:r>
        <w:rPr>
          <w:rFonts w:ascii="楷体_GB2312" w:hAnsi="仿宋" w:eastAsia="楷体_GB2312" w:cs="宋体"/>
          <w:b/>
          <w:sz w:val="28"/>
          <w:szCs w:val="28"/>
          <w:highlight w:val="none"/>
        </w:rPr>
        <w:t>.</w:t>
      </w:r>
      <w:r>
        <w:rPr>
          <w:rFonts w:hint="eastAsia" w:ascii="楷体_GB2312" w:hAnsi="仿宋" w:eastAsia="楷体_GB2312" w:cs="宋体"/>
          <w:b/>
          <w:sz w:val="28"/>
          <w:szCs w:val="28"/>
          <w:highlight w:val="none"/>
        </w:rPr>
        <w:t>廉洁自律</w:t>
      </w:r>
      <w:r>
        <w:rPr>
          <w:rFonts w:ascii="楷体_GB2312" w:hAnsi="仿宋" w:eastAsia="楷体_GB2312" w:cs="宋体"/>
          <w:b/>
          <w:sz w:val="28"/>
          <w:szCs w:val="28"/>
          <w:highlight w:val="none"/>
        </w:rPr>
        <w:t>规定</w:t>
      </w:r>
    </w:p>
    <w:p w14:paraId="3BB477E6">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w:t>
      </w:r>
      <w:r>
        <w:rPr>
          <w:rFonts w:ascii="仿宋_GB2312" w:hAnsi="仿宋" w:eastAsia="仿宋_GB2312" w:cs="宋体"/>
          <w:sz w:val="28"/>
          <w:szCs w:val="28"/>
          <w:highlight w:val="none"/>
        </w:rPr>
        <w:t>工作人员</w:t>
      </w:r>
      <w:r>
        <w:rPr>
          <w:rFonts w:hint="eastAsia" w:ascii="仿宋_GB2312" w:hAnsi="仿宋" w:eastAsia="仿宋_GB2312" w:cs="宋体"/>
          <w:sz w:val="28"/>
          <w:szCs w:val="28"/>
          <w:highlight w:val="none"/>
        </w:rPr>
        <w:t>不得与采购人、</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恶意串通操纵政府采购活动。</w:t>
      </w:r>
    </w:p>
    <w:p w14:paraId="51A2F5F7">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采购代理机构工作人员不得接受采购人或者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组织的宴请、旅游、娱乐，不得收受礼品、现金、有价证券等，不得向采购人或者</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报销应当由个人承担的费用。</w:t>
      </w:r>
    </w:p>
    <w:p w14:paraId="0F4887C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为强化采购</w:t>
      </w:r>
      <w:r>
        <w:rPr>
          <w:rFonts w:ascii="仿宋_GB2312" w:hAnsi="仿宋" w:eastAsia="仿宋_GB2312" w:cs="宋体"/>
          <w:sz w:val="28"/>
          <w:szCs w:val="28"/>
          <w:highlight w:val="none"/>
        </w:rPr>
        <w:t>代理机构内部监督机制</w:t>
      </w:r>
      <w:r>
        <w:rPr>
          <w:rFonts w:hint="eastAsia" w:ascii="仿宋_GB2312" w:hAnsi="仿宋" w:eastAsia="仿宋_GB2312" w:cs="宋体"/>
          <w:sz w:val="28"/>
          <w:szCs w:val="28"/>
          <w:highlight w:val="none"/>
        </w:rPr>
        <w:t>，</w:t>
      </w:r>
      <w:r>
        <w:rPr>
          <w:rFonts w:hint="eastAsia" w:ascii="仿宋_GB2312" w:hAnsi="仿宋" w:eastAsia="仿宋_GB2312" w:cs="宋体"/>
          <w:sz w:val="28"/>
          <w:szCs w:val="28"/>
          <w:highlight w:val="none"/>
          <w:lang w:eastAsia="zh-CN"/>
        </w:rPr>
        <w:t xml:space="preserve"> 投标人</w:t>
      </w:r>
      <w:r>
        <w:rPr>
          <w:rFonts w:hint="eastAsia" w:ascii="仿宋_GB2312" w:hAnsi="仿宋" w:eastAsia="仿宋_GB2312" w:cs="宋体"/>
          <w:sz w:val="28"/>
          <w:szCs w:val="28"/>
          <w:highlight w:val="none"/>
        </w:rPr>
        <w:t>可按</w:t>
      </w:r>
      <w:r>
        <w:rPr>
          <w:rFonts w:hint="eastAsia" w:ascii="仿宋_GB2312" w:hAnsi="仿宋" w:eastAsia="仿宋_GB2312" w:cs="宋体"/>
          <w:sz w:val="28"/>
          <w:szCs w:val="28"/>
          <w:highlight w:val="none"/>
          <w:u w:val="single"/>
        </w:rPr>
        <w:t>投标须知前附表</w:t>
      </w:r>
      <w:r>
        <w:rPr>
          <w:rFonts w:hint="eastAsia" w:ascii="仿宋_GB2312" w:hAnsi="仿宋" w:eastAsia="仿宋_GB2312" w:cs="宋体"/>
          <w:sz w:val="28"/>
          <w:szCs w:val="28"/>
          <w:highlight w:val="none"/>
        </w:rPr>
        <w:t>中</w:t>
      </w:r>
      <w:r>
        <w:rPr>
          <w:rFonts w:ascii="仿宋_GB2312" w:hAnsi="仿宋" w:eastAsia="仿宋_GB2312" w:cs="宋体"/>
          <w:sz w:val="28"/>
          <w:szCs w:val="28"/>
          <w:highlight w:val="none"/>
        </w:rPr>
        <w:t>的</w:t>
      </w:r>
      <w:r>
        <w:rPr>
          <w:rFonts w:hint="eastAsia" w:ascii="仿宋_GB2312" w:hAnsi="仿宋" w:eastAsia="仿宋_GB2312" w:cs="宋体"/>
          <w:sz w:val="28"/>
          <w:szCs w:val="28"/>
          <w:highlight w:val="none"/>
        </w:rPr>
        <w:t>监督电话</w:t>
      </w:r>
      <w:r>
        <w:rPr>
          <w:rFonts w:ascii="仿宋_GB2312" w:hAnsi="仿宋" w:eastAsia="仿宋_GB2312" w:cs="宋体"/>
          <w:sz w:val="28"/>
          <w:szCs w:val="28"/>
          <w:highlight w:val="none"/>
        </w:rPr>
        <w:t>和</w:t>
      </w:r>
      <w:r>
        <w:rPr>
          <w:rFonts w:hint="eastAsia" w:ascii="仿宋_GB2312" w:hAnsi="仿宋" w:eastAsia="仿宋_GB2312" w:cs="宋体"/>
          <w:sz w:val="28"/>
          <w:szCs w:val="28"/>
          <w:highlight w:val="none"/>
        </w:rPr>
        <w:t>邮箱，反映采购代理机构的廉洁自律</w:t>
      </w:r>
      <w:r>
        <w:rPr>
          <w:rFonts w:ascii="仿宋_GB2312" w:hAnsi="仿宋" w:eastAsia="仿宋_GB2312" w:cs="宋体"/>
          <w:sz w:val="28"/>
          <w:szCs w:val="28"/>
          <w:highlight w:val="none"/>
        </w:rPr>
        <w:t>等</w:t>
      </w:r>
      <w:r>
        <w:rPr>
          <w:rFonts w:hint="eastAsia" w:ascii="仿宋_GB2312" w:hAnsi="仿宋" w:eastAsia="仿宋_GB2312" w:cs="宋体"/>
          <w:sz w:val="28"/>
          <w:szCs w:val="28"/>
          <w:highlight w:val="none"/>
        </w:rPr>
        <w:t>问题。</w:t>
      </w:r>
    </w:p>
    <w:p w14:paraId="54F94696">
      <w:pPr>
        <w:spacing w:line="560" w:lineRule="exact"/>
        <w:ind w:firstLine="565" w:firstLineChars="201"/>
        <w:rPr>
          <w:rFonts w:ascii="仿宋_GB2312" w:hAnsi="仿宋" w:eastAsia="仿宋_GB2312" w:cs="宋体"/>
          <w:b/>
          <w:sz w:val="28"/>
          <w:szCs w:val="28"/>
          <w:highlight w:val="none"/>
        </w:rPr>
      </w:pPr>
      <w:r>
        <w:rPr>
          <w:rFonts w:hint="eastAsia" w:ascii="仿宋_GB2312" w:hAnsi="仿宋" w:eastAsia="仿宋_GB2312" w:cs="宋体"/>
          <w:b/>
          <w:sz w:val="28"/>
          <w:szCs w:val="28"/>
          <w:highlight w:val="none"/>
        </w:rPr>
        <w:t>41.项目其他相关费用</w:t>
      </w:r>
    </w:p>
    <w:p w14:paraId="7600CC61">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41.1中标服务费</w:t>
      </w:r>
    </w:p>
    <w:p w14:paraId="3B4C0C83">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中标服务费收取标准：</w:t>
      </w:r>
      <w:r>
        <w:rPr>
          <w:rFonts w:hint="eastAsia" w:ascii="仿宋_GB2312" w:hAnsi="仿宋" w:eastAsia="仿宋_GB2312" w:cs="宋体"/>
          <w:sz w:val="28"/>
          <w:szCs w:val="28"/>
          <w:highlight w:val="none"/>
          <w:u w:val="single"/>
        </w:rPr>
        <w:t>见投标须知前附表。</w:t>
      </w:r>
    </w:p>
    <w:p w14:paraId="2B26029D">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41.2公证费/见证律师费</w:t>
      </w:r>
    </w:p>
    <w:p w14:paraId="28D16D43">
      <w:pPr>
        <w:spacing w:line="560" w:lineRule="exact"/>
        <w:ind w:firstLine="562" w:firstLineChars="201"/>
        <w:rPr>
          <w:rFonts w:ascii="仿宋_GB2312" w:hAnsi="仿宋" w:eastAsia="仿宋_GB2312" w:cs="宋体"/>
          <w:sz w:val="28"/>
          <w:szCs w:val="28"/>
          <w:highlight w:val="none"/>
          <w:lang w:val="zh-CN"/>
        </w:rPr>
      </w:pPr>
      <w:r>
        <w:rPr>
          <w:rFonts w:hint="eastAsia" w:ascii="仿宋_GB2312" w:hAnsi="仿宋" w:eastAsia="仿宋_GB2312" w:cs="宋体"/>
          <w:sz w:val="28"/>
          <w:szCs w:val="28"/>
          <w:highlight w:val="none"/>
          <w:lang w:val="zh-CN"/>
        </w:rPr>
        <w:t>公证费/见证律师费的收费标准：见投标须知前附表。</w:t>
      </w:r>
    </w:p>
    <w:p w14:paraId="7154C30D">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41.3政府采购专家评审费</w:t>
      </w:r>
    </w:p>
    <w:p w14:paraId="78AA7468">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威海市本级项目由威海市公共资源交易中心统一支付，按照威海市有关规定的标准执行。</w:t>
      </w:r>
    </w:p>
    <w:p w14:paraId="005C8A66">
      <w:pPr>
        <w:spacing w:line="560" w:lineRule="exact"/>
        <w:ind w:firstLine="562" w:firstLineChars="201"/>
        <w:rPr>
          <w:rFonts w:ascii="仿宋_GB2312" w:hAnsi="仿宋" w:eastAsia="仿宋_GB2312" w:cs="宋体"/>
          <w:sz w:val="28"/>
          <w:szCs w:val="28"/>
          <w:highlight w:val="none"/>
        </w:rPr>
      </w:pPr>
    </w:p>
    <w:p w14:paraId="58169270">
      <w:pPr>
        <w:rPr>
          <w:highlight w:val="none"/>
        </w:rPr>
      </w:pPr>
    </w:p>
    <w:p w14:paraId="165B2056">
      <w:pPr>
        <w:rPr>
          <w:highlight w:val="none"/>
        </w:rPr>
        <w:sectPr>
          <w:headerReference r:id="rId11" w:type="default"/>
          <w:footerReference r:id="rId12" w:type="default"/>
          <w:pgSz w:w="11906" w:h="16838"/>
          <w:pgMar w:top="1440" w:right="1080" w:bottom="1440" w:left="1080" w:header="851" w:footer="992" w:gutter="0"/>
          <w:cols w:space="425" w:num="1"/>
          <w:docGrid w:type="lines" w:linePitch="312" w:charSpace="0"/>
        </w:sectPr>
      </w:pPr>
    </w:p>
    <w:p w14:paraId="47DA7898">
      <w:pPr>
        <w:pStyle w:val="14"/>
        <w:numPr>
          <w:ilvl w:val="0"/>
          <w:numId w:val="1"/>
        </w:numPr>
        <w:spacing w:before="100" w:beforeAutospacing="1" w:after="100" w:afterAutospacing="1" w:line="415" w:lineRule="auto"/>
        <w:rPr>
          <w:rFonts w:ascii="楷体_GB2312" w:hAnsi="宋体" w:eastAsia="楷体_GB2312"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采购内容与要求</w:t>
      </w:r>
    </w:p>
    <w:p w14:paraId="63AD43B9">
      <w:pPr>
        <w:rPr>
          <w:highlight w:val="none"/>
        </w:rPr>
      </w:pPr>
    </w:p>
    <w:p w14:paraId="48F15C99">
      <w:pPr>
        <w:rPr>
          <w:highlight w:val="none"/>
        </w:rPr>
        <w:sectPr>
          <w:headerReference r:id="rId14" w:type="first"/>
          <w:footerReference r:id="rId15" w:type="default"/>
          <w:headerReference r:id="rId13" w:type="even"/>
          <w:pgSz w:w="11906" w:h="16838"/>
          <w:pgMar w:top="1440" w:right="1077" w:bottom="1440" w:left="1077" w:header="851" w:footer="992" w:gutter="0"/>
          <w:cols w:space="425" w:num="1"/>
          <w:docGrid w:type="lines" w:linePitch="312" w:charSpace="0"/>
        </w:sectPr>
      </w:pPr>
    </w:p>
    <w:p w14:paraId="32B4A7F0">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第一部分 项目背景</w:t>
      </w:r>
    </w:p>
    <w:p w14:paraId="42608958">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一、项目概况</w:t>
      </w:r>
    </w:p>
    <w:p w14:paraId="51B67BF1">
      <w:pPr>
        <w:spacing w:line="560" w:lineRule="exact"/>
        <w:ind w:firstLine="560" w:firstLineChars="200"/>
        <w:rPr>
          <w:rFonts w:hint="eastAsia" w:ascii="仿宋_GB2312" w:eastAsia="仿宋_GB2312"/>
          <w:sz w:val="28"/>
          <w:szCs w:val="28"/>
          <w:highlight w:val="none"/>
          <w:lang w:eastAsia="zh-CN"/>
        </w:rPr>
      </w:pPr>
      <w:r>
        <w:rPr>
          <w:rFonts w:hint="eastAsia" w:ascii="仿宋_GB2312" w:hAnsi="宋体" w:eastAsia="仿宋_GB2312"/>
          <w:sz w:val="28"/>
          <w:szCs w:val="21"/>
          <w:highlight w:val="none"/>
        </w:rPr>
        <w:t>项目名称：</w:t>
      </w:r>
      <w:r>
        <w:rPr>
          <w:rFonts w:hint="eastAsia" w:ascii="仿宋_GB2312" w:eastAsia="仿宋_GB2312"/>
          <w:sz w:val="28"/>
          <w:szCs w:val="28"/>
          <w:highlight w:val="none"/>
          <w:lang w:eastAsia="zh-CN"/>
        </w:rPr>
        <w:t>临港区耕地保护服务与永久基本农田保护服务专项工作项目</w:t>
      </w:r>
    </w:p>
    <w:p w14:paraId="07441021">
      <w:pPr>
        <w:pStyle w:val="15"/>
        <w:ind w:left="0" w:leftChars="0" w:firstLine="560" w:firstLineChars="200"/>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包段名称：</w:t>
      </w:r>
      <w:r>
        <w:rPr>
          <w:rFonts w:hint="eastAsia" w:ascii="仿宋_GB2312" w:hAnsi="宋体" w:cs="Times New Roman"/>
          <w:kern w:val="2"/>
          <w:sz w:val="28"/>
          <w:szCs w:val="21"/>
          <w:highlight w:val="none"/>
          <w:lang w:val="en-US" w:eastAsia="zh-CN" w:bidi="ar-SA"/>
        </w:rPr>
        <w:t>耕地进出平衡方案编制项目（B包）</w:t>
      </w:r>
    </w:p>
    <w:p w14:paraId="15070E0A">
      <w:pPr>
        <w:spacing w:line="560" w:lineRule="exact"/>
        <w:ind w:firstLine="560" w:firstLineChars="200"/>
        <w:rPr>
          <w:rFonts w:hint="eastAsia" w:ascii="仿宋_GB2312" w:hAnsi="宋体" w:eastAsia="仿宋_GB2312"/>
          <w:sz w:val="28"/>
          <w:szCs w:val="21"/>
          <w:highlight w:val="none"/>
          <w:lang w:val="en-US" w:eastAsia="zh-CN"/>
        </w:rPr>
      </w:pPr>
      <w:r>
        <w:rPr>
          <w:rFonts w:hint="eastAsia" w:ascii="仿宋_GB2312" w:hAnsi="宋体" w:eastAsia="仿宋_GB2312"/>
          <w:sz w:val="28"/>
          <w:szCs w:val="21"/>
          <w:highlight w:val="none"/>
        </w:rPr>
        <w:t>项目编号：SDGP371000000202402000437</w:t>
      </w:r>
    </w:p>
    <w:p w14:paraId="6065C1B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lang w:val="en-US" w:eastAsia="zh-CN"/>
        </w:rPr>
        <w:t>一</w:t>
      </w:r>
      <w:r>
        <w:rPr>
          <w:rFonts w:hint="eastAsia" w:ascii="仿宋_GB2312" w:hAnsi="宋体" w:eastAsia="仿宋_GB2312"/>
          <w:sz w:val="28"/>
          <w:szCs w:val="21"/>
          <w:highlight w:val="none"/>
          <w:lang w:eastAsia="zh-CN"/>
        </w:rPr>
        <w:t>）</w:t>
      </w:r>
      <w:r>
        <w:rPr>
          <w:rFonts w:hint="eastAsia" w:ascii="仿宋_GB2312" w:hAnsi="宋体" w:eastAsia="仿宋_GB2312"/>
          <w:sz w:val="28"/>
          <w:szCs w:val="21"/>
          <w:highlight w:val="none"/>
        </w:rPr>
        <w:t>项目概况说明：</w:t>
      </w:r>
    </w:p>
    <w:p w14:paraId="3F3E51F8">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lang w:eastAsia="zh-CN"/>
        </w:rPr>
        <w:t>根据《自然资源部农业农村部 国家林业和草原局&lt;关于严格耕地用途管制有关问题的通知&gt;》（自然资发〔2021〕166号）第二条、《山东省自然资源厅 山东省农业农村厅&lt;关于贯彻自然资发〔2021〕166号文件严格耕地用途管制的实施意见&gt;》（鲁自然资字〔2022〕77 号）第二条第（二）3款等相关文件的要求，需要开展耕地进出平衡方案编制工作。方案编制内容包括：结合年度变更调查、耕地卫片、耕地变化流出图斑等专项工作及镇街耕地“进出”需求，调查年度可能流出的耕地数量及耕地转进潜力图斑，核定年度耕地“转进”和“转出”规模，编制年度耕地进出平衡方案，建设进出平衡数据库，完成市级审查和省级备案。</w:t>
      </w:r>
    </w:p>
    <w:p w14:paraId="004CA02A">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二、采购目标</w:t>
      </w:r>
    </w:p>
    <w:p w14:paraId="79819DA6">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采购标的需实现的功能或者目标：</w:t>
      </w:r>
      <w:r>
        <w:rPr>
          <w:rFonts w:hint="eastAsia" w:ascii="仿宋_GB2312" w:hAnsi="宋体" w:eastAsia="仿宋_GB2312" w:cs="Times New Roman"/>
          <w:kern w:val="2"/>
          <w:sz w:val="28"/>
          <w:szCs w:val="21"/>
          <w:highlight w:val="none"/>
          <w:lang w:val="en-US" w:eastAsia="zh-CN" w:bidi="ar-SA"/>
        </w:rPr>
        <w:t>耕地进出平衡方案编制项目</w:t>
      </w:r>
    </w:p>
    <w:p w14:paraId="2ACDC563">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为落实政府采购政策需满足的要求：</w:t>
      </w:r>
    </w:p>
    <w:p w14:paraId="320E5F0A">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（1）节能、环保产品优惠政策：</w:t>
      </w:r>
    </w:p>
    <w:p w14:paraId="5EB86EC9">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45CD12F6">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（2）</w:t>
      </w:r>
      <w:r>
        <w:rPr>
          <w:rFonts w:hint="eastAsia" w:ascii="仿宋" w:hAnsi="仿宋" w:eastAsia="仿宋" w:cs="仿宋"/>
          <w:b w:val="0"/>
          <w:bCs/>
          <w:sz w:val="28"/>
          <w:szCs w:val="21"/>
          <w:highlight w:val="none"/>
        </w:rPr>
        <w:t>本项目为专门面向中型或小型或微型企业采购，要求报价单位必须为中型或小型或微型企业，响应文件中必须提供中型或小型或微型企业声明，否则报价无效。</w:t>
      </w:r>
    </w:p>
    <w:p w14:paraId="6B14D122">
      <w:pPr>
        <w:pStyle w:val="6"/>
        <w:ind w:right="254" w:firstLine="560"/>
        <w:jc w:val="both"/>
        <w:rPr>
          <w:rFonts w:hint="eastAsia" w:ascii="仿宋_GB2312" w:hAnsi="宋体" w:eastAsia="仿宋_GB2312" w:cs="Times New Roman"/>
          <w:kern w:val="2"/>
          <w:sz w:val="28"/>
          <w:szCs w:val="21"/>
          <w:highlight w:val="none"/>
          <w:lang w:val="en-US" w:eastAsia="zh-CN" w:bidi="ar-SA"/>
        </w:rPr>
      </w:pPr>
      <w:r>
        <w:rPr>
          <w:rFonts w:hint="eastAsia" w:ascii="仿宋_GB2312" w:hAnsi="宋体" w:eastAsia="仿宋_GB2312" w:cs="Times New Roman"/>
          <w:kern w:val="2"/>
          <w:sz w:val="28"/>
          <w:szCs w:val="21"/>
          <w:highlight w:val="none"/>
          <w:lang w:val="en-US" w:eastAsia="zh-CN" w:bidi="ar-SA"/>
        </w:rPr>
        <w:t>（3）</w:t>
      </w:r>
      <w:r>
        <w:rPr>
          <w:rFonts w:hint="eastAsia" w:ascii="仿宋" w:hAnsi="仿宋" w:eastAsia="仿宋" w:cs="仿宋"/>
          <w:b w:val="0"/>
          <w:bCs/>
          <w:sz w:val="28"/>
          <w:szCs w:val="21"/>
          <w:highlight w:val="none"/>
        </w:rPr>
        <w:t>若报价单位为监狱企业或残疾人福利性单位，视同小型、微型企业。</w:t>
      </w:r>
    </w:p>
    <w:p w14:paraId="75D58647">
      <w:pPr>
        <w:spacing w:line="560" w:lineRule="exact"/>
        <w:ind w:firstLine="562" w:firstLineChars="200"/>
        <w:rPr>
          <w:rFonts w:hint="eastAsia" w:ascii="黑体" w:hAnsi="黑体" w:eastAsia="黑体"/>
          <w:b/>
          <w:sz w:val="28"/>
          <w:szCs w:val="21"/>
          <w:highlight w:val="none"/>
          <w:lang w:val="en-US" w:eastAsia="zh-CN"/>
        </w:rPr>
      </w:pPr>
      <w:r>
        <w:rPr>
          <w:rFonts w:hint="eastAsia" w:ascii="黑体" w:hAnsi="黑体" w:eastAsia="黑体"/>
          <w:b/>
          <w:sz w:val="28"/>
          <w:szCs w:val="21"/>
          <w:highlight w:val="none"/>
        </w:rPr>
        <w:t>三、采购</w:t>
      </w:r>
      <w:r>
        <w:rPr>
          <w:rFonts w:hint="eastAsia" w:ascii="黑体" w:hAnsi="黑体" w:eastAsia="黑体"/>
          <w:b/>
          <w:sz w:val="28"/>
          <w:szCs w:val="21"/>
          <w:highlight w:val="none"/>
          <w:lang w:val="en-US" w:eastAsia="zh-CN"/>
        </w:rPr>
        <w:t>预算</w:t>
      </w:r>
    </w:p>
    <w:p w14:paraId="68DFF6BF">
      <w:pPr>
        <w:pStyle w:val="33"/>
        <w:spacing w:line="560" w:lineRule="exact"/>
        <w:ind w:firstLine="560"/>
        <w:rPr>
          <w:rFonts w:hint="eastAsia" w:ascii="仿宋_GB2312" w:hAnsi="宋体" w:eastAsia="仿宋_GB2312"/>
          <w:sz w:val="28"/>
          <w:highlight w:val="none"/>
        </w:rPr>
      </w:pPr>
      <w:r>
        <w:rPr>
          <w:rFonts w:hint="eastAsia" w:ascii="仿宋_GB2312" w:hAnsi="宋体" w:eastAsia="仿宋_GB2312"/>
          <w:sz w:val="28"/>
          <w:highlight w:val="none"/>
        </w:rPr>
        <w:t>本</w:t>
      </w:r>
      <w:r>
        <w:rPr>
          <w:rFonts w:hint="eastAsia" w:ascii="仿宋_GB2312" w:hAnsi="宋体" w:eastAsia="仿宋_GB2312"/>
          <w:sz w:val="28"/>
          <w:highlight w:val="none"/>
          <w:lang w:eastAsia="zh-CN"/>
        </w:rPr>
        <w:t>包段（</w:t>
      </w:r>
      <w:r>
        <w:rPr>
          <w:rFonts w:hint="eastAsia" w:ascii="仿宋_GB2312" w:hAnsi="宋体" w:eastAsia="仿宋_GB2312"/>
          <w:sz w:val="28"/>
          <w:highlight w:val="none"/>
          <w:lang w:val="en-US" w:eastAsia="zh-CN"/>
        </w:rPr>
        <w:t>B包</w:t>
      </w:r>
      <w:r>
        <w:rPr>
          <w:rFonts w:hint="eastAsia" w:ascii="仿宋_GB2312" w:hAnsi="宋体" w:eastAsia="仿宋_GB2312"/>
          <w:sz w:val="28"/>
          <w:highlight w:val="none"/>
          <w:lang w:eastAsia="zh-CN"/>
        </w:rPr>
        <w:t>）</w:t>
      </w:r>
      <w:r>
        <w:rPr>
          <w:rFonts w:hint="eastAsia" w:ascii="仿宋_GB2312" w:hAnsi="宋体" w:eastAsia="仿宋_GB2312"/>
          <w:sz w:val="28"/>
          <w:highlight w:val="none"/>
        </w:rPr>
        <w:t>项目采购预算金额为</w:t>
      </w:r>
      <w:r>
        <w:rPr>
          <w:rFonts w:hint="eastAsia" w:ascii="仿宋_GB2312" w:hAnsi="宋体" w:eastAsia="仿宋_GB2312"/>
          <w:sz w:val="28"/>
          <w:highlight w:val="none"/>
          <w:lang w:val="en-US" w:eastAsia="zh-CN"/>
        </w:rPr>
        <w:t>80000</w:t>
      </w:r>
      <w:r>
        <w:rPr>
          <w:rFonts w:hint="eastAsia" w:ascii="仿宋_GB2312" w:hAnsi="宋体" w:eastAsia="仿宋_GB2312"/>
          <w:sz w:val="28"/>
          <w:highlight w:val="none"/>
        </w:rPr>
        <w:t>.00元。</w:t>
      </w:r>
    </w:p>
    <w:p w14:paraId="27DF4834">
      <w:pPr>
        <w:spacing w:line="560" w:lineRule="exact"/>
        <w:ind w:firstLine="562" w:firstLineChars="200"/>
        <w:rPr>
          <w:rFonts w:hint="eastAsia" w:ascii="黑体" w:hAnsi="黑体" w:eastAsia="黑体"/>
          <w:b/>
          <w:sz w:val="28"/>
          <w:szCs w:val="21"/>
          <w:highlight w:val="none"/>
        </w:rPr>
      </w:pPr>
      <w:r>
        <w:rPr>
          <w:rFonts w:hint="eastAsia" w:ascii="黑体" w:hAnsi="黑体" w:eastAsia="黑体"/>
          <w:b/>
          <w:sz w:val="28"/>
          <w:szCs w:val="21"/>
          <w:highlight w:val="none"/>
        </w:rPr>
        <w:t>四、采购方式</w:t>
      </w:r>
    </w:p>
    <w:p w14:paraId="36F24AA9">
      <w:pPr>
        <w:pStyle w:val="33"/>
        <w:spacing w:line="560" w:lineRule="exact"/>
        <w:ind w:firstLine="560"/>
        <w:rPr>
          <w:rFonts w:ascii="仿宋_GB2312" w:hAnsi="宋体" w:eastAsia="仿宋_GB2312"/>
          <w:sz w:val="28"/>
          <w:highlight w:val="none"/>
        </w:rPr>
      </w:pPr>
      <w:r>
        <w:rPr>
          <w:rFonts w:hint="eastAsia" w:ascii="仿宋_GB2312" w:hAnsi="宋体" w:eastAsia="仿宋_GB2312"/>
          <w:sz w:val="28"/>
          <w:highlight w:val="none"/>
        </w:rPr>
        <w:t>本项目采用公开招标方式进行采购。</w:t>
      </w:r>
    </w:p>
    <w:p w14:paraId="6131E548">
      <w:pPr>
        <w:overflowPunct w:val="0"/>
        <w:spacing w:line="580" w:lineRule="exact"/>
        <w:jc w:val="both"/>
        <w:rPr>
          <w:rFonts w:hint="eastAsia" w:ascii="方正小标宋简体" w:eastAsia="方正小标宋简体"/>
          <w:sz w:val="44"/>
          <w:szCs w:val="44"/>
          <w:highlight w:val="none"/>
        </w:rPr>
      </w:pPr>
    </w:p>
    <w:p w14:paraId="2E4811BF">
      <w:pPr>
        <w:overflowPunct w:val="0"/>
        <w:spacing w:line="580" w:lineRule="exact"/>
        <w:jc w:val="both"/>
        <w:rPr>
          <w:rFonts w:hint="eastAsia" w:ascii="方正小标宋简体" w:eastAsia="方正小标宋简体"/>
          <w:sz w:val="44"/>
          <w:szCs w:val="44"/>
          <w:highlight w:val="none"/>
        </w:rPr>
      </w:pPr>
    </w:p>
    <w:p w14:paraId="3D1A1F00">
      <w:pPr>
        <w:overflowPunct w:val="0"/>
        <w:spacing w:line="580" w:lineRule="exact"/>
        <w:jc w:val="both"/>
        <w:rPr>
          <w:rFonts w:hint="eastAsia" w:ascii="方正小标宋简体" w:eastAsia="方正小标宋简体"/>
          <w:sz w:val="44"/>
          <w:szCs w:val="44"/>
          <w:highlight w:val="none"/>
        </w:rPr>
        <w:sectPr>
          <w:headerReference r:id="rId16" w:type="default"/>
          <w:footerReference r:id="rId17" w:type="default"/>
          <w:pgSz w:w="11906" w:h="16838"/>
          <w:pgMar w:top="1440" w:right="1077" w:bottom="1440" w:left="1077" w:header="851" w:footer="992" w:gutter="0"/>
          <w:pgNumType w:fmt="decimal"/>
          <w:cols w:space="425" w:num="1"/>
          <w:docGrid w:type="lines" w:linePitch="312" w:charSpace="0"/>
        </w:sectPr>
      </w:pPr>
    </w:p>
    <w:p w14:paraId="7A0D912F">
      <w:pPr>
        <w:overflowPunct w:val="0"/>
        <w:spacing w:line="580" w:lineRule="exact"/>
        <w:jc w:val="center"/>
        <w:rPr>
          <w:rFonts w:hint="eastAsia" w:ascii="方正小标宋简体" w:eastAsia="方正小标宋简体"/>
          <w:sz w:val="44"/>
          <w:szCs w:val="44"/>
          <w:highlight w:val="none"/>
        </w:rPr>
      </w:pPr>
    </w:p>
    <w:p w14:paraId="5D52E613">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第二部分 采购清单及技术参数</w:t>
      </w:r>
    </w:p>
    <w:p w14:paraId="61AE14A0">
      <w:pPr>
        <w:overflowPunct w:val="0"/>
        <w:spacing w:line="580" w:lineRule="exact"/>
        <w:jc w:val="left"/>
        <w:rPr>
          <w:rFonts w:hint="eastAsia" w:ascii="仿宋_GB2312" w:hAnsi="宋体" w:eastAsia="仿宋_GB2312"/>
          <w:sz w:val="28"/>
          <w:szCs w:val="21"/>
          <w:highlight w:val="none"/>
        </w:rPr>
      </w:pPr>
      <w:r>
        <w:rPr>
          <w:rFonts w:hint="eastAsia" w:ascii="仿宋_GB2312" w:hAnsi="宋体" w:eastAsia="仿宋_GB2312"/>
          <w:sz w:val="28"/>
          <w:szCs w:val="21"/>
          <w:highlight w:val="none"/>
        </w:rPr>
        <w:t>本项目包段的采购标的物如下，</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需逐项进行报价：</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5"/>
        <w:gridCol w:w="993"/>
        <w:gridCol w:w="992"/>
        <w:gridCol w:w="1163"/>
        <w:gridCol w:w="716"/>
        <w:gridCol w:w="686"/>
        <w:gridCol w:w="8300"/>
      </w:tblGrid>
      <w:tr w14:paraId="5E707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05" w:type="dxa"/>
            <w:shd w:val="clear" w:color="auto" w:fill="D9D9D9"/>
            <w:noWrap w:val="0"/>
            <w:vAlign w:val="center"/>
          </w:tcPr>
          <w:p w14:paraId="0A102EF4">
            <w:pPr>
              <w:jc w:val="center"/>
              <w:rPr>
                <w:rFonts w:hint="eastAsia" w:ascii="仿宋" w:hAnsi="仿宋" w:eastAsia="仿宋" w:cs="仿宋"/>
                <w:b/>
                <w:highlight w:val="none"/>
              </w:rPr>
            </w:pPr>
            <w:r>
              <w:rPr>
                <w:rFonts w:hint="eastAsia" w:ascii="仿宋" w:hAnsi="仿宋" w:eastAsia="仿宋" w:cs="仿宋"/>
                <w:b/>
                <w:highlight w:val="none"/>
              </w:rPr>
              <w:t>序号</w:t>
            </w:r>
          </w:p>
        </w:tc>
        <w:tc>
          <w:tcPr>
            <w:tcW w:w="993" w:type="dxa"/>
            <w:shd w:val="clear" w:color="auto" w:fill="D9D9D9"/>
            <w:noWrap w:val="0"/>
            <w:vAlign w:val="center"/>
          </w:tcPr>
          <w:p w14:paraId="138814F7">
            <w:pPr>
              <w:jc w:val="center"/>
              <w:rPr>
                <w:rFonts w:hint="eastAsia" w:ascii="仿宋" w:hAnsi="仿宋" w:eastAsia="仿宋" w:cs="仿宋"/>
                <w:b/>
                <w:highlight w:val="none"/>
              </w:rPr>
            </w:pPr>
            <w:r>
              <w:rPr>
                <w:rFonts w:hint="eastAsia" w:ascii="仿宋" w:hAnsi="仿宋" w:eastAsia="仿宋" w:cs="仿宋"/>
                <w:b/>
                <w:highlight w:val="none"/>
              </w:rPr>
              <w:t>分类</w:t>
            </w:r>
          </w:p>
        </w:tc>
        <w:tc>
          <w:tcPr>
            <w:tcW w:w="992" w:type="dxa"/>
            <w:shd w:val="clear" w:color="auto" w:fill="D9D9D9"/>
            <w:noWrap w:val="0"/>
            <w:vAlign w:val="center"/>
          </w:tcPr>
          <w:p w14:paraId="763449B0">
            <w:pPr>
              <w:jc w:val="center"/>
              <w:rPr>
                <w:rFonts w:hint="eastAsia" w:ascii="仿宋" w:hAnsi="仿宋" w:eastAsia="仿宋" w:cs="仿宋"/>
                <w:b/>
                <w:highlight w:val="none"/>
              </w:rPr>
            </w:pPr>
            <w:r>
              <w:rPr>
                <w:rFonts w:hint="eastAsia" w:ascii="仿宋" w:hAnsi="仿宋" w:eastAsia="仿宋" w:cs="仿宋"/>
                <w:b/>
                <w:highlight w:val="none"/>
              </w:rPr>
              <w:t>清单</w:t>
            </w:r>
          </w:p>
          <w:p w14:paraId="48F46A48">
            <w:pPr>
              <w:jc w:val="center"/>
              <w:rPr>
                <w:rFonts w:hint="eastAsia" w:ascii="仿宋" w:hAnsi="仿宋" w:eastAsia="仿宋" w:cs="仿宋"/>
                <w:b/>
                <w:highlight w:val="none"/>
              </w:rPr>
            </w:pPr>
            <w:r>
              <w:rPr>
                <w:rFonts w:hint="eastAsia" w:ascii="仿宋" w:hAnsi="仿宋" w:eastAsia="仿宋" w:cs="仿宋"/>
                <w:b/>
                <w:highlight w:val="none"/>
              </w:rPr>
              <w:t>分组</w:t>
            </w:r>
          </w:p>
        </w:tc>
        <w:tc>
          <w:tcPr>
            <w:tcW w:w="1163" w:type="dxa"/>
            <w:shd w:val="clear" w:color="auto" w:fill="D9D9D9"/>
            <w:noWrap w:val="0"/>
            <w:vAlign w:val="center"/>
          </w:tcPr>
          <w:p w14:paraId="60EDE7B9">
            <w:pPr>
              <w:jc w:val="center"/>
              <w:rPr>
                <w:rFonts w:hint="eastAsia" w:ascii="仿宋" w:hAnsi="仿宋" w:eastAsia="仿宋" w:cs="仿宋"/>
                <w:b/>
                <w:highlight w:val="none"/>
              </w:rPr>
            </w:pPr>
            <w:r>
              <w:rPr>
                <w:rFonts w:hint="eastAsia" w:ascii="仿宋" w:hAnsi="仿宋" w:eastAsia="仿宋" w:cs="仿宋"/>
                <w:b/>
                <w:highlight w:val="none"/>
              </w:rPr>
              <w:t>清单名称</w:t>
            </w:r>
          </w:p>
        </w:tc>
        <w:tc>
          <w:tcPr>
            <w:tcW w:w="716" w:type="dxa"/>
            <w:shd w:val="clear" w:color="auto" w:fill="D9D9D9"/>
            <w:noWrap w:val="0"/>
            <w:vAlign w:val="center"/>
          </w:tcPr>
          <w:p w14:paraId="312E8750">
            <w:pPr>
              <w:jc w:val="center"/>
              <w:rPr>
                <w:rFonts w:hint="eastAsia" w:ascii="仿宋" w:hAnsi="仿宋" w:eastAsia="仿宋" w:cs="仿宋"/>
                <w:b/>
                <w:highlight w:val="none"/>
              </w:rPr>
            </w:pPr>
            <w:r>
              <w:rPr>
                <w:rFonts w:hint="eastAsia" w:ascii="仿宋" w:hAnsi="仿宋" w:eastAsia="仿宋" w:cs="仿宋"/>
                <w:b/>
                <w:highlight w:val="none"/>
              </w:rPr>
              <w:t>数量</w:t>
            </w:r>
          </w:p>
        </w:tc>
        <w:tc>
          <w:tcPr>
            <w:tcW w:w="686" w:type="dxa"/>
            <w:shd w:val="clear" w:color="auto" w:fill="D9D9D9"/>
            <w:noWrap w:val="0"/>
            <w:vAlign w:val="center"/>
          </w:tcPr>
          <w:p w14:paraId="7492075B">
            <w:pPr>
              <w:jc w:val="center"/>
              <w:rPr>
                <w:rFonts w:hint="eastAsia" w:ascii="仿宋" w:hAnsi="仿宋" w:eastAsia="仿宋" w:cs="仿宋"/>
                <w:b/>
                <w:highlight w:val="none"/>
              </w:rPr>
            </w:pPr>
            <w:r>
              <w:rPr>
                <w:rFonts w:hint="eastAsia" w:ascii="仿宋" w:hAnsi="仿宋" w:eastAsia="仿宋" w:cs="仿宋"/>
                <w:b/>
                <w:highlight w:val="none"/>
              </w:rPr>
              <w:t>单位</w:t>
            </w:r>
          </w:p>
        </w:tc>
        <w:tc>
          <w:tcPr>
            <w:tcW w:w="8300" w:type="dxa"/>
            <w:shd w:val="clear" w:color="auto" w:fill="D9D9D9"/>
            <w:noWrap w:val="0"/>
            <w:vAlign w:val="center"/>
          </w:tcPr>
          <w:p w14:paraId="73DC8A66">
            <w:pPr>
              <w:jc w:val="center"/>
              <w:rPr>
                <w:rFonts w:hint="eastAsia" w:ascii="仿宋" w:hAnsi="仿宋" w:eastAsia="仿宋" w:cs="仿宋"/>
                <w:b/>
                <w:highlight w:val="none"/>
              </w:rPr>
            </w:pPr>
            <w:r>
              <w:rPr>
                <w:rFonts w:hint="eastAsia" w:ascii="仿宋" w:hAnsi="仿宋" w:eastAsia="仿宋" w:cs="仿宋"/>
                <w:b/>
                <w:highlight w:val="none"/>
              </w:rPr>
              <w:t>功能与技术参数</w:t>
            </w:r>
          </w:p>
        </w:tc>
      </w:tr>
      <w:tr w14:paraId="7118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0" w:hRule="atLeast"/>
          <w:jc w:val="center"/>
        </w:trPr>
        <w:tc>
          <w:tcPr>
            <w:tcW w:w="705" w:type="dxa"/>
            <w:noWrap w:val="0"/>
            <w:vAlign w:val="center"/>
          </w:tcPr>
          <w:p w14:paraId="6581D0BC">
            <w:pPr>
              <w:jc w:val="center"/>
              <w:rPr>
                <w:rFonts w:hint="eastAsia" w:ascii="仿宋" w:hAnsi="仿宋" w:eastAsia="仿宋" w:cs="仿宋"/>
                <w:highlight w:val="none"/>
              </w:rPr>
            </w:pPr>
            <w:r>
              <w:rPr>
                <w:rFonts w:hint="eastAsia" w:ascii="仿宋" w:hAnsi="仿宋" w:eastAsia="仿宋" w:cs="仿宋"/>
                <w:highlight w:val="none"/>
              </w:rPr>
              <w:t>1</w:t>
            </w:r>
          </w:p>
        </w:tc>
        <w:tc>
          <w:tcPr>
            <w:tcW w:w="993" w:type="dxa"/>
            <w:noWrap w:val="0"/>
            <w:vAlign w:val="center"/>
          </w:tcPr>
          <w:p w14:paraId="63E782D4">
            <w:pPr>
              <w:jc w:val="center"/>
              <w:rPr>
                <w:rFonts w:hint="eastAsia" w:ascii="仿宋" w:hAnsi="仿宋" w:eastAsia="仿宋" w:cs="仿宋"/>
                <w:highlight w:val="none"/>
              </w:rPr>
            </w:pPr>
            <w:r>
              <w:rPr>
                <w:rFonts w:hint="eastAsia" w:ascii="仿宋" w:hAnsi="仿宋" w:eastAsia="仿宋" w:cs="仿宋"/>
                <w:highlight w:val="none"/>
              </w:rPr>
              <w:t>服务</w:t>
            </w:r>
          </w:p>
        </w:tc>
        <w:tc>
          <w:tcPr>
            <w:tcW w:w="992" w:type="dxa"/>
            <w:noWrap w:val="0"/>
            <w:vAlign w:val="center"/>
          </w:tcPr>
          <w:p w14:paraId="1E2E8A5F">
            <w:pPr>
              <w:jc w:val="center"/>
              <w:rPr>
                <w:rFonts w:hint="eastAsia" w:ascii="仿宋" w:hAnsi="仿宋" w:eastAsia="仿宋" w:cs="仿宋"/>
                <w:highlight w:val="none"/>
              </w:rPr>
            </w:pPr>
          </w:p>
        </w:tc>
        <w:tc>
          <w:tcPr>
            <w:tcW w:w="1163" w:type="dxa"/>
            <w:noWrap w:val="0"/>
            <w:vAlign w:val="center"/>
          </w:tcPr>
          <w:p w14:paraId="09BBF08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耕地进出平衡方案编制项目</w:t>
            </w:r>
          </w:p>
        </w:tc>
        <w:tc>
          <w:tcPr>
            <w:tcW w:w="716" w:type="dxa"/>
            <w:noWrap w:val="0"/>
            <w:vAlign w:val="center"/>
          </w:tcPr>
          <w:p w14:paraId="42E24BA7">
            <w:pPr>
              <w:jc w:val="center"/>
              <w:rPr>
                <w:rFonts w:hint="eastAsia" w:ascii="仿宋" w:hAnsi="仿宋" w:eastAsia="仿宋" w:cs="仿宋"/>
                <w:highlight w:val="none"/>
              </w:rPr>
            </w:pPr>
            <w:r>
              <w:rPr>
                <w:rFonts w:hint="eastAsia" w:ascii="仿宋" w:hAnsi="仿宋" w:eastAsia="仿宋" w:cs="仿宋"/>
                <w:highlight w:val="none"/>
              </w:rPr>
              <w:t>1</w:t>
            </w:r>
          </w:p>
        </w:tc>
        <w:tc>
          <w:tcPr>
            <w:tcW w:w="686" w:type="dxa"/>
            <w:noWrap w:val="0"/>
            <w:vAlign w:val="center"/>
          </w:tcPr>
          <w:p w14:paraId="21C8BFD5">
            <w:pPr>
              <w:jc w:val="center"/>
              <w:rPr>
                <w:rFonts w:hint="eastAsia" w:ascii="仿宋" w:hAnsi="仿宋" w:eastAsia="仿宋" w:cs="仿宋"/>
                <w:highlight w:val="none"/>
                <w:lang w:eastAsia="zh-CN"/>
              </w:rPr>
            </w:pPr>
            <w:r>
              <w:rPr>
                <w:rFonts w:hint="eastAsia" w:ascii="仿宋" w:hAnsi="仿宋" w:eastAsia="仿宋" w:cs="仿宋"/>
                <w:highlight w:val="none"/>
                <w:lang w:eastAsia="zh-CN"/>
              </w:rPr>
              <w:t>宗</w:t>
            </w:r>
          </w:p>
        </w:tc>
        <w:tc>
          <w:tcPr>
            <w:tcW w:w="8300" w:type="dxa"/>
            <w:noWrap w:val="0"/>
            <w:vAlign w:val="top"/>
          </w:tcPr>
          <w:p w14:paraId="41F95075">
            <w:pPr>
              <w:rPr>
                <w:rFonts w:hint="eastAsia" w:ascii="仿宋" w:hAnsi="仿宋" w:eastAsia="仿宋" w:cs="仿宋"/>
                <w:highlight w:val="none"/>
              </w:rPr>
            </w:pPr>
            <w:r>
              <w:rPr>
                <w:rFonts w:hint="eastAsia" w:ascii="仿宋" w:hAnsi="仿宋" w:eastAsia="仿宋" w:cs="仿宋"/>
                <w:highlight w:val="none"/>
                <w:lang w:val="en-US" w:eastAsia="zh-CN"/>
              </w:rPr>
              <w:t>1、</w:t>
            </w:r>
            <w:r>
              <w:rPr>
                <w:rFonts w:hint="eastAsia" w:ascii="仿宋" w:hAnsi="仿宋" w:eastAsia="仿宋" w:cs="仿宋"/>
                <w:highlight w:val="none"/>
              </w:rPr>
              <w:t>项目概况</w:t>
            </w:r>
          </w:p>
          <w:p w14:paraId="17523C64">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为贯彻落实《自然资源部农业农村部 国家林业和草原局&lt;关于严格耕地用途管制有关问题的通知&gt;》（自然资发〔2021〕166号）和《山东省自然资源厅 山东省农业农村厅&lt;关于贯彻自然资发〔2021〕166号文件严格耕地用途管制的实施意见&gt;》（鲁自然资字〔2022〕77 号，以下简称《实施意见》）、《威海市严格耕地用途管制实施方案》（以下简称《实施方案》）文件要求，坚持最严格的耕地保护制度，严格落实耕地保护责任，坚决遏制耕地“非农化”、防止耕地“非粮化”，牢牢守住粮食安全底线。根据我区承担的耕地保有量目标，对耕地转为其他农用地及农业设施建设用地实行年度“进出平衡”工作，经批准实施的“耕地转出”项目，必须在项目实施前完成补充耕地，落实耕地“先进后出”，因此组织编制2024年度耕地进出平衡方案。</w:t>
            </w:r>
          </w:p>
          <w:p w14:paraId="600B6456">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2、项目范围</w:t>
            </w:r>
          </w:p>
          <w:p w14:paraId="5FBD86B6">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威海市临港区</w:t>
            </w:r>
          </w:p>
          <w:p w14:paraId="61267C57">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3、服务内容</w:t>
            </w:r>
          </w:p>
          <w:p w14:paraId="41198B2D">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结合年度变更调查、耕地卫片、耕地变化流出图斑等专项工作及镇街耕地“进出”需求，调查年度可能流出的耕地数量及耕地转进潜力图斑，核定年度耕地“转进”和“转出”规模，编制年度耕地进出平衡方案，建设进出平衡数据库，完成市级审查和省级备案。</w:t>
            </w:r>
          </w:p>
          <w:p w14:paraId="41A37983">
            <w:pPr>
              <w:numPr>
                <w:ilvl w:val="0"/>
                <w:numId w:val="0"/>
              </w:numPr>
              <w:rPr>
                <w:rFonts w:hint="eastAsia" w:ascii="仿宋" w:hAnsi="仿宋" w:eastAsia="仿宋" w:cs="仿宋"/>
                <w:highlight w:val="none"/>
                <w:lang w:val="en-US" w:eastAsia="zh-CN"/>
              </w:rPr>
            </w:pPr>
            <w:r>
              <w:rPr>
                <w:rFonts w:hint="eastAsia" w:ascii="仿宋" w:hAnsi="仿宋" w:eastAsia="仿宋" w:cs="仿宋"/>
                <w:highlight w:val="none"/>
                <w:lang w:val="en-US" w:eastAsia="zh-CN"/>
              </w:rPr>
              <w:t>4、提交成果</w:t>
            </w:r>
          </w:p>
          <w:p w14:paraId="4C3FE51D">
            <w:pPr>
              <w:numPr>
                <w:ilvl w:val="0"/>
                <w:numId w:val="0"/>
              </w:numPr>
              <w:rPr>
                <w:rFonts w:hint="eastAsia" w:ascii="仿宋" w:hAnsi="仿宋" w:eastAsia="仿宋" w:cs="仿宋"/>
                <w:highlight w:val="none"/>
                <w:lang w:val="en-US" w:eastAsia="zh-CN"/>
              </w:rPr>
            </w:pPr>
            <w:r>
              <w:rPr>
                <w:rFonts w:hint="eastAsia" w:ascii="仿宋" w:hAnsi="仿宋" w:eastAsia="仿宋" w:cs="仿宋"/>
                <w:highlight w:val="none"/>
                <w:lang w:val="en-US" w:eastAsia="zh-CN"/>
              </w:rPr>
              <w:t>年度耕地“进出平衡“方案，耕地转入转出现状图和等别图，耕地转入和转出情况表，耕地转入转出及指标挂钩矢量数据及附件（镇街落实“进出平衡”方案意见及转出申请、县级征求部门意见材料、县级申请备案函、市局征求意见材料、市局审查意见及备案申请书、镇街耕地转出实施申请和县级耕地转出审核意见）</w:t>
            </w:r>
          </w:p>
          <w:p w14:paraId="5BFA789B">
            <w:pPr>
              <w:numPr>
                <w:ilvl w:val="0"/>
                <w:numId w:val="0"/>
              </w:numPr>
              <w:ind w:leftChars="0"/>
              <w:rPr>
                <w:rFonts w:hint="eastAsia" w:ascii="仿宋" w:hAnsi="仿宋" w:eastAsia="仿宋" w:cs="仿宋"/>
                <w:highlight w:val="none"/>
                <w:lang w:val="en-US" w:eastAsia="zh-CN"/>
              </w:rPr>
            </w:pPr>
            <w:r>
              <w:rPr>
                <w:rFonts w:hint="eastAsia" w:ascii="仿宋" w:hAnsi="仿宋" w:eastAsia="仿宋" w:cs="仿宋"/>
                <w:highlight w:val="none"/>
                <w:lang w:val="en-US" w:eastAsia="zh-CN"/>
              </w:rPr>
              <w:t>5、执行标准</w:t>
            </w:r>
          </w:p>
          <w:p w14:paraId="64CC8F99">
            <w:pPr>
              <w:numPr>
                <w:ilvl w:val="0"/>
                <w:numId w:val="0"/>
              </w:numPr>
              <w:ind w:leftChars="0"/>
              <w:rPr>
                <w:rFonts w:hint="eastAsia" w:ascii="仿宋" w:hAnsi="仿宋" w:eastAsia="仿宋" w:cs="仿宋"/>
                <w:highlight w:val="none"/>
                <w:lang w:val="en-US" w:eastAsia="zh-CN"/>
              </w:rPr>
            </w:pPr>
            <w:r>
              <w:rPr>
                <w:rFonts w:hint="eastAsia" w:ascii="仿宋" w:hAnsi="仿宋" w:eastAsia="仿宋" w:cs="仿宋"/>
                <w:highlight w:val="none"/>
                <w:lang w:val="en-US" w:eastAsia="zh-CN"/>
              </w:rPr>
              <w:t>《省厅耕地“进出平衡”答疑》《山东省耕地进出平衡备案监管信息系统手册》及省厅发进出平衡相关文件要求等</w:t>
            </w:r>
          </w:p>
          <w:p w14:paraId="0CE6B837">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t>6、交付（实施）时间</w:t>
            </w:r>
          </w:p>
          <w:p w14:paraId="090DD04A">
            <w:pPr>
              <w:rPr>
                <w:rFonts w:hint="eastAsia"/>
                <w:highlight w:val="none"/>
              </w:rPr>
            </w:pPr>
            <w:r>
              <w:rPr>
                <w:rFonts w:hint="eastAsia" w:ascii="仿宋" w:hAnsi="仿宋" w:eastAsia="仿宋" w:cs="仿宋"/>
                <w:highlight w:val="none"/>
                <w:lang w:val="en-US" w:eastAsia="zh-CN"/>
              </w:rPr>
              <w:t>按照省厅要求的时间节点按时提报成果。</w:t>
            </w:r>
          </w:p>
        </w:tc>
      </w:tr>
    </w:tbl>
    <w:p w14:paraId="3CBC4F02">
      <w:pPr>
        <w:pStyle w:val="15"/>
        <w:rPr>
          <w:rFonts w:hint="eastAsia"/>
          <w:highlight w:val="none"/>
        </w:rPr>
      </w:pPr>
    </w:p>
    <w:p w14:paraId="5663864C">
      <w:pPr>
        <w:rPr>
          <w:highlight w:val="none"/>
        </w:rPr>
      </w:pPr>
    </w:p>
    <w:p w14:paraId="7DACAFD0">
      <w:pPr>
        <w:rPr>
          <w:highlight w:val="none"/>
        </w:rPr>
        <w:sectPr>
          <w:pgSz w:w="16838" w:h="11906" w:orient="landscape"/>
          <w:pgMar w:top="1077" w:right="1440" w:bottom="1077" w:left="1440" w:header="851" w:footer="992" w:gutter="0"/>
          <w:pgNumType w:fmt="decimal"/>
          <w:cols w:space="425" w:num="1"/>
          <w:docGrid w:type="lines" w:linePitch="312" w:charSpace="0"/>
        </w:sectPr>
      </w:pPr>
    </w:p>
    <w:p w14:paraId="4CCE2274">
      <w:pPr>
        <w:widowControl/>
        <w:spacing w:line="560" w:lineRule="exact"/>
        <w:ind w:firstLine="643" w:firstLineChars="200"/>
        <w:jc w:val="center"/>
        <w:rPr>
          <w:rFonts w:ascii="楷体_GB2312" w:hAnsi="宋体" w:eastAsia="楷体_GB2312"/>
          <w:b/>
          <w:kern w:val="44"/>
          <w:sz w:val="32"/>
          <w:szCs w:val="30"/>
          <w:highlight w:val="none"/>
        </w:rPr>
      </w:pPr>
      <w:r>
        <w:rPr>
          <w:rFonts w:hint="eastAsia" w:ascii="楷体_GB2312" w:hAnsi="宋体" w:eastAsia="楷体_GB2312"/>
          <w:b/>
          <w:kern w:val="44"/>
          <w:sz w:val="32"/>
          <w:szCs w:val="30"/>
          <w:highlight w:val="none"/>
        </w:rPr>
        <w:t>第三部分 技术要求</w:t>
      </w:r>
    </w:p>
    <w:p w14:paraId="007A3CD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一、需执行的标准</w:t>
      </w:r>
    </w:p>
    <w:p w14:paraId="745D0A8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1）国家相关标准：应符合国家政策及相关标准规定。   </w:t>
      </w:r>
    </w:p>
    <w:p w14:paraId="689E3BBC">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2）行业标准：应符合行业相关标准。   </w:t>
      </w:r>
    </w:p>
    <w:p w14:paraId="7C3A553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3）地方标准：应符合行业相关标准。   </w:t>
      </w:r>
    </w:p>
    <w:p w14:paraId="44816B46">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4）其他标准：项目实施过程中涉及国家标准按国家标准执行，如无国家标准按行业或地方及采购人要求执行。  </w:t>
      </w:r>
    </w:p>
    <w:p w14:paraId="39BC4248">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二、实施及交付</w:t>
      </w:r>
    </w:p>
    <w:p w14:paraId="5D5935C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1）质量要求</w:t>
      </w:r>
    </w:p>
    <w:p w14:paraId="5E0FE8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提交的成果需符合国家相关规定，满足</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要求及实际工作需要。  </w:t>
      </w:r>
    </w:p>
    <w:p w14:paraId="42542984">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2）安全要求</w:t>
      </w:r>
    </w:p>
    <w:p w14:paraId="57183975">
      <w:pPr>
        <w:spacing w:line="56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按国家或行业相关标准执行。</w:t>
      </w:r>
    </w:p>
    <w:p w14:paraId="145F75F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成果的所有权、使用权和著作权归</w:t>
      </w:r>
      <w:r>
        <w:rPr>
          <w:rFonts w:hint="eastAsia" w:ascii="仿宋_GB2312" w:hAnsi="宋体" w:eastAsia="仿宋_GB2312"/>
          <w:sz w:val="28"/>
          <w:szCs w:val="21"/>
          <w:highlight w:val="none"/>
          <w:lang w:eastAsia="zh-CN"/>
        </w:rPr>
        <w:t>采购人</w:t>
      </w:r>
      <w:r>
        <w:rPr>
          <w:rFonts w:hint="eastAsia" w:ascii="仿宋_GB2312" w:hAnsi="宋体" w:eastAsia="仿宋_GB2312"/>
          <w:sz w:val="28"/>
          <w:szCs w:val="21"/>
          <w:highlight w:val="none"/>
        </w:rPr>
        <w:t xml:space="preserve">所有。   </w:t>
      </w:r>
    </w:p>
    <w:p w14:paraId="583A6B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3）交付（实施）时间/服务开始时间</w:t>
      </w:r>
    </w:p>
    <w:p w14:paraId="27F5662B">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按照省厅要求的时间节点按时提报成果。</w:t>
      </w:r>
    </w:p>
    <w:p w14:paraId="744EEBB6">
      <w:pPr>
        <w:spacing w:line="560" w:lineRule="exact"/>
        <w:ind w:firstLine="560" w:firstLineChars="200"/>
        <w:rPr>
          <w:rFonts w:ascii="仿宋_GB2312" w:hAnsi="宋体" w:eastAsia="仿宋_GB2312"/>
          <w:sz w:val="28"/>
          <w:szCs w:val="21"/>
          <w:highlight w:val="none"/>
        </w:rPr>
      </w:pPr>
      <w:r>
        <w:rPr>
          <w:rFonts w:ascii="仿宋_GB2312" w:hAnsi="宋体" w:eastAsia="仿宋_GB2312"/>
          <w:sz w:val="28"/>
          <w:szCs w:val="21"/>
          <w:highlight w:val="none"/>
        </w:rPr>
        <w:t>4）交付（实施）地点</w:t>
      </w:r>
    </w:p>
    <w:p w14:paraId="479CCDA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采购人指定地点 </w:t>
      </w:r>
    </w:p>
    <w:p w14:paraId="77C48960">
      <w:pPr>
        <w:numPr>
          <w:ilvl w:val="0"/>
          <w:numId w:val="4"/>
        </w:numPr>
        <w:spacing w:line="520" w:lineRule="exact"/>
        <w:ind w:firstLine="560" w:firstLineChars="200"/>
        <w:rPr>
          <w:rFonts w:hint="eastAsia" w:ascii="仿宋_GB2312" w:hAnsi="华文仿宋" w:eastAsia="仿宋_GB2312"/>
          <w:sz w:val="28"/>
          <w:szCs w:val="28"/>
          <w:highlight w:val="none"/>
        </w:rPr>
      </w:pPr>
      <w:r>
        <w:rPr>
          <w:rFonts w:hint="eastAsia" w:ascii="仿宋_GB2312" w:hAnsi="华文仿宋" w:eastAsia="仿宋_GB2312"/>
          <w:sz w:val="28"/>
          <w:szCs w:val="28"/>
          <w:highlight w:val="none"/>
        </w:rPr>
        <w:t>付款方式</w:t>
      </w:r>
    </w:p>
    <w:p w14:paraId="66E85670">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合同签订并具备实施条件后5个工作日内支付合同总金额的30%；提交成果服务完毕验收合格后，由采购方将合同剩余价款</w:t>
      </w:r>
      <w:r>
        <w:rPr>
          <w:rFonts w:hint="eastAsia" w:ascii="仿宋" w:hAnsi="仿宋" w:eastAsia="仿宋" w:cs="仿宋"/>
          <w:sz w:val="28"/>
          <w:szCs w:val="28"/>
          <w:highlight w:val="none"/>
          <w:lang w:eastAsia="zh-CN"/>
        </w:rPr>
        <w:t>一次性</w:t>
      </w:r>
      <w:r>
        <w:rPr>
          <w:rFonts w:hint="eastAsia" w:ascii="仿宋" w:hAnsi="仿宋" w:eastAsia="仿宋" w:cs="仿宋"/>
          <w:sz w:val="28"/>
          <w:szCs w:val="28"/>
          <w:highlight w:val="none"/>
        </w:rPr>
        <w:t>支付给成交单位，实际付款需待财政资金到位后，成交单位必须在规定的时间内提供本单位出具的税务发票。</w:t>
      </w:r>
    </w:p>
    <w:p w14:paraId="684254C1">
      <w:pPr>
        <w:spacing w:line="560" w:lineRule="exact"/>
        <w:ind w:firstLine="560" w:firstLineChars="200"/>
        <w:rPr>
          <w:rFonts w:hint="eastAsia"/>
          <w:highlight w:val="none"/>
        </w:rPr>
      </w:pPr>
      <w:r>
        <w:rPr>
          <w:rFonts w:hint="eastAsia" w:ascii="仿宋" w:hAnsi="仿宋" w:eastAsia="仿宋" w:cs="仿宋"/>
          <w:sz w:val="28"/>
          <w:szCs w:val="28"/>
          <w:highlight w:val="none"/>
        </w:rPr>
        <w:t>采购人在收到成交单位出具的发票后5个工作日内支付款项。未能通过验收的，采购人不予支付相应合同价款，已经支付的，采购人有权要求返还。</w:t>
      </w:r>
    </w:p>
    <w:p w14:paraId="26BF95B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三、服务要求</w:t>
      </w:r>
    </w:p>
    <w:p w14:paraId="3F3A0D82">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1）服务标准</w:t>
      </w:r>
    </w:p>
    <w:p w14:paraId="4B3A093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 xml:space="preserve">项目实施过程中涉及国家标准按国家标准执行，如无国家标准按行业或地方及采购人要求执行。  </w:t>
      </w:r>
    </w:p>
    <w:p w14:paraId="559C919D">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2）服务期限和效率</w:t>
      </w:r>
    </w:p>
    <w:p w14:paraId="78BCD824">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自合同签订之日起</w:t>
      </w:r>
      <w:r>
        <w:rPr>
          <w:rFonts w:hint="eastAsia" w:ascii="仿宋_GB2312" w:hAnsi="宋体" w:eastAsia="仿宋_GB2312" w:cs="Times New Roman"/>
          <w:sz w:val="28"/>
          <w:szCs w:val="21"/>
          <w:highlight w:val="none"/>
          <w:lang w:eastAsia="zh-CN"/>
        </w:rPr>
        <w:t>至</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31</w:t>
      </w:r>
      <w:r>
        <w:rPr>
          <w:rFonts w:hint="eastAsia" w:ascii="仿宋" w:hAnsi="仿宋" w:eastAsia="仿宋" w:cs="仿宋"/>
          <w:sz w:val="28"/>
          <w:szCs w:val="28"/>
          <w:highlight w:val="none"/>
        </w:rPr>
        <w:t>日</w:t>
      </w:r>
      <w:r>
        <w:rPr>
          <w:rFonts w:hint="eastAsia" w:ascii="仿宋_GB2312" w:hAnsi="宋体" w:eastAsia="仿宋_GB2312" w:cs="Times New Roman"/>
          <w:sz w:val="28"/>
          <w:szCs w:val="21"/>
          <w:highlight w:val="none"/>
          <w:lang w:val="en-US" w:eastAsia="zh-CN"/>
        </w:rPr>
        <w:t>止</w:t>
      </w:r>
      <w:r>
        <w:rPr>
          <w:rFonts w:hint="eastAsia" w:ascii="仿宋_GB2312" w:hAnsi="宋体" w:eastAsia="仿宋_GB2312" w:cs="Times New Roman"/>
          <w:sz w:val="28"/>
          <w:szCs w:val="21"/>
          <w:highlight w:val="none"/>
        </w:rPr>
        <w:t>。</w:t>
      </w:r>
    </w:p>
    <w:p w14:paraId="69CFF6B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3）</w:t>
      </w:r>
      <w:r>
        <w:rPr>
          <w:rFonts w:hint="eastAsia" w:ascii="仿宋_GB2312" w:hAnsi="宋体" w:eastAsia="仿宋_GB2312" w:cs="Times New Roman"/>
          <w:sz w:val="28"/>
          <w:szCs w:val="21"/>
          <w:highlight w:val="none"/>
        </w:rPr>
        <w:t>后续免费咨询服务期：</w:t>
      </w:r>
    </w:p>
    <w:p w14:paraId="3390AB11">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rPr>
        <w:t>自验收合格之日起不少于一年。</w:t>
      </w:r>
    </w:p>
    <w:p w14:paraId="18F67B50">
      <w:pPr>
        <w:spacing w:line="560" w:lineRule="exact"/>
        <w:ind w:firstLine="560" w:firstLineChars="200"/>
        <w:rPr>
          <w:rFonts w:hint="eastAsia" w:ascii="仿宋_GB2312" w:hAnsi="宋体" w:eastAsia="仿宋_GB2312" w:cs="Times New Roman"/>
          <w:sz w:val="28"/>
          <w:szCs w:val="21"/>
          <w:highlight w:val="none"/>
        </w:rPr>
      </w:pPr>
      <w:r>
        <w:rPr>
          <w:rFonts w:hint="eastAsia" w:ascii="仿宋_GB2312" w:hAnsi="宋体" w:eastAsia="仿宋_GB2312" w:cs="Times New Roman"/>
          <w:sz w:val="28"/>
          <w:szCs w:val="21"/>
          <w:highlight w:val="none"/>
          <w:lang w:val="en-US" w:eastAsia="zh-CN"/>
        </w:rPr>
        <w:t>4）</w:t>
      </w:r>
      <w:r>
        <w:rPr>
          <w:rFonts w:hint="eastAsia" w:ascii="仿宋_GB2312" w:hAnsi="宋体" w:eastAsia="仿宋_GB2312" w:cs="Times New Roman"/>
          <w:sz w:val="28"/>
          <w:szCs w:val="21"/>
          <w:highlight w:val="none"/>
        </w:rPr>
        <w:t>对成果的所有权、使用权和著作权归属的约定：归招标人所有。</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须保证</w:t>
      </w:r>
      <w:r>
        <w:rPr>
          <w:rFonts w:hint="eastAsia" w:ascii="仿宋_GB2312" w:hAnsi="宋体" w:eastAsia="仿宋_GB2312" w:cs="Times New Roman"/>
          <w:sz w:val="28"/>
          <w:szCs w:val="21"/>
          <w:highlight w:val="none"/>
          <w:lang w:eastAsia="zh-CN"/>
        </w:rPr>
        <w:t>招标人</w:t>
      </w:r>
      <w:r>
        <w:rPr>
          <w:rFonts w:hint="eastAsia" w:ascii="仿宋_GB2312" w:hAnsi="宋体" w:eastAsia="仿宋_GB2312" w:cs="Times New Roman"/>
          <w:sz w:val="28"/>
          <w:szCs w:val="21"/>
          <w:highlight w:val="none"/>
        </w:rPr>
        <w:t>在中华人民共和国境内使用其提供的标的或标的的任何一部分时，免受第三方提起的侵犯其专利权、商标权、著作权或其他产权纠纷，否则由</w:t>
      </w:r>
      <w:r>
        <w:rPr>
          <w:rFonts w:hint="eastAsia" w:ascii="仿宋_GB2312" w:hAnsi="宋体" w:eastAsia="仿宋_GB2312" w:cs="Times New Roman"/>
          <w:sz w:val="28"/>
          <w:szCs w:val="21"/>
          <w:highlight w:val="none"/>
          <w:lang w:eastAsia="zh-CN"/>
        </w:rPr>
        <w:t>中标单位</w:t>
      </w:r>
      <w:r>
        <w:rPr>
          <w:rFonts w:hint="eastAsia" w:ascii="仿宋_GB2312" w:hAnsi="宋体" w:eastAsia="仿宋_GB2312" w:cs="Times New Roman"/>
          <w:sz w:val="28"/>
          <w:szCs w:val="21"/>
          <w:highlight w:val="none"/>
        </w:rPr>
        <w:t>承担一切法律责任。</w:t>
      </w:r>
    </w:p>
    <w:p w14:paraId="56FF8770">
      <w:pPr>
        <w:widowControl/>
        <w:ind w:firstLine="562" w:firstLineChars="200"/>
        <w:jc w:val="left"/>
        <w:rPr>
          <w:rFonts w:ascii="黑体" w:hAnsi="黑体" w:eastAsia="黑体"/>
          <w:b/>
          <w:sz w:val="28"/>
          <w:szCs w:val="21"/>
          <w:highlight w:val="none"/>
        </w:rPr>
      </w:pPr>
      <w:r>
        <w:rPr>
          <w:rFonts w:hint="eastAsia" w:ascii="黑体" w:hAnsi="黑体" w:eastAsia="黑体"/>
          <w:b/>
          <w:sz w:val="28"/>
          <w:szCs w:val="21"/>
          <w:highlight w:val="none"/>
        </w:rPr>
        <w:t>四、验收标准</w:t>
      </w:r>
    </w:p>
    <w:p w14:paraId="777929D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成果报告应按照国家及有关部门的规定进行编制。</w:t>
      </w:r>
    </w:p>
    <w:p w14:paraId="11408F47">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中标人提交报告完毕后向采购人发出项目验收建议，采购人应在7个工作日内启动验收。验收严格按照鲁财采〔2018〕70号《山东省政府采购履约验收管理暂行办法》规定执行。</w:t>
      </w:r>
    </w:p>
    <w:p w14:paraId="0B03FB07">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五、其他技术及服务要求</w:t>
      </w:r>
    </w:p>
    <w:p w14:paraId="21B7BC01">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详见项目建设方案。</w:t>
      </w:r>
    </w:p>
    <w:p w14:paraId="53179E70">
      <w:pPr>
        <w:spacing w:line="560" w:lineRule="exact"/>
        <w:ind w:firstLine="562" w:firstLineChars="200"/>
        <w:rPr>
          <w:rFonts w:ascii="黑体" w:hAnsi="黑体" w:eastAsia="黑体"/>
          <w:b/>
          <w:sz w:val="28"/>
          <w:szCs w:val="21"/>
          <w:highlight w:val="none"/>
        </w:rPr>
      </w:pPr>
      <w:r>
        <w:rPr>
          <w:rFonts w:hint="eastAsia" w:ascii="黑体" w:hAnsi="黑体" w:eastAsia="黑体"/>
          <w:b/>
          <w:sz w:val="28"/>
          <w:szCs w:val="21"/>
          <w:highlight w:val="none"/>
        </w:rPr>
        <w:t>六、采购人拟采用的采购方式</w:t>
      </w:r>
    </w:p>
    <w:p w14:paraId="24382B83">
      <w:pPr>
        <w:widowControl/>
        <w:adjustRightInd w:val="0"/>
        <w:spacing w:line="560" w:lineRule="exact"/>
        <w:ind w:firstLine="560" w:firstLineChars="200"/>
        <w:jc w:val="left"/>
        <w:rPr>
          <w:rFonts w:ascii="黑体" w:hAnsi="黑体" w:eastAsia="黑体"/>
          <w:sz w:val="32"/>
          <w:szCs w:val="32"/>
          <w:highlight w:val="none"/>
        </w:rPr>
      </w:pPr>
      <w:r>
        <w:rPr>
          <w:rFonts w:hint="eastAsia" w:ascii="仿宋_GB2312" w:hAnsi="宋体" w:eastAsia="仿宋_GB2312"/>
          <w:sz w:val="28"/>
          <w:highlight w:val="none"/>
        </w:rPr>
        <w:t>公开招标</w:t>
      </w:r>
    </w:p>
    <w:p w14:paraId="5467CABE">
      <w:pPr>
        <w:spacing w:line="560" w:lineRule="exact"/>
        <w:ind w:firstLine="562" w:firstLineChars="200"/>
        <w:rPr>
          <w:rFonts w:hint="eastAsia" w:ascii="仿宋_GB2312" w:hAnsi="宋体" w:eastAsia="黑体"/>
          <w:sz w:val="28"/>
          <w:szCs w:val="28"/>
          <w:highlight w:val="none"/>
          <w:lang w:eastAsia="zh-CN"/>
        </w:rPr>
      </w:pPr>
      <w:r>
        <w:rPr>
          <w:rFonts w:hint="eastAsia" w:ascii="黑体" w:hAnsi="黑体" w:eastAsia="黑体"/>
          <w:b/>
          <w:sz w:val="28"/>
          <w:szCs w:val="21"/>
          <w:highlight w:val="none"/>
        </w:rPr>
        <w:t>七、采购人拟采用采购方式的理由（非公开招标方式需要填写）</w:t>
      </w:r>
      <w:r>
        <w:rPr>
          <w:rFonts w:hint="eastAsia" w:ascii="黑体" w:hAnsi="黑体" w:eastAsia="黑体"/>
          <w:b/>
          <w:sz w:val="28"/>
          <w:szCs w:val="21"/>
          <w:highlight w:val="none"/>
          <w:lang w:eastAsia="zh-CN"/>
        </w:rPr>
        <w:t>：</w:t>
      </w:r>
      <w:r>
        <w:rPr>
          <w:rFonts w:hint="eastAsia" w:ascii="仿宋_GB2312" w:hAnsi="宋体" w:eastAsia="仿宋_GB2312"/>
          <w:sz w:val="28"/>
          <w:highlight w:val="none"/>
          <w:lang w:eastAsia="zh-CN"/>
        </w:rPr>
        <w:t>无。</w:t>
      </w:r>
    </w:p>
    <w:p w14:paraId="00531B38">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八、采购意向是否公开</w:t>
      </w:r>
      <w:r>
        <w:rPr>
          <w:rFonts w:hint="eastAsia" w:ascii="仿宋_GB2312" w:hAnsi="宋体" w:eastAsia="仿宋_GB2312"/>
          <w:b/>
          <w:sz w:val="28"/>
          <w:szCs w:val="21"/>
          <w:highlight w:val="none"/>
        </w:rPr>
        <w:t>：</w:t>
      </w:r>
      <w:r>
        <w:rPr>
          <w:rFonts w:hint="eastAsia" w:ascii="仿宋_GB2312" w:hAnsi="宋体" w:eastAsia="仿宋_GB2312"/>
          <w:b w:val="0"/>
          <w:bCs/>
          <w:sz w:val="28"/>
          <w:szCs w:val="21"/>
          <w:highlight w:val="none"/>
        </w:rPr>
        <w:t>是</w:t>
      </w:r>
      <w:r>
        <w:rPr>
          <w:rFonts w:hint="eastAsia" w:ascii="仿宋_GB2312" w:hAnsi="宋体" w:eastAsia="仿宋_GB2312"/>
          <w:b w:val="0"/>
          <w:bCs/>
          <w:sz w:val="28"/>
          <w:szCs w:val="21"/>
          <w:highlight w:val="none"/>
          <w:lang w:eastAsia="zh-CN"/>
        </w:rPr>
        <w:t>。</w:t>
      </w:r>
    </w:p>
    <w:p w14:paraId="4DFA10AC">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九、是否收取各类涉企保证金（投标保证金、履约保证金、质量保证金)：</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4CA6DC63">
      <w:pPr>
        <w:spacing w:line="560" w:lineRule="exact"/>
        <w:ind w:firstLine="562" w:firstLineChars="200"/>
        <w:rPr>
          <w:rFonts w:hint="eastAsia" w:ascii="仿宋_GB2312" w:hAnsi="宋体" w:eastAsia="仿宋_GB2312"/>
          <w:b/>
          <w:sz w:val="28"/>
          <w:szCs w:val="21"/>
          <w:highlight w:val="none"/>
          <w:lang w:eastAsia="zh-CN"/>
        </w:rPr>
      </w:pPr>
      <w:r>
        <w:rPr>
          <w:rFonts w:hint="eastAsia" w:ascii="黑体" w:hAnsi="黑体" w:eastAsia="黑体"/>
          <w:b/>
          <w:sz w:val="28"/>
          <w:szCs w:val="21"/>
          <w:highlight w:val="none"/>
        </w:rPr>
        <w:t>十、是否为专门面向中小企业采购：</w:t>
      </w:r>
      <w:r>
        <w:rPr>
          <w:rFonts w:hint="eastAsia" w:ascii="仿宋_GB2312" w:hAnsi="宋体" w:eastAsia="仿宋_GB2312"/>
          <w:b w:val="0"/>
          <w:bCs/>
          <w:sz w:val="28"/>
          <w:szCs w:val="21"/>
          <w:highlight w:val="none"/>
          <w:lang w:eastAsia="zh-CN"/>
        </w:rPr>
        <w:t>是。</w:t>
      </w:r>
    </w:p>
    <w:p w14:paraId="5702DE61">
      <w:pPr>
        <w:spacing w:line="560" w:lineRule="exact"/>
        <w:ind w:firstLine="562" w:firstLineChars="200"/>
        <w:rPr>
          <w:rFonts w:hint="eastAsia" w:ascii="黑体" w:hAnsi="黑体" w:eastAsia="仿宋_GB2312"/>
          <w:b/>
          <w:sz w:val="28"/>
          <w:szCs w:val="21"/>
          <w:highlight w:val="none"/>
          <w:lang w:eastAsia="zh-CN"/>
        </w:rPr>
      </w:pPr>
      <w:r>
        <w:rPr>
          <w:rFonts w:hint="eastAsia" w:ascii="黑体" w:hAnsi="黑体" w:eastAsia="黑体"/>
          <w:b/>
          <w:sz w:val="28"/>
          <w:szCs w:val="21"/>
          <w:highlight w:val="none"/>
        </w:rPr>
        <w:t>十一、是否允许联合体响应：</w:t>
      </w:r>
      <w:r>
        <w:rPr>
          <w:rFonts w:hint="eastAsia" w:ascii="仿宋_GB2312" w:hAnsi="宋体" w:eastAsia="仿宋_GB2312"/>
          <w:b w:val="0"/>
          <w:bCs/>
          <w:sz w:val="28"/>
          <w:szCs w:val="21"/>
          <w:highlight w:val="none"/>
        </w:rPr>
        <w:t>否</w:t>
      </w:r>
      <w:r>
        <w:rPr>
          <w:rFonts w:hint="eastAsia" w:ascii="仿宋_GB2312" w:hAnsi="宋体" w:eastAsia="仿宋_GB2312"/>
          <w:b w:val="0"/>
          <w:bCs/>
          <w:sz w:val="28"/>
          <w:szCs w:val="21"/>
          <w:highlight w:val="none"/>
          <w:lang w:eastAsia="zh-CN"/>
        </w:rPr>
        <w:t>。</w:t>
      </w:r>
    </w:p>
    <w:p w14:paraId="04F3DD33">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十二、对中小企业在资金支付期限、预付款比例等方面的优惠措施：</w:t>
      </w:r>
      <w:r>
        <w:rPr>
          <w:rFonts w:hint="eastAsia" w:ascii="仿宋_GB2312" w:hAnsi="宋体" w:eastAsia="仿宋_GB2312"/>
          <w:b w:val="0"/>
          <w:bCs/>
          <w:sz w:val="28"/>
          <w:szCs w:val="21"/>
          <w:highlight w:val="none"/>
        </w:rPr>
        <w:t>无</w:t>
      </w:r>
      <w:r>
        <w:rPr>
          <w:rFonts w:hint="eastAsia" w:ascii="仿宋_GB2312" w:hAnsi="宋体" w:eastAsia="仿宋_GB2312"/>
          <w:b w:val="0"/>
          <w:bCs/>
          <w:sz w:val="28"/>
          <w:szCs w:val="21"/>
          <w:highlight w:val="none"/>
          <w:lang w:eastAsia="zh-CN"/>
        </w:rPr>
        <w:t>。</w:t>
      </w:r>
    </w:p>
    <w:p w14:paraId="4D235597">
      <w:pPr>
        <w:spacing w:line="560" w:lineRule="exact"/>
        <w:ind w:firstLine="562" w:firstLineChars="200"/>
        <w:rPr>
          <w:rFonts w:hint="eastAsia" w:ascii="仿宋_GB2312" w:hAnsi="宋体" w:eastAsia="仿宋_GB2312"/>
          <w:b w:val="0"/>
          <w:bCs/>
          <w:sz w:val="28"/>
          <w:szCs w:val="21"/>
          <w:highlight w:val="none"/>
          <w:lang w:eastAsia="zh-CN"/>
        </w:rPr>
      </w:pPr>
      <w:r>
        <w:rPr>
          <w:rFonts w:hint="eastAsia" w:ascii="黑体" w:hAnsi="黑体" w:eastAsia="黑体"/>
          <w:b/>
          <w:sz w:val="28"/>
          <w:szCs w:val="21"/>
          <w:highlight w:val="none"/>
        </w:rPr>
        <w:t>十三、采购标的对应的中小企业划分标准所属行业：</w:t>
      </w:r>
      <w:r>
        <w:rPr>
          <w:rFonts w:hint="eastAsia" w:ascii="仿宋_GB2312" w:hAnsi="宋体" w:eastAsia="仿宋_GB2312"/>
          <w:b w:val="0"/>
          <w:bCs/>
          <w:sz w:val="28"/>
          <w:szCs w:val="21"/>
          <w:highlight w:val="none"/>
        </w:rPr>
        <w:t>其他未列明行业</w:t>
      </w:r>
      <w:r>
        <w:rPr>
          <w:rFonts w:hint="eastAsia" w:ascii="仿宋_GB2312" w:hAnsi="宋体" w:eastAsia="仿宋_GB2312"/>
          <w:b w:val="0"/>
          <w:bCs/>
          <w:sz w:val="28"/>
          <w:szCs w:val="21"/>
          <w:highlight w:val="none"/>
          <w:lang w:eastAsia="zh-CN"/>
        </w:rPr>
        <w:t>。</w:t>
      </w:r>
    </w:p>
    <w:p w14:paraId="7E72C6FA">
      <w:pPr>
        <w:spacing w:line="560" w:lineRule="exact"/>
        <w:ind w:firstLine="562" w:firstLineChars="200"/>
        <w:rPr>
          <w:rFonts w:ascii="仿宋_GB2312" w:hAnsi="宋体" w:eastAsia="仿宋_GB2312"/>
          <w:b/>
          <w:sz w:val="28"/>
          <w:szCs w:val="21"/>
          <w:highlight w:val="none"/>
        </w:rPr>
      </w:pPr>
      <w:r>
        <w:rPr>
          <w:rFonts w:hint="eastAsia" w:ascii="黑体" w:hAnsi="黑体" w:eastAsia="黑体"/>
          <w:b/>
          <w:sz w:val="28"/>
          <w:szCs w:val="21"/>
          <w:highlight w:val="none"/>
        </w:rPr>
        <w:t xml:space="preserve">十四、联系方式 </w:t>
      </w:r>
    </w:p>
    <w:p w14:paraId="7CE23562">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采购人：威海市自然资源和规划局</w:t>
      </w:r>
    </w:p>
    <w:p w14:paraId="295FE2F5">
      <w:pPr>
        <w:spacing w:line="56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采购人地址：威海市环翠区文化中路99号</w:t>
      </w:r>
    </w:p>
    <w:p w14:paraId="28252F14">
      <w:pPr>
        <w:spacing w:line="560" w:lineRule="exact"/>
        <w:ind w:firstLine="560" w:firstLineChars="200"/>
        <w:rPr>
          <w:rFonts w:hint="eastAsia" w:ascii="仿宋_GB2312" w:hAnsi="宋体" w:eastAsia="仿宋_GB2312"/>
          <w:sz w:val="28"/>
          <w:szCs w:val="21"/>
          <w:highlight w:val="none"/>
          <w:lang w:eastAsia="zh-CN"/>
        </w:rPr>
      </w:pPr>
      <w:r>
        <w:rPr>
          <w:rFonts w:hint="eastAsia" w:ascii="仿宋_GB2312" w:hAnsi="宋体" w:eastAsia="仿宋_GB2312"/>
          <w:sz w:val="28"/>
          <w:szCs w:val="21"/>
          <w:highlight w:val="none"/>
        </w:rPr>
        <w:t>联系人：</w:t>
      </w:r>
      <w:r>
        <w:rPr>
          <w:rFonts w:hint="eastAsia" w:ascii="仿宋" w:hAnsi="仿宋" w:eastAsia="仿宋" w:cs="仿宋"/>
          <w:sz w:val="28"/>
          <w:szCs w:val="28"/>
          <w:highlight w:val="none"/>
        </w:rPr>
        <w:t>王洪硕</w:t>
      </w:r>
    </w:p>
    <w:p w14:paraId="788B681E">
      <w:pPr>
        <w:spacing w:line="560" w:lineRule="exact"/>
        <w:ind w:firstLine="560" w:firstLineChars="200"/>
        <w:rPr>
          <w:highlight w:val="none"/>
        </w:rPr>
        <w:sectPr>
          <w:pgSz w:w="11906" w:h="16838"/>
          <w:pgMar w:top="1440" w:right="1077" w:bottom="1440" w:left="1077" w:header="851" w:footer="992" w:gutter="0"/>
          <w:pgNumType w:fmt="decimal"/>
          <w:cols w:space="425" w:num="1"/>
          <w:docGrid w:type="lines" w:linePitch="312" w:charSpace="0"/>
        </w:sectPr>
      </w:pPr>
      <w:r>
        <w:rPr>
          <w:rFonts w:hint="eastAsia" w:ascii="仿宋_GB2312" w:hAnsi="宋体" w:eastAsia="仿宋_GB2312"/>
          <w:sz w:val="28"/>
          <w:szCs w:val="21"/>
          <w:highlight w:val="none"/>
        </w:rPr>
        <w:t>联系电话：</w:t>
      </w:r>
      <w:r>
        <w:rPr>
          <w:rFonts w:hint="eastAsia" w:ascii="仿宋" w:hAnsi="仿宋" w:eastAsia="仿宋" w:cs="仿宋"/>
          <w:color w:val="333333"/>
          <w:spacing w:val="8"/>
          <w:sz w:val="28"/>
          <w:szCs w:val="28"/>
          <w:highlight w:val="none"/>
        </w:rPr>
        <w:t>0631-5581771</w:t>
      </w:r>
    </w:p>
    <w:p w14:paraId="7B743F7D">
      <w:pPr>
        <w:pStyle w:val="14"/>
        <w:numPr>
          <w:ilvl w:val="0"/>
          <w:numId w:val="1"/>
        </w:numPr>
        <w:spacing w:before="100" w:beforeAutospacing="1" w:after="100" w:afterAutospacing="1" w:line="415" w:lineRule="auto"/>
        <w:rPr>
          <w:rFonts w:ascii="宋体" w:hAnsi="宋体" w:eastAsia="宋体" w:cs="宋体"/>
          <w:sz w:val="44"/>
          <w:szCs w:val="44"/>
          <w:highlight w:val="none"/>
        </w:rPr>
      </w:pPr>
      <w:r>
        <w:rPr>
          <w:rFonts w:hint="eastAsia" w:ascii="宋体" w:hAnsi="宋体" w:eastAsia="宋体" w:cs="宋体"/>
          <w:sz w:val="44"/>
          <w:szCs w:val="44"/>
          <w:highlight w:val="none"/>
        </w:rPr>
        <w:t xml:space="preserve"> </w:t>
      </w:r>
      <w:r>
        <w:rPr>
          <w:rFonts w:hint="eastAsia" w:ascii="楷体_GB2312" w:hAnsi="宋体" w:eastAsia="楷体_GB2312" w:cs="宋体"/>
          <w:sz w:val="44"/>
          <w:szCs w:val="44"/>
          <w:highlight w:val="none"/>
        </w:rPr>
        <w:t>评标原则、程序与方法</w:t>
      </w:r>
    </w:p>
    <w:p w14:paraId="63B40B2F">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 xml:space="preserve">一、评审原则 </w:t>
      </w:r>
    </w:p>
    <w:p w14:paraId="3524161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“公平、公正、科学、择优”为本次评标的基本原则，评标委员会将按照这一原则的要求，公正、平等地对待各投标人，同时，在评标时恪守以下原则：</w:t>
      </w:r>
    </w:p>
    <w:p w14:paraId="53E32DE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 xml:space="preserve">1.客观性原则：评标委员会将严格按照招标文件的要求，对投标人的投标文件进行认真评审，评标委员会对投标文件的评审仅依据投标文件本身，而不依靠投标文件以外的任何因素。 </w:t>
      </w:r>
    </w:p>
    <w:p w14:paraId="58A95BC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2.统一性原则：评标委员会将按照统一的评标原则和评标方法，采用统一标准进行评标。</w:t>
      </w:r>
    </w:p>
    <w:p w14:paraId="7F89C09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3.独立性原则：评标工作在评标委员会内部独立进行，不受外界任何因素的干扰和影响。</w:t>
      </w:r>
    </w:p>
    <w:p w14:paraId="057FFED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4.保密性原则：评标委员会及熟知情况的有关工作人员必须对每位评委的评标意见和投标人的商业秘密严格保密，不得外泄。</w:t>
      </w:r>
    </w:p>
    <w:p w14:paraId="164C037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5.综合性原则：评标委员会将综合分析、评审投标人的各项指标，而不以单项指标的优劣评定出中标人。</w:t>
      </w:r>
    </w:p>
    <w:p w14:paraId="3E5EF931">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二、评标程序</w:t>
      </w:r>
    </w:p>
    <w:p w14:paraId="5DBB238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1．宣布评标纪律；</w:t>
      </w:r>
    </w:p>
    <w:p w14:paraId="07E7C8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2．公布投标人名单，告知评审专家应当回避的情形；</w:t>
      </w:r>
    </w:p>
    <w:p w14:paraId="0E9489D2">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3．组织评标委员会推选评标组长，采购人代表不得担任组长；</w:t>
      </w:r>
    </w:p>
    <w:p w14:paraId="6C0C99A5">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4．核对评审专家身份和采购人代表授权函。</w:t>
      </w:r>
    </w:p>
    <w:p w14:paraId="317920C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5．开标结束后，采购人或者采购代理机构依法对投标人的资格进行审查。</w:t>
      </w:r>
    </w:p>
    <w:p w14:paraId="0E68767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6．评标委员会对符合资格的投标人的投标文件进行符合性审查，以确定其是否满足招标文件的实质性要求。</w:t>
      </w:r>
    </w:p>
    <w:p w14:paraId="4093760A">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7．出现下列情形之一的，视为对招标文件未做出实质性响应，按照无效投标处理。</w:t>
      </w:r>
    </w:p>
    <w:p w14:paraId="45921A4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详见《投标须知前附表》-《实质性条款一览表》中符合性检查条款。</w:t>
      </w:r>
    </w:p>
    <w:p w14:paraId="02C9166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6DD1F82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9.澄清、说明或者补正</w:t>
      </w:r>
    </w:p>
    <w:p w14:paraId="2D659921">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1EF2450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(2)投标人依据评审要求进行澄清、说明或者补正的内容构成投标文件的组成部分。</w:t>
      </w:r>
    </w:p>
    <w:p w14:paraId="5B7740B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10.比较与评价</w:t>
      </w:r>
    </w:p>
    <w:p w14:paraId="5EC6DEBB">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技术因素得分相同的，按照</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的信用等级情况由高到低推荐。</w:t>
      </w:r>
    </w:p>
    <w:p w14:paraId="2C64CFFE">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11.出现下列情况之一的，均予以废标</w:t>
      </w:r>
    </w:p>
    <w:p w14:paraId="7AE1C95F">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(1)合格的投标人或参加投标的企业不足三家的；</w:t>
      </w:r>
    </w:p>
    <w:p w14:paraId="299C5C68">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(2)出现影响采购公正的违法、违规行为的；</w:t>
      </w:r>
    </w:p>
    <w:p w14:paraId="58FFA776">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(3)投标人的报价均超过了预算上限价格，采购人不能支付的；</w:t>
      </w:r>
    </w:p>
    <w:p w14:paraId="3D4B6322">
      <w:pPr>
        <w:spacing w:line="520" w:lineRule="exact"/>
        <w:ind w:firstLine="560" w:firstLineChars="200"/>
        <w:rPr>
          <w:rFonts w:ascii="宋体" w:hAnsi="宋体"/>
          <w:sz w:val="24"/>
          <w:szCs w:val="21"/>
          <w:highlight w:val="none"/>
        </w:rPr>
      </w:pPr>
      <w:r>
        <w:rPr>
          <w:rFonts w:hint="eastAsia" w:ascii="仿宋_GB2312" w:hAnsi="宋体" w:eastAsia="仿宋_GB2312"/>
          <w:sz w:val="28"/>
          <w:szCs w:val="21"/>
          <w:highlight w:val="none"/>
        </w:rPr>
        <w:t>(4)因重大变故，采购任务取消的。</w:t>
      </w:r>
    </w:p>
    <w:p w14:paraId="54F37645">
      <w:pPr>
        <w:pStyle w:val="2"/>
        <w:tabs>
          <w:tab w:val="left" w:pos="426"/>
        </w:tabs>
        <w:spacing w:before="0" w:after="0" w:line="560" w:lineRule="exact"/>
        <w:ind w:firstLine="640" w:firstLineChars="200"/>
        <w:rPr>
          <w:rFonts w:hint="eastAsia" w:ascii="黑体" w:hAnsi="黑体" w:eastAsia="黑体"/>
          <w:b w:val="0"/>
          <w:highlight w:val="none"/>
        </w:rPr>
      </w:pPr>
      <w:r>
        <w:rPr>
          <w:rFonts w:hint="eastAsia" w:ascii="黑体" w:hAnsi="黑体" w:eastAsia="黑体"/>
          <w:b w:val="0"/>
          <w:highlight w:val="none"/>
        </w:rPr>
        <w:t>三、评标方法</w:t>
      </w:r>
    </w:p>
    <w:p w14:paraId="33E1B4E4">
      <w:pPr>
        <w:spacing w:line="520" w:lineRule="exact"/>
        <w:ind w:firstLine="560" w:firstLineChars="200"/>
        <w:rPr>
          <w:rFonts w:ascii="仿宋_GB2312" w:hAnsi="宋体" w:eastAsia="仿宋_GB2312"/>
          <w:sz w:val="28"/>
          <w:szCs w:val="21"/>
          <w:highlight w:val="none"/>
        </w:rPr>
      </w:pPr>
      <w:r>
        <w:rPr>
          <w:rFonts w:hint="eastAsia" w:ascii="仿宋_GB2312" w:hAnsi="宋体" w:eastAsia="仿宋_GB2312"/>
          <w:sz w:val="28"/>
          <w:szCs w:val="21"/>
          <w:highlight w:val="none"/>
        </w:rPr>
        <w:t>（1）评标方法：综合评分法，即投标人的投标文件满足招标文件全部实质性要求，且按评审因素的量化指标评审得分最高的投标人为中标候选</w:t>
      </w:r>
      <w:r>
        <w:rPr>
          <w:rFonts w:hint="eastAsia" w:ascii="仿宋_GB2312" w:hAnsi="宋体" w:eastAsia="仿宋_GB2312"/>
          <w:sz w:val="28"/>
          <w:szCs w:val="21"/>
          <w:highlight w:val="none"/>
          <w:lang w:eastAsia="zh-CN"/>
        </w:rPr>
        <w:t xml:space="preserve"> 投标人</w:t>
      </w:r>
      <w:r>
        <w:rPr>
          <w:rFonts w:hint="eastAsia" w:ascii="仿宋_GB2312" w:hAnsi="宋体" w:eastAsia="仿宋_GB2312"/>
          <w:sz w:val="28"/>
          <w:szCs w:val="21"/>
          <w:highlight w:val="none"/>
        </w:rPr>
        <w:t>的评审方法。</w:t>
      </w:r>
    </w:p>
    <w:p w14:paraId="50FE4C3A">
      <w:pPr>
        <w:spacing w:line="520" w:lineRule="exact"/>
        <w:ind w:firstLine="560" w:firstLineChars="200"/>
        <w:rPr>
          <w:rFonts w:hint="eastAsia" w:ascii="仿宋_GB2312" w:hAnsi="宋体" w:eastAsia="仿宋_GB2312"/>
          <w:sz w:val="28"/>
          <w:szCs w:val="21"/>
          <w:highlight w:val="none"/>
        </w:rPr>
      </w:pPr>
      <w:r>
        <w:rPr>
          <w:rFonts w:hint="eastAsia" w:ascii="仿宋_GB2312" w:hAnsi="宋体" w:eastAsia="仿宋_GB2312"/>
          <w:sz w:val="28"/>
          <w:szCs w:val="21"/>
          <w:highlight w:val="none"/>
        </w:rPr>
        <w:t>（2）评标细则</w:t>
      </w:r>
    </w:p>
    <w:tbl>
      <w:tblPr>
        <w:tblStyle w:val="16"/>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5"/>
        <w:gridCol w:w="738"/>
        <w:gridCol w:w="1134"/>
        <w:gridCol w:w="5256"/>
        <w:gridCol w:w="1026"/>
        <w:gridCol w:w="773"/>
      </w:tblGrid>
      <w:tr w14:paraId="1F68E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shd w:val="clear" w:color="auto" w:fill="D9D9D9"/>
            <w:vAlign w:val="center"/>
          </w:tcPr>
          <w:p w14:paraId="04B917A1">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编号</w:t>
            </w:r>
          </w:p>
        </w:tc>
        <w:tc>
          <w:tcPr>
            <w:tcW w:w="738" w:type="dxa"/>
            <w:shd w:val="clear" w:color="auto" w:fill="D9D9D9"/>
            <w:vAlign w:val="center"/>
          </w:tcPr>
          <w:p w14:paraId="5710337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类型</w:t>
            </w:r>
          </w:p>
        </w:tc>
        <w:tc>
          <w:tcPr>
            <w:tcW w:w="1134" w:type="dxa"/>
            <w:shd w:val="clear" w:color="auto" w:fill="D9D9D9"/>
            <w:vAlign w:val="center"/>
          </w:tcPr>
          <w:p w14:paraId="1595A063">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评分标题</w:t>
            </w:r>
          </w:p>
        </w:tc>
        <w:tc>
          <w:tcPr>
            <w:tcW w:w="5256" w:type="dxa"/>
            <w:shd w:val="clear" w:color="auto" w:fill="D9D9D9"/>
            <w:vAlign w:val="center"/>
          </w:tcPr>
          <w:p w14:paraId="718AB34C">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评分标准</w:t>
            </w:r>
          </w:p>
        </w:tc>
        <w:tc>
          <w:tcPr>
            <w:tcW w:w="1026" w:type="dxa"/>
            <w:shd w:val="clear" w:color="auto" w:fill="D9D9D9"/>
            <w:vAlign w:val="center"/>
          </w:tcPr>
          <w:p w14:paraId="4F005085">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性质</w:t>
            </w:r>
          </w:p>
        </w:tc>
        <w:tc>
          <w:tcPr>
            <w:tcW w:w="773" w:type="dxa"/>
            <w:shd w:val="clear" w:color="auto" w:fill="D9D9D9"/>
            <w:vAlign w:val="center"/>
          </w:tcPr>
          <w:p w14:paraId="156581C2">
            <w:pPr>
              <w:pStyle w:val="3"/>
              <w:ind w:firstLine="0"/>
              <w:jc w:val="center"/>
              <w:rPr>
                <w:rFonts w:ascii="仿宋_GB2312" w:hAnsi="宋体" w:eastAsia="仿宋_GB2312"/>
                <w:b/>
                <w:szCs w:val="24"/>
                <w:highlight w:val="none"/>
              </w:rPr>
            </w:pPr>
            <w:r>
              <w:rPr>
                <w:rFonts w:hint="eastAsia" w:ascii="仿宋_GB2312" w:hAnsi="宋体" w:eastAsia="仿宋_GB2312"/>
                <w:b/>
                <w:szCs w:val="24"/>
                <w:highlight w:val="none"/>
              </w:rPr>
              <w:t>分数</w:t>
            </w:r>
          </w:p>
        </w:tc>
      </w:tr>
      <w:tr w14:paraId="0B21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459D5AC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1.01</w:t>
            </w:r>
          </w:p>
        </w:tc>
        <w:tc>
          <w:tcPr>
            <w:tcW w:w="738" w:type="dxa"/>
            <w:vAlign w:val="center"/>
          </w:tcPr>
          <w:p w14:paraId="359BDCA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w:t>
            </w:r>
          </w:p>
        </w:tc>
        <w:tc>
          <w:tcPr>
            <w:tcW w:w="1134" w:type="dxa"/>
            <w:vAlign w:val="center"/>
          </w:tcPr>
          <w:p w14:paraId="236F0BF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报价</w:t>
            </w:r>
          </w:p>
        </w:tc>
        <w:tc>
          <w:tcPr>
            <w:tcW w:w="5256" w:type="dxa"/>
            <w:vAlign w:val="center"/>
          </w:tcPr>
          <w:p w14:paraId="322986B8">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满足招标文件要求且投标总报价(单价合计)最低的投标报价为评标基准价，其价格分为满分。其他投标人的价格分统一按照下列公式计算：投标报价得分=(评标基准价／投标报价)×10。</w:t>
            </w:r>
          </w:p>
        </w:tc>
        <w:tc>
          <w:tcPr>
            <w:tcW w:w="1026" w:type="dxa"/>
            <w:vAlign w:val="center"/>
          </w:tcPr>
          <w:p w14:paraId="12DA219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价格分</w:t>
            </w:r>
          </w:p>
        </w:tc>
        <w:tc>
          <w:tcPr>
            <w:tcW w:w="773" w:type="dxa"/>
            <w:vAlign w:val="center"/>
          </w:tcPr>
          <w:p w14:paraId="0452396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10.00</w:t>
            </w:r>
          </w:p>
        </w:tc>
      </w:tr>
      <w:tr w14:paraId="01DDA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90369DB">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1.02</w:t>
            </w:r>
          </w:p>
        </w:tc>
        <w:tc>
          <w:tcPr>
            <w:tcW w:w="738" w:type="dxa"/>
            <w:vMerge w:val="restart"/>
            <w:vAlign w:val="center"/>
          </w:tcPr>
          <w:p w14:paraId="0A87A64B">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2F93CCF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业绩</w:t>
            </w:r>
          </w:p>
        </w:tc>
        <w:tc>
          <w:tcPr>
            <w:tcW w:w="5256" w:type="dxa"/>
            <w:vAlign w:val="center"/>
          </w:tcPr>
          <w:p w14:paraId="2D0ECC4F">
            <w:pPr>
              <w:ind w:firstLine="720" w:firstLineChars="3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投标人自</w:t>
            </w:r>
            <w:r>
              <w:rPr>
                <w:rFonts w:hint="eastAsia" w:ascii="仿宋_GB2312" w:hAnsi="仿宋_GB2312" w:eastAsia="仿宋_GB2312" w:cs="仿宋_GB2312"/>
                <w:sz w:val="24"/>
                <w:szCs w:val="24"/>
                <w:highlight w:val="none"/>
              </w:rPr>
              <w:t>202</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年01月01日以来（以合同签订时间为准），承接的同类项目业绩，每提供1项得2分，本项最高得10分。</w:t>
            </w:r>
          </w:p>
          <w:p w14:paraId="5CCAFE6E">
            <w:pPr>
              <w:ind w:firstLine="480" w:firstLineChars="20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注：1、响应文件中需提供合同复印件，否则不得分。</w:t>
            </w:r>
          </w:p>
          <w:p w14:paraId="7B2FB3E2">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sz w:val="24"/>
                <w:szCs w:val="24"/>
                <w:highlight w:val="none"/>
              </w:rPr>
              <w:t>2、同类项目指：</w:t>
            </w:r>
            <w:r>
              <w:rPr>
                <w:rFonts w:hint="eastAsia" w:ascii="仿宋_GB2312" w:hAnsi="仿宋_GB2312" w:eastAsia="仿宋_GB2312" w:cs="仿宋_GB2312"/>
                <w:sz w:val="24"/>
                <w:szCs w:val="24"/>
                <w:highlight w:val="none"/>
                <w:lang w:val="en-US" w:eastAsia="zh-CN"/>
              </w:rPr>
              <w:t>耕地进出</w:t>
            </w:r>
            <w:r>
              <w:rPr>
                <w:rFonts w:hint="eastAsia" w:ascii="仿宋_GB2312" w:hAnsi="仿宋_GB2312" w:eastAsia="仿宋_GB2312" w:cs="仿宋_GB2312"/>
                <w:sz w:val="24"/>
                <w:szCs w:val="24"/>
                <w:highlight w:val="none"/>
                <w:lang w:val="zh-CN"/>
              </w:rPr>
              <w:t>平衡方案编制、耕地质量更新等。</w:t>
            </w:r>
          </w:p>
        </w:tc>
        <w:tc>
          <w:tcPr>
            <w:tcW w:w="1026" w:type="dxa"/>
            <w:vAlign w:val="center"/>
          </w:tcPr>
          <w:p w14:paraId="67B1C35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645DFA34">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03C8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1BE2BA7">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1.03</w:t>
            </w:r>
          </w:p>
        </w:tc>
        <w:tc>
          <w:tcPr>
            <w:tcW w:w="738" w:type="dxa"/>
            <w:vMerge w:val="continue"/>
            <w:vAlign w:val="center"/>
          </w:tcPr>
          <w:p w14:paraId="5FAC417D">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商务</w:t>
            </w:r>
          </w:p>
        </w:tc>
        <w:tc>
          <w:tcPr>
            <w:tcW w:w="1134" w:type="dxa"/>
            <w:vAlign w:val="center"/>
          </w:tcPr>
          <w:p w14:paraId="1D901BD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拟派人员</w:t>
            </w:r>
          </w:p>
        </w:tc>
        <w:tc>
          <w:tcPr>
            <w:tcW w:w="5256" w:type="dxa"/>
            <w:vAlign w:val="center"/>
          </w:tcPr>
          <w:p w14:paraId="2788AF04">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1.项目负责人具有测绘专业中级及以上职称、注册测绘师的，每有一项得2分，本项最高得4分；</w:t>
            </w:r>
          </w:p>
          <w:p w14:paraId="5AEB77B0">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2.除项目负责人外，拟派人员每有一个测绘专业中级及以上职称或者注册测绘师职业资格的得2分，本项最高得6分。</w:t>
            </w:r>
          </w:p>
          <w:p w14:paraId="1760917C">
            <w:pPr>
              <w:pStyle w:val="3"/>
              <w:ind w:firstLine="240" w:firstLineChars="100"/>
              <w:rPr>
                <w:rFonts w:ascii="仿宋_GB2312" w:hAnsi="宋体" w:eastAsia="仿宋_GB2312"/>
                <w:sz w:val="24"/>
                <w:szCs w:val="24"/>
                <w:highlight w:val="none"/>
              </w:rPr>
            </w:pPr>
            <w:r>
              <w:rPr>
                <w:rFonts w:hint="eastAsia" w:ascii="仿宋_GB2312" w:hAnsi="宋体" w:eastAsia="仿宋_GB2312"/>
                <w:sz w:val="24"/>
                <w:szCs w:val="24"/>
                <w:highlight w:val="none"/>
              </w:rPr>
              <w:t>注：</w:t>
            </w:r>
            <w:bookmarkStart w:id="3" w:name="OLE_LINK2"/>
            <w:r>
              <w:rPr>
                <w:rFonts w:hint="eastAsia" w:ascii="仿宋_GB2312" w:hAnsi="宋体" w:eastAsia="仿宋_GB2312"/>
                <w:sz w:val="24"/>
                <w:szCs w:val="24"/>
                <w:highlight w:val="none"/>
              </w:rPr>
              <w:t>1.响应文件中需提供人员的资格证书职称复印件及近</w:t>
            </w:r>
            <w:r>
              <w:rPr>
                <w:rFonts w:hint="eastAsia" w:ascii="仿宋_GB2312" w:hAnsi="宋体" w:eastAsia="仿宋_GB2312"/>
                <w:sz w:val="24"/>
                <w:szCs w:val="24"/>
                <w:highlight w:val="none"/>
                <w:lang w:eastAsia="zh-CN"/>
              </w:rPr>
              <w:t>一</w:t>
            </w:r>
            <w:r>
              <w:rPr>
                <w:rFonts w:hint="eastAsia" w:ascii="仿宋_GB2312" w:hAnsi="宋体" w:eastAsia="仿宋_GB2312"/>
                <w:sz w:val="24"/>
                <w:szCs w:val="24"/>
                <w:highlight w:val="none"/>
              </w:rPr>
              <w:t>个月在本单位缴纳社保的证明材料并加盖单位公章，未提供或未按要求提供的不得分。</w:t>
            </w:r>
          </w:p>
          <w:bookmarkEnd w:id="3"/>
          <w:p w14:paraId="7236D661">
            <w:pPr>
              <w:pStyle w:val="3"/>
              <w:ind w:firstLine="0"/>
              <w:jc w:val="left"/>
              <w:rPr>
                <w:rFonts w:ascii="仿宋_GB2312" w:hAnsi="宋体" w:eastAsia="仿宋_GB2312"/>
                <w:sz w:val="22"/>
                <w:szCs w:val="22"/>
                <w:highlight w:val="none"/>
              </w:rPr>
            </w:pPr>
            <w:r>
              <w:rPr>
                <w:rFonts w:hint="eastAsia" w:ascii="仿宋_GB2312" w:hAnsi="宋体" w:eastAsia="仿宋_GB2312"/>
                <w:sz w:val="24"/>
                <w:szCs w:val="24"/>
                <w:highlight w:val="none"/>
              </w:rPr>
              <w:t>2.以上人员不重复加分。</w:t>
            </w:r>
          </w:p>
        </w:tc>
        <w:tc>
          <w:tcPr>
            <w:tcW w:w="1026" w:type="dxa"/>
            <w:vAlign w:val="center"/>
          </w:tcPr>
          <w:p w14:paraId="72612C7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客观分</w:t>
            </w:r>
          </w:p>
        </w:tc>
        <w:tc>
          <w:tcPr>
            <w:tcW w:w="773" w:type="dxa"/>
            <w:vAlign w:val="center"/>
          </w:tcPr>
          <w:p w14:paraId="4D7D461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6642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1DE0CFE8">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1.05</w:t>
            </w:r>
          </w:p>
        </w:tc>
        <w:tc>
          <w:tcPr>
            <w:tcW w:w="738" w:type="dxa"/>
            <w:tcBorders>
              <w:top w:val="single" w:color="auto" w:sz="4" w:space="0"/>
            </w:tcBorders>
            <w:vAlign w:val="center"/>
          </w:tcPr>
          <w:p w14:paraId="7B5E1241">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3DA3EED2">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对本项目的理解</w:t>
            </w:r>
          </w:p>
        </w:tc>
        <w:tc>
          <w:tcPr>
            <w:tcW w:w="5256" w:type="dxa"/>
            <w:vAlign w:val="center"/>
          </w:tcPr>
          <w:p w14:paraId="66764F05">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0348223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细致准确，对项目的要点、难点和关键节点的分析透彻，切合当地的实际情况，提出有针对性、可行性的解决方案，具有前瞻性、技术路线表达清晰，总体思路完善。能完美的满足本项目实际需求且优于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w:t>
            </w:r>
          </w:p>
          <w:p w14:paraId="664F0FA4">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【5-7分】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对本项目的现状分析精准，对项目的要点、难点和关键节点有比较清楚的认识、提出的应对措施合理、可行的，总体思路较为完善。</w:t>
            </w:r>
          </w:p>
          <w:p w14:paraId="450497DC">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【0-4分】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对本项目的现状分析过于简要，对项目的要点、难点和关键节点的分析和提出的应对措施不全面或存在部分瑕疵，不具备可行性，内容非专门针对本项目或者内容不能满足本项目实际需求的或较其他</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较差的。</w:t>
            </w:r>
          </w:p>
        </w:tc>
        <w:tc>
          <w:tcPr>
            <w:tcW w:w="1026" w:type="dxa"/>
            <w:vAlign w:val="center"/>
          </w:tcPr>
          <w:p w14:paraId="1987BAB8">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63F959FC">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10</w:t>
            </w:r>
            <w:r>
              <w:rPr>
                <w:rFonts w:hint="eastAsia" w:ascii="仿宋_GB2312" w:hAnsi="黑体" w:eastAsia="仿宋_GB2312" w:cs="方正楷体简体"/>
                <w:sz w:val="24"/>
                <w:szCs w:val="24"/>
                <w:highlight w:val="none"/>
              </w:rPr>
              <w:t>.00</w:t>
            </w:r>
          </w:p>
        </w:tc>
      </w:tr>
      <w:tr w14:paraId="31650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3112799A">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1.06</w:t>
            </w:r>
          </w:p>
        </w:tc>
        <w:tc>
          <w:tcPr>
            <w:tcW w:w="738" w:type="dxa"/>
            <w:vMerge w:val="restart"/>
            <w:vAlign w:val="center"/>
          </w:tcPr>
          <w:p w14:paraId="3E620816">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5933A48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实施方案</w:t>
            </w:r>
          </w:p>
        </w:tc>
        <w:tc>
          <w:tcPr>
            <w:tcW w:w="5256" w:type="dxa"/>
            <w:vAlign w:val="center"/>
          </w:tcPr>
          <w:p w14:paraId="0528F76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不能满足</w:t>
            </w:r>
            <w:r>
              <w:rPr>
                <w:rFonts w:hint="eastAsia" w:ascii="仿宋_GB2312" w:hAnsi="黑体" w:eastAsia="仿宋_GB2312" w:cs="方正楷体简体"/>
                <w:sz w:val="24"/>
                <w:szCs w:val="24"/>
                <w:highlight w:val="none"/>
                <w:lang w:eastAsia="zh-CN"/>
              </w:rPr>
              <w:t>招标文件</w:t>
            </w:r>
            <w:r>
              <w:rPr>
                <w:rFonts w:hint="eastAsia" w:ascii="仿宋_GB2312" w:hAnsi="黑体" w:eastAsia="仿宋_GB2312" w:cs="方正楷体简体"/>
                <w:sz w:val="24"/>
                <w:szCs w:val="24"/>
                <w:highlight w:val="none"/>
              </w:rPr>
              <w:t>实质性要求的为无效报价。满足</w:t>
            </w:r>
            <w:r>
              <w:rPr>
                <w:rFonts w:hint="eastAsia" w:ascii="仿宋_GB2312" w:hAnsi="黑体" w:eastAsia="仿宋_GB2312" w:cs="方正楷体简体"/>
                <w:sz w:val="24"/>
                <w:szCs w:val="24"/>
                <w:highlight w:val="none"/>
                <w:lang w:eastAsia="zh-CN"/>
              </w:rPr>
              <w:t>招标文件</w:t>
            </w:r>
            <w:r>
              <w:rPr>
                <w:rFonts w:hint="eastAsia" w:ascii="仿宋_GB2312" w:hAnsi="黑体" w:eastAsia="仿宋_GB2312" w:cs="方正楷体简体"/>
                <w:sz w:val="24"/>
                <w:szCs w:val="24"/>
                <w:highlight w:val="none"/>
              </w:rPr>
              <w:t>实质性要求的，由评委根据各</w:t>
            </w:r>
            <w:r>
              <w:rPr>
                <w:rFonts w:hint="eastAsia" w:ascii="仿宋_GB2312" w:hAnsi="黑体" w:eastAsia="仿宋_GB2312" w:cs="方正楷体简体"/>
                <w:sz w:val="24"/>
                <w:szCs w:val="24"/>
                <w:highlight w:val="none"/>
                <w:lang w:eastAsia="zh-CN"/>
              </w:rPr>
              <w:t xml:space="preserve"> 投标人</w:t>
            </w:r>
            <w:r>
              <w:rPr>
                <w:rFonts w:hint="eastAsia" w:ascii="仿宋_GB2312" w:hAnsi="黑体" w:eastAsia="仿宋_GB2312" w:cs="方正楷体简体"/>
                <w:sz w:val="24"/>
                <w:szCs w:val="24"/>
                <w:highlight w:val="none"/>
              </w:rPr>
              <w:t>的响应文件进行打分。</w:t>
            </w:r>
          </w:p>
          <w:p w14:paraId="7CF372B3">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21分-30分】技术方案内容全面、工作流程完善、服务标准严格、风险防范措施完善，方案结构清晰、科学合理，能够很好的完成服务要求，有突出优势；对作业区情况了解深入，问题梳理清晰明了，对应措施能够准确到位；能够根据采购人的需求，对工作内容有针对性的对策方案，采取合适的基础形式和施工方法，提高项目的整体效益。</w:t>
            </w:r>
          </w:p>
          <w:p w14:paraId="545EBEA9">
            <w:pPr>
              <w:pStyle w:val="3"/>
              <w:ind w:firstLine="240" w:firstLineChars="100"/>
              <w:rPr>
                <w:rFonts w:ascii="仿宋_GB2312" w:hAnsi="黑体" w:eastAsia="仿宋_GB2312" w:cs="方正楷体简体"/>
                <w:sz w:val="24"/>
                <w:szCs w:val="24"/>
                <w:highlight w:val="none"/>
              </w:rPr>
            </w:pPr>
            <w:r>
              <w:rPr>
                <w:rFonts w:hint="eastAsia" w:ascii="仿宋_GB2312" w:hAnsi="黑体" w:eastAsia="仿宋_GB2312" w:cs="方正楷体简体"/>
                <w:sz w:val="24"/>
                <w:szCs w:val="24"/>
                <w:highlight w:val="none"/>
              </w:rPr>
              <w:t>【11分-20分】技术方案内容较为详细，工作标准、技术流程等方面具有实质性的内容；能够抓住工作要点、难点，但分析不够准确，对应措施不够完善；实施方案能够根据项目需求进行分析，但无针对性的方法。</w:t>
            </w:r>
          </w:p>
          <w:p w14:paraId="0E6AD4D1">
            <w:pPr>
              <w:pStyle w:val="3"/>
              <w:ind w:firstLine="0"/>
              <w:jc w:val="left"/>
              <w:rPr>
                <w:rFonts w:ascii="仿宋_GB2312" w:hAnsi="宋体" w:eastAsia="仿宋_GB2312"/>
                <w:sz w:val="22"/>
                <w:szCs w:val="22"/>
                <w:highlight w:val="none"/>
              </w:rPr>
            </w:pPr>
            <w:r>
              <w:rPr>
                <w:rFonts w:hint="eastAsia" w:ascii="仿宋_GB2312" w:hAnsi="黑体" w:eastAsia="仿宋_GB2312" w:cs="方正楷体简体"/>
                <w:sz w:val="24"/>
                <w:szCs w:val="24"/>
                <w:highlight w:val="none"/>
              </w:rPr>
              <w:t>【1分-10分】响应文件中提报的技术方案比较简单或存在瑕疵，承诺的服务水平低，仅能满足项目的基本服务要求。对作业区情况了解程度较差，分析不够深入，对工作要点、难点的分析及对应措施分析一般，不贴合实际。</w:t>
            </w:r>
          </w:p>
        </w:tc>
        <w:tc>
          <w:tcPr>
            <w:tcW w:w="1026" w:type="dxa"/>
            <w:vAlign w:val="center"/>
          </w:tcPr>
          <w:p w14:paraId="069BCAB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E41554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30</w:t>
            </w:r>
            <w:r>
              <w:rPr>
                <w:rFonts w:hint="eastAsia" w:ascii="仿宋_GB2312" w:hAnsi="黑体" w:eastAsia="仿宋_GB2312" w:cs="方正楷体简体"/>
                <w:sz w:val="24"/>
                <w:szCs w:val="24"/>
                <w:highlight w:val="none"/>
              </w:rPr>
              <w:t>.00</w:t>
            </w:r>
          </w:p>
        </w:tc>
      </w:tr>
      <w:tr w14:paraId="6837B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78887E5C">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1.07</w:t>
            </w:r>
          </w:p>
        </w:tc>
        <w:tc>
          <w:tcPr>
            <w:tcW w:w="738" w:type="dxa"/>
            <w:vMerge w:val="continue"/>
            <w:vAlign w:val="center"/>
          </w:tcPr>
          <w:p w14:paraId="54E6378F">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691DDEC5">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工作进度的保证措施和质量保障措施</w:t>
            </w:r>
          </w:p>
        </w:tc>
        <w:tc>
          <w:tcPr>
            <w:tcW w:w="5256" w:type="dxa"/>
            <w:vAlign w:val="center"/>
          </w:tcPr>
          <w:p w14:paraId="6F3E770A">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由评委审核各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的响应文件后根据以下标准进行打分：</w:t>
            </w:r>
          </w:p>
          <w:p w14:paraId="41EDEDB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【11-15分】进度安排细致、周详，各环节衔接合理，能够有效保证日后工作的有序进行；质量及安全保证措施充分、提出的应对措施针对性和可行性强，可以最大限度的减少采购人的风险。</w:t>
            </w:r>
          </w:p>
          <w:p w14:paraId="50F328FB">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【6-10分】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有较为详细的周期安排，能够较好的满足</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招标文件</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的要求，提出的质量及安全保证措施合理、可行，但也存在一些问题。</w:t>
            </w:r>
          </w:p>
          <w:p w14:paraId="682EA1A8">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【0-5分】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的进度安排较为简陋，质量及安全保证措施不全面或存在部分瑕疵，有可能会为采购人带来一定的风险。</w:t>
            </w:r>
          </w:p>
        </w:tc>
        <w:tc>
          <w:tcPr>
            <w:tcW w:w="1026" w:type="dxa"/>
            <w:vAlign w:val="center"/>
          </w:tcPr>
          <w:p w14:paraId="33492F27">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4B400109">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r w14:paraId="2A436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5" w:type="dxa"/>
            <w:vAlign w:val="center"/>
          </w:tcPr>
          <w:p w14:paraId="519538E0">
            <w:pPr>
              <w:pStyle w:val="3"/>
              <w:ind w:firstLine="0"/>
              <w:jc w:val="center"/>
              <w:rPr>
                <w:rFonts w:ascii="仿宋_GB2312" w:hAnsi="宋体" w:eastAsia="仿宋_GB2312"/>
                <w:sz w:val="24"/>
                <w:szCs w:val="24"/>
                <w:highlight w:val="none"/>
              </w:rPr>
            </w:pPr>
            <w:r>
              <w:rPr>
                <w:rFonts w:hint="eastAsia" w:ascii="仿宋_GB2312" w:hAnsi="黑体" w:eastAsia="仿宋_GB2312" w:cs="方正楷体简体"/>
                <w:sz w:val="24"/>
                <w:szCs w:val="24"/>
                <w:highlight w:val="none"/>
              </w:rPr>
              <w:t>1.08</w:t>
            </w:r>
          </w:p>
        </w:tc>
        <w:tc>
          <w:tcPr>
            <w:tcW w:w="738" w:type="dxa"/>
            <w:vMerge w:val="continue"/>
            <w:vAlign w:val="center"/>
          </w:tcPr>
          <w:p w14:paraId="5F6D09D5">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技术</w:t>
            </w:r>
          </w:p>
        </w:tc>
        <w:tc>
          <w:tcPr>
            <w:tcW w:w="1134" w:type="dxa"/>
            <w:vAlign w:val="center"/>
          </w:tcPr>
          <w:p w14:paraId="4A9B2426">
            <w:pPr>
              <w:pStyle w:val="3"/>
              <w:ind w:firstLine="0"/>
              <w:jc w:val="center"/>
              <w:rPr>
                <w:rFonts w:ascii="仿宋_GB2312" w:hAnsi="宋体" w:eastAsia="仿宋_GB2312"/>
                <w:szCs w:val="24"/>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w:t>
            </w:r>
          </w:p>
        </w:tc>
        <w:tc>
          <w:tcPr>
            <w:tcW w:w="5256" w:type="dxa"/>
            <w:vAlign w:val="center"/>
          </w:tcPr>
          <w:p w14:paraId="0BF7ED75">
            <w:pPr>
              <w:adjustRightInd w:val="0"/>
              <w:snapToGrid w:val="0"/>
              <w:ind w:firstLine="240" w:firstLineChars="10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由评委根据各</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 xml:space="preserve"> 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提供的保密措施内容是否切合本项目进行打分。</w:t>
            </w:r>
          </w:p>
          <w:p w14:paraId="3D6885E0">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12分-15分】：具有保密工作承诺（人员自律、管理制度、违规处罚、资料移交、文档保全等）；具有应对预案（资料的灭失挽救、泄密的处罚、风险管控、事故发生后的追责机制、应对预案及赔偿等），评委认为其拥有与项目相应的企业履约能力。</w:t>
            </w:r>
          </w:p>
          <w:p w14:paraId="7201D402">
            <w:pPr>
              <w:adjustRightInd w:val="0"/>
              <w:snapToGrid w:val="0"/>
              <w:rPr>
                <w:rFonts w:ascii="仿宋_GB2312" w:hAnsi="仿宋_GB2312" w:eastAsia="仿宋_GB2312" w:cs="仿宋_GB2312"/>
                <w:bCs/>
                <w:color w:val="000000" w:themeColor="text1"/>
                <w:sz w:val="24"/>
                <w:szCs w:val="24"/>
                <w:highlight w:val="none"/>
                <w14:textFill>
                  <w14:solidFill>
                    <w14:schemeClr w14:val="tx1"/>
                  </w14:solidFill>
                </w14:textFill>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【8分-11分】：</w:t>
            </w:r>
            <w:r>
              <w:rPr>
                <w:rFonts w:hint="eastAsia" w:ascii="仿宋_GB2312" w:hAnsi="仿宋_GB2312" w:eastAsia="仿宋_GB2312" w:cs="仿宋_GB2312"/>
                <w:bCs/>
                <w:color w:val="000000" w:themeColor="text1"/>
                <w:sz w:val="24"/>
                <w:szCs w:val="24"/>
                <w:highlight w:val="none"/>
                <w:lang w:eastAsia="zh-CN"/>
                <w14:textFill>
                  <w14:solidFill>
                    <w14:schemeClr w14:val="tx1"/>
                  </w14:solidFill>
                </w14:textFill>
              </w:rPr>
              <w:t>投标人</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保密措施能很好地响应招标文件的各项要求，其履约能力属于市场主流水平，尽管存在一些问题，但能够较好地保障项目成功实施。</w:t>
            </w:r>
          </w:p>
          <w:p w14:paraId="25DBB90A">
            <w:pPr>
              <w:pStyle w:val="3"/>
              <w:ind w:firstLine="0"/>
              <w:jc w:val="left"/>
              <w:rPr>
                <w:rFonts w:ascii="仿宋_GB2312" w:hAnsi="宋体" w:eastAsia="仿宋_GB2312"/>
                <w:sz w:val="22"/>
                <w:szCs w:val="22"/>
                <w:highlight w:val="none"/>
              </w:rPr>
            </w:pPr>
            <w:r>
              <w:rPr>
                <w:rFonts w:hint="eastAsia" w:ascii="仿宋_GB2312" w:hAnsi="仿宋_GB2312" w:eastAsia="仿宋_GB2312" w:cs="仿宋_GB2312"/>
                <w:bCs/>
                <w:color w:val="000000" w:themeColor="text1"/>
                <w:sz w:val="24"/>
                <w:szCs w:val="24"/>
                <w:highlight w:val="none"/>
                <w14:textFill>
                  <w14:solidFill>
                    <w14:schemeClr w14:val="tx1"/>
                  </w14:solidFill>
                </w14:textFill>
              </w:rPr>
              <w:t>【0分-7分】：保密措施简陋，仅能满足招标文件的最低要求。</w:t>
            </w:r>
          </w:p>
        </w:tc>
        <w:tc>
          <w:tcPr>
            <w:tcW w:w="1026" w:type="dxa"/>
            <w:vAlign w:val="center"/>
          </w:tcPr>
          <w:p w14:paraId="2B0399E3">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rPr>
              <w:t>主观分</w:t>
            </w:r>
          </w:p>
        </w:tc>
        <w:tc>
          <w:tcPr>
            <w:tcW w:w="773" w:type="dxa"/>
            <w:vAlign w:val="center"/>
          </w:tcPr>
          <w:p w14:paraId="5C97542A">
            <w:pPr>
              <w:pStyle w:val="3"/>
              <w:ind w:firstLine="0"/>
              <w:jc w:val="center"/>
              <w:rPr>
                <w:rFonts w:ascii="仿宋_GB2312" w:hAnsi="宋体" w:eastAsia="仿宋_GB2312"/>
                <w:szCs w:val="24"/>
                <w:highlight w:val="none"/>
              </w:rPr>
            </w:pPr>
            <w:r>
              <w:rPr>
                <w:rFonts w:hint="eastAsia" w:ascii="仿宋_GB2312" w:hAnsi="黑体" w:eastAsia="仿宋_GB2312" w:cs="方正楷体简体"/>
                <w:sz w:val="24"/>
                <w:szCs w:val="24"/>
                <w:highlight w:val="none"/>
                <w:lang w:val="en-US" w:eastAsia="zh-CN"/>
              </w:rPr>
              <w:t>15</w:t>
            </w:r>
            <w:r>
              <w:rPr>
                <w:rFonts w:hint="eastAsia" w:ascii="仿宋_GB2312" w:hAnsi="黑体" w:eastAsia="仿宋_GB2312" w:cs="方正楷体简体"/>
                <w:sz w:val="24"/>
                <w:szCs w:val="24"/>
                <w:highlight w:val="none"/>
              </w:rPr>
              <w:t>.00</w:t>
            </w:r>
          </w:p>
        </w:tc>
      </w:tr>
    </w:tbl>
    <w:p w14:paraId="078110F2">
      <w:pPr>
        <w:spacing w:line="520" w:lineRule="exact"/>
        <w:ind w:firstLine="420" w:firstLineChars="200"/>
        <w:rPr>
          <w:rFonts w:ascii="仿宋_GB2312" w:hAnsi="宋体" w:eastAsia="仿宋_GB2312"/>
          <w:szCs w:val="21"/>
          <w:highlight w:val="none"/>
        </w:rPr>
        <w:sectPr>
          <w:headerReference r:id="rId19" w:type="first"/>
          <w:footerReference r:id="rId20" w:type="default"/>
          <w:headerReference r:id="rId18" w:type="even"/>
          <w:pgSz w:w="11906" w:h="16838"/>
          <w:pgMar w:top="1440" w:right="1080" w:bottom="1440" w:left="1080" w:header="851" w:footer="992" w:gutter="0"/>
          <w:pgNumType w:fmt="decimal"/>
          <w:cols w:space="425" w:num="1"/>
          <w:docGrid w:type="lines" w:linePitch="312" w:charSpace="0"/>
        </w:sectPr>
      </w:pPr>
    </w:p>
    <w:p w14:paraId="4C694773">
      <w:pPr>
        <w:numPr>
          <w:ilvl w:val="0"/>
          <w:numId w:val="1"/>
        </w:numPr>
        <w:spacing w:before="100" w:beforeAutospacing="1" w:after="100" w:afterAutospacing="1" w:line="415" w:lineRule="auto"/>
        <w:jc w:val="center"/>
        <w:outlineLvl w:val="0"/>
        <w:rPr>
          <w:rFonts w:ascii="楷体_GB2312" w:hAnsi="宋体" w:eastAsia="楷体_GB2312" w:cs="宋体"/>
          <w:b/>
          <w:sz w:val="44"/>
          <w:szCs w:val="44"/>
          <w:highlight w:val="none"/>
        </w:rPr>
        <w:sectPr>
          <w:headerReference r:id="rId21" w:type="default"/>
          <w:footerReference r:id="rId22" w:type="default"/>
          <w:pgSz w:w="11906" w:h="16838"/>
          <w:pgMar w:top="1440" w:right="1077" w:bottom="1440" w:left="1077" w:header="851" w:footer="992" w:gutter="0"/>
          <w:pgNumType w:fmt="decimal"/>
          <w:cols w:space="425" w:num="1"/>
          <w:docGrid w:type="lines" w:linePitch="312" w:charSpace="0"/>
        </w:sectPr>
      </w:pPr>
      <w:r>
        <w:rPr>
          <w:rFonts w:hint="eastAsia" w:ascii="楷体_GB2312" w:hAnsi="宋体" w:eastAsia="楷体_GB2312" w:cs="宋体"/>
          <w:b/>
          <w:sz w:val="44"/>
          <w:szCs w:val="44"/>
          <w:highlight w:val="none"/>
        </w:rPr>
        <w:t>投标（响应）文件格式</w:t>
      </w:r>
    </w:p>
    <w:p w14:paraId="5E9A8992">
      <w:pPr>
        <w:spacing w:line="460" w:lineRule="exact"/>
        <w:ind w:firstLine="562"/>
        <w:jc w:val="left"/>
        <w:rPr>
          <w:b/>
          <w:kern w:val="0"/>
          <w:sz w:val="28"/>
          <w:szCs w:val="28"/>
          <w:highlight w:val="none"/>
        </w:rPr>
      </w:pPr>
    </w:p>
    <w:p w14:paraId="76656970">
      <w:pPr>
        <w:spacing w:line="460" w:lineRule="exact"/>
        <w:ind w:firstLine="562"/>
        <w:jc w:val="left"/>
        <w:rPr>
          <w:rFonts w:ascii="宋体" w:hAnsi="宋体"/>
          <w:sz w:val="44"/>
          <w:szCs w:val="44"/>
          <w:highlight w:val="none"/>
        </w:rPr>
      </w:pPr>
    </w:p>
    <w:p w14:paraId="73B9E3EF">
      <w:pPr>
        <w:ind w:right="1204"/>
        <w:rPr>
          <w:rFonts w:ascii="仿宋" w:hAnsi="仿宋" w:eastAsia="仿宋"/>
          <w:sz w:val="52"/>
          <w:highlight w:val="none"/>
        </w:rPr>
      </w:pPr>
    </w:p>
    <w:p w14:paraId="6D7F0D6D">
      <w:pPr>
        <w:rPr>
          <w:highlight w:val="none"/>
        </w:rPr>
      </w:pPr>
    </w:p>
    <w:p w14:paraId="248E1B14">
      <w:pPr>
        <w:jc w:val="center"/>
        <w:rPr>
          <w:rFonts w:ascii="方正小标宋简体" w:hAnsi="仿宋" w:eastAsia="方正小标宋简体"/>
          <w:sz w:val="84"/>
          <w:highlight w:val="none"/>
        </w:rPr>
      </w:pPr>
      <w:r>
        <w:rPr>
          <w:rFonts w:hint="eastAsia" w:ascii="方正小标宋简体" w:hAnsi="仿宋" w:eastAsia="方正小标宋简体"/>
          <w:sz w:val="84"/>
          <w:highlight w:val="none"/>
        </w:rPr>
        <w:t>投 标 文 件</w:t>
      </w:r>
    </w:p>
    <w:p w14:paraId="2BB62538">
      <w:pPr>
        <w:jc w:val="center"/>
        <w:rPr>
          <w:rFonts w:ascii="仿宋" w:hAnsi="仿宋" w:eastAsia="仿宋"/>
          <w:color w:val="FF0000"/>
          <w:sz w:val="72"/>
          <w:highlight w:val="none"/>
        </w:rPr>
      </w:pPr>
      <w:r>
        <w:rPr>
          <w:rFonts w:hint="eastAsia" w:ascii="仿宋" w:hAnsi="仿宋" w:eastAsia="仿宋"/>
          <w:color w:val="FF0000"/>
          <w:sz w:val="72"/>
          <w:highlight w:val="none"/>
        </w:rPr>
        <w:t>（第一册）</w:t>
      </w:r>
    </w:p>
    <w:p w14:paraId="00553609">
      <w:pPr>
        <w:jc w:val="center"/>
        <w:rPr>
          <w:rFonts w:ascii="仿宋" w:hAnsi="仿宋" w:eastAsia="仿宋"/>
          <w:sz w:val="72"/>
          <w:highlight w:val="none"/>
        </w:rPr>
      </w:pPr>
    </w:p>
    <w:p w14:paraId="042B05D6">
      <w:pPr>
        <w:jc w:val="left"/>
        <w:rPr>
          <w:rFonts w:hint="eastAsia" w:ascii="仿宋_GB2312" w:hAnsi="黑体" w:eastAsia="仿宋_GB2312"/>
          <w:b w:val="0"/>
          <w:bCs/>
          <w:sz w:val="36"/>
          <w:szCs w:val="36"/>
          <w:highlight w:val="none"/>
          <w:lang w:eastAsia="zh-CN"/>
        </w:rPr>
      </w:pPr>
      <w:r>
        <w:rPr>
          <w:rFonts w:hint="eastAsia" w:ascii="仿宋_GB2312" w:hAnsi="黑体" w:eastAsia="仿宋_GB2312"/>
          <w:b/>
          <w:sz w:val="36"/>
          <w:szCs w:val="36"/>
          <w:highlight w:val="none"/>
        </w:rPr>
        <w:t>采购项目：</w:t>
      </w:r>
      <w:r>
        <w:rPr>
          <w:rFonts w:hint="eastAsia" w:ascii="仿宋_GB2312" w:hAnsi="黑体" w:eastAsia="仿宋_GB2312"/>
          <w:b/>
          <w:bCs w:val="0"/>
          <w:kern w:val="0"/>
          <w:sz w:val="36"/>
          <w:szCs w:val="36"/>
          <w:highlight w:val="none"/>
          <w:lang w:eastAsia="zh-CN"/>
        </w:rPr>
        <w:t>临港区耕地保护服务与永久基本农田保护服务专项工作项目</w:t>
      </w:r>
    </w:p>
    <w:p w14:paraId="1DAF1699">
      <w:pPr>
        <w:jc w:val="left"/>
        <w:rPr>
          <w:rFonts w:hint="eastAsia" w:ascii="仿宋_GB2312" w:hAnsi="黑体" w:eastAsia="仿宋_GB2312"/>
          <w:b/>
          <w:sz w:val="36"/>
          <w:szCs w:val="36"/>
          <w:highlight w:val="none"/>
        </w:rPr>
      </w:pPr>
      <w:r>
        <w:rPr>
          <w:rFonts w:hint="eastAsia" w:ascii="仿宋_GB2312" w:hAnsi="黑体" w:eastAsia="仿宋_GB2312"/>
          <w:b/>
          <w:sz w:val="36"/>
          <w:szCs w:val="36"/>
          <w:highlight w:val="none"/>
        </w:rPr>
        <w:t>采购编号：</w:t>
      </w:r>
    </w:p>
    <w:p w14:paraId="50DF757A">
      <w:pPr>
        <w:jc w:val="left"/>
        <w:rPr>
          <w:rFonts w:ascii="仿宋_GB2312" w:hAnsi="仿宋" w:eastAsia="仿宋_GB2312"/>
          <w:b/>
          <w:sz w:val="36"/>
          <w:szCs w:val="36"/>
          <w:highlight w:val="none"/>
        </w:rPr>
      </w:pPr>
      <w:r>
        <w:rPr>
          <w:rFonts w:hint="eastAsia" w:ascii="仿宋_GB2312" w:hAnsi="仿宋" w:eastAsia="仿宋_GB2312"/>
          <w:b/>
          <w:sz w:val="36"/>
          <w:szCs w:val="36"/>
          <w:highlight w:val="none"/>
        </w:rPr>
        <w:t>所投包号：</w:t>
      </w:r>
    </w:p>
    <w:p w14:paraId="60A2D356">
      <w:pPr>
        <w:jc w:val="left"/>
        <w:rPr>
          <w:rFonts w:ascii="仿宋" w:hAnsi="仿宋" w:eastAsia="仿宋"/>
          <w:sz w:val="44"/>
          <w:highlight w:val="none"/>
        </w:rPr>
      </w:pPr>
    </w:p>
    <w:p w14:paraId="1DFE5E5E">
      <w:pPr>
        <w:jc w:val="left"/>
        <w:rPr>
          <w:rFonts w:ascii="仿宋" w:hAnsi="仿宋" w:eastAsia="仿宋"/>
          <w:sz w:val="36"/>
          <w:highlight w:val="none"/>
        </w:rPr>
      </w:pPr>
    </w:p>
    <w:p w14:paraId="065AB315">
      <w:pPr>
        <w:tabs>
          <w:tab w:val="left" w:pos="580"/>
        </w:tabs>
        <w:ind w:left="185" w:leftChars="88" w:firstLine="1800" w:firstLineChars="500"/>
        <w:rPr>
          <w:rFonts w:ascii="仿宋" w:hAnsi="仿宋" w:eastAsia="仿宋"/>
          <w:kern w:val="0"/>
          <w:sz w:val="36"/>
          <w:szCs w:val="21"/>
          <w:highlight w:val="none"/>
        </w:rPr>
      </w:pPr>
    </w:p>
    <w:p w14:paraId="305CE753">
      <w:pPr>
        <w:tabs>
          <w:tab w:val="left" w:pos="580"/>
        </w:tabs>
        <w:ind w:left="185" w:leftChars="88" w:firstLine="1800" w:firstLineChars="500"/>
        <w:rPr>
          <w:rFonts w:ascii="仿宋_GB2312" w:hAnsi="仿宋" w:eastAsia="仿宋_GB2312"/>
          <w:kern w:val="0"/>
          <w:sz w:val="36"/>
          <w:szCs w:val="36"/>
          <w:highlight w:val="none"/>
        </w:rPr>
      </w:pPr>
    </w:p>
    <w:p w14:paraId="4E0D2A91">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投标人名称：***有限公司</w:t>
      </w:r>
    </w:p>
    <w:p w14:paraId="7CB28D16">
      <w:pPr>
        <w:tabs>
          <w:tab w:val="left" w:pos="580"/>
        </w:tabs>
        <w:ind w:firstLine="1800" w:firstLineChars="500"/>
        <w:rPr>
          <w:rFonts w:ascii="仿宋_GB2312" w:hAnsi="仿宋" w:eastAsia="仿宋_GB2312"/>
          <w:kern w:val="0"/>
          <w:sz w:val="36"/>
          <w:szCs w:val="36"/>
          <w:highlight w:val="none"/>
        </w:rPr>
      </w:pPr>
      <w:r>
        <w:rPr>
          <w:rFonts w:hint="eastAsia" w:ascii="仿宋_GB2312" w:hAnsi="仿宋" w:eastAsia="仿宋_GB2312"/>
          <w:kern w:val="0"/>
          <w:sz w:val="36"/>
          <w:szCs w:val="36"/>
          <w:highlight w:val="none"/>
        </w:rPr>
        <w:t>日      期：</w:t>
      </w:r>
      <w:r>
        <w:rPr>
          <w:rFonts w:ascii="仿宋_GB2312" w:hAnsi="仿宋" w:eastAsia="仿宋_GB2312"/>
          <w:kern w:val="0"/>
          <w:sz w:val="36"/>
          <w:szCs w:val="36"/>
          <w:highlight w:val="none"/>
        </w:rPr>
        <w:t xml:space="preserve">   </w:t>
      </w:r>
      <w:r>
        <w:rPr>
          <w:rFonts w:hint="eastAsia" w:ascii="仿宋_GB2312" w:hAnsi="仿宋" w:eastAsia="仿宋_GB2312"/>
          <w:kern w:val="0"/>
          <w:sz w:val="36"/>
          <w:szCs w:val="36"/>
          <w:highlight w:val="none"/>
        </w:rPr>
        <w:t>年  月  日</w:t>
      </w:r>
    </w:p>
    <w:p w14:paraId="5E32C2C7">
      <w:pPr>
        <w:widowControl/>
        <w:jc w:val="center"/>
        <w:rPr>
          <w:rFonts w:ascii="黑体" w:hAnsi="黑体" w:eastAsia="黑体"/>
          <w:sz w:val="44"/>
          <w:szCs w:val="44"/>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目录</w:t>
      </w:r>
    </w:p>
    <w:p w14:paraId="14D2351C">
      <w:pPr>
        <w:widowControl/>
        <w:jc w:val="center"/>
        <w:rPr>
          <w:rFonts w:ascii="仿宋_GB2312" w:hAnsi="仿宋" w:eastAsia="仿宋_GB2312"/>
          <w:sz w:val="36"/>
          <w:szCs w:val="36"/>
          <w:highlight w:val="none"/>
        </w:rPr>
      </w:pPr>
      <w:r>
        <w:rPr>
          <w:rFonts w:hint="eastAsia" w:ascii="仿宋_GB2312" w:hAnsi="仿宋" w:eastAsia="仿宋_GB2312"/>
          <w:sz w:val="32"/>
          <w:szCs w:val="36"/>
          <w:highlight w:val="none"/>
        </w:rPr>
        <w:t>（由投标人自行编制）</w:t>
      </w:r>
    </w:p>
    <w:p w14:paraId="036A136C">
      <w:pPr>
        <w:jc w:val="center"/>
        <w:rPr>
          <w:rFonts w:ascii="Arial" w:hAnsi="Arial" w:eastAsia="黑体"/>
          <w:sz w:val="44"/>
          <w:szCs w:val="32"/>
          <w:highlight w:val="none"/>
        </w:rPr>
      </w:pPr>
      <w:r>
        <w:rPr>
          <w:rFonts w:ascii="仿宋_GB2312" w:hAnsi="仿宋" w:eastAsia="仿宋_GB2312"/>
          <w:sz w:val="36"/>
          <w:szCs w:val="36"/>
          <w:highlight w:val="none"/>
        </w:rPr>
        <w:br w:type="page"/>
      </w:r>
      <w:r>
        <w:rPr>
          <w:rFonts w:hint="eastAsia" w:ascii="黑体" w:hAnsi="黑体" w:eastAsia="黑体"/>
          <w:sz w:val="44"/>
          <w:szCs w:val="44"/>
          <w:highlight w:val="none"/>
        </w:rPr>
        <w:t>投标承诺函</w:t>
      </w:r>
    </w:p>
    <w:p w14:paraId="220B90D1">
      <w:pPr>
        <w:spacing w:line="560" w:lineRule="exact"/>
        <w:rPr>
          <w:rFonts w:ascii="仿宋_GB2312" w:hAnsi="仿宋" w:eastAsia="仿宋_GB2312"/>
          <w:color w:val="C00000"/>
          <w:kern w:val="0"/>
          <w:sz w:val="30"/>
          <w:szCs w:val="30"/>
          <w:highlight w:val="none"/>
        </w:rPr>
      </w:pP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12F2BC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我方收到项目编号为</w:t>
      </w:r>
      <w:r>
        <w:rPr>
          <w:rFonts w:hint="eastAsia" w:ascii="仿宋_GB2312" w:hAnsi="仿宋" w:eastAsia="仿宋_GB2312"/>
          <w:kern w:val="0"/>
          <w:sz w:val="30"/>
          <w:szCs w:val="30"/>
          <w:highlight w:val="none"/>
          <w:u w:val="single"/>
          <w:lang w:val="en-US" w:eastAsia="zh-CN"/>
        </w:rPr>
        <w:t xml:space="preserve"> SDGP371000000202402000437 </w:t>
      </w:r>
      <w:r>
        <w:rPr>
          <w:rFonts w:hint="eastAsia" w:ascii="仿宋_GB2312" w:hAnsi="宋体" w:eastAsia="仿宋_GB2312" w:cs="宋体"/>
          <w:kern w:val="0"/>
          <w:sz w:val="30"/>
          <w:szCs w:val="30"/>
          <w:highlight w:val="none"/>
        </w:rPr>
        <w:t>名称为</w:t>
      </w:r>
      <w:r>
        <w:rPr>
          <w:rFonts w:hint="eastAsia" w:ascii="仿宋_GB2312" w:hAnsi="宋体" w:eastAsia="仿宋_GB2312" w:cs="宋体"/>
          <w:kern w:val="0"/>
          <w:sz w:val="30"/>
          <w:szCs w:val="30"/>
          <w:highlight w:val="none"/>
          <w:lang w:eastAsia="zh-CN"/>
        </w:rPr>
        <w:t>临港区耕地保护服务与永久基本农田保护服务专项工作项目</w:t>
      </w:r>
      <w:r>
        <w:rPr>
          <w:rFonts w:hint="eastAsia" w:ascii="仿宋_GB2312" w:hAnsi="宋体" w:eastAsia="仿宋_GB2312" w:cs="宋体"/>
          <w:kern w:val="0"/>
          <w:sz w:val="30"/>
          <w:szCs w:val="30"/>
          <w:highlight w:val="none"/>
        </w:rPr>
        <w:t>的</w:t>
      </w:r>
      <w:r>
        <w:rPr>
          <w:rFonts w:hint="eastAsia" w:ascii="仿宋_GB2312" w:hAnsi="仿宋" w:eastAsia="仿宋_GB2312"/>
          <w:kern w:val="0"/>
          <w:sz w:val="30"/>
          <w:szCs w:val="30"/>
          <w:highlight w:val="none"/>
        </w:rPr>
        <w:t>招标文件，经详细研究决定参加投标。</w:t>
      </w:r>
    </w:p>
    <w:p w14:paraId="4C2114B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 .我方接受本采购文件中关于电子招投标的各项规定，遵守《中华人民共和国电子签名法》关于电子签名的各项规定。我方愿意按照招标文件的规定和要求提供服务，报价详见《开标一览表》。</w:t>
      </w:r>
    </w:p>
    <w:p w14:paraId="145C8E5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2.我方同意</w:t>
      </w:r>
      <w:r>
        <w:rPr>
          <w:rFonts w:hint="eastAsia" w:ascii="仿宋_GB2312" w:hAnsi="宋体" w:eastAsia="仿宋_GB2312" w:cs="宋体"/>
          <w:kern w:val="0"/>
          <w:sz w:val="30"/>
          <w:szCs w:val="30"/>
          <w:highlight w:val="none"/>
        </w:rPr>
        <w:t>90天</w:t>
      </w:r>
      <w:r>
        <w:rPr>
          <w:rFonts w:hint="eastAsia" w:ascii="仿宋_GB2312" w:hAnsi="仿宋" w:eastAsia="仿宋_GB2312"/>
          <w:kern w:val="0"/>
          <w:sz w:val="30"/>
          <w:szCs w:val="30"/>
          <w:highlight w:val="none"/>
        </w:rPr>
        <w:t>的投标有效期，严格遵守投标文件的各项承诺。在此期限届满之前，本投标文件始终对我方具有约束力，并随时接受中标。我方承诺在投标有效期内不修改、撤销投标文件。</w:t>
      </w:r>
    </w:p>
    <w:p w14:paraId="2D9B3CD6">
      <w:pPr>
        <w:spacing w:line="560" w:lineRule="exact"/>
        <w:ind w:firstLine="600" w:firstLineChars="200"/>
        <w:rPr>
          <w:rFonts w:ascii="仿宋_GB2312" w:hAnsi="仿宋" w:eastAsia="仿宋_GB2312"/>
          <w:strike/>
          <w:kern w:val="0"/>
          <w:sz w:val="30"/>
          <w:szCs w:val="30"/>
          <w:highlight w:val="none"/>
        </w:rPr>
      </w:pPr>
      <w:r>
        <w:rPr>
          <w:rFonts w:hint="eastAsia" w:ascii="仿宋_GB2312" w:hAnsi="仿宋" w:eastAsia="仿宋_GB2312"/>
          <w:kern w:val="0"/>
          <w:sz w:val="30"/>
          <w:szCs w:val="30"/>
          <w:highlight w:val="none"/>
        </w:rPr>
        <w:t xml:space="preserve">3. </w:t>
      </w:r>
      <w:r>
        <w:rPr>
          <w:rFonts w:hint="eastAsia" w:ascii="仿宋_GB2312" w:hAnsi="仿宋" w:eastAsia="仿宋_GB2312"/>
          <w:color w:val="000000"/>
          <w:kern w:val="0"/>
          <w:sz w:val="30"/>
          <w:szCs w:val="30"/>
          <w:highlight w:val="none"/>
        </w:rPr>
        <w:t>我方愿意遵守本采购文件的规定和要求并提供招标文件中要求的所有资料，若投标文件中存在虚假资料的，则视为我方隐瞒真实情况、提供虚假资料，我方愿意接受主管部门做出的行政处罚。</w:t>
      </w:r>
    </w:p>
    <w:p w14:paraId="3D175396">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4.我方同意最低价是中标的主要选择标准，但不是唯一的选择标准。</w:t>
      </w:r>
    </w:p>
    <w:p w14:paraId="2E3F2D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5.如果我方中标：</w:t>
      </w:r>
    </w:p>
    <w:p w14:paraId="3AC0381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（1）我方承诺在中标通知书发出后，在规定期限内与招标人签订合同；</w:t>
      </w:r>
    </w:p>
    <w:p w14:paraId="3F9EB0FF">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（2）我方承诺在合同约定的期限内，按期、保质、保量完成服务任务；</w:t>
      </w:r>
    </w:p>
    <w:p w14:paraId="368B73C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（3）我方承诺将按照招标文件的规定全额交纳代理服务费。</w:t>
      </w:r>
    </w:p>
    <w:p w14:paraId="337C465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6.所有有关本投标的函电，请按下列地址联系：</w:t>
      </w:r>
    </w:p>
    <w:p w14:paraId="3E975DDA">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单    位：                     邮政编码：</w:t>
      </w:r>
    </w:p>
    <w:p w14:paraId="2FC8A6CE">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地    址：                     联 系 人：</w:t>
      </w:r>
    </w:p>
    <w:p w14:paraId="3C034222">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电    话：                     传    真：</w:t>
      </w:r>
    </w:p>
    <w:p w14:paraId="3614A220">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开户名称：</w:t>
      </w:r>
    </w:p>
    <w:p w14:paraId="01749E0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开户银行：</w:t>
      </w:r>
    </w:p>
    <w:p w14:paraId="62F35621">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开户帐号：</w:t>
      </w:r>
    </w:p>
    <w:p w14:paraId="6ADDAD27">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投标人（盖章）：</w:t>
      </w:r>
    </w:p>
    <w:p w14:paraId="20C09299">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法定代表人或被授权人（签字或盖章）：</w:t>
      </w:r>
    </w:p>
    <w:p w14:paraId="71296694">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投标日期：××年××月××日 </w:t>
      </w:r>
    </w:p>
    <w:p w14:paraId="2EB4C5B8">
      <w:pPr>
        <w:spacing w:line="56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 xml:space="preserve">      </w:t>
      </w:r>
    </w:p>
    <w:p w14:paraId="7ED1F4BD">
      <w:pPr>
        <w:spacing w:line="560" w:lineRule="exact"/>
        <w:rPr>
          <w:rFonts w:ascii="仿宋_GB2312" w:hAnsi="仿宋" w:eastAsia="仿宋_GB2312"/>
          <w:kern w:val="0"/>
          <w:sz w:val="30"/>
          <w:szCs w:val="30"/>
          <w:highlight w:val="none"/>
        </w:rPr>
      </w:pPr>
    </w:p>
    <w:p w14:paraId="7E5B9359">
      <w:pPr>
        <w:keepNext/>
        <w:keepLines/>
        <w:spacing w:line="560" w:lineRule="exact"/>
        <w:jc w:val="center"/>
        <w:outlineLvl w:val="1"/>
        <w:rPr>
          <w:rFonts w:hint="eastAsia" w:ascii="黑体" w:hAnsi="黑体" w:eastAsia="黑体"/>
          <w:sz w:val="36"/>
          <w:szCs w:val="36"/>
          <w:highlight w:val="none"/>
          <w:lang w:val="en-US" w:eastAsia="zh-CN"/>
        </w:rPr>
      </w:pPr>
      <w:r>
        <w:rPr>
          <w:rFonts w:ascii="仿宋_GB2312" w:hAnsi="仿宋" w:eastAsia="仿宋_GB2312"/>
          <w:b/>
          <w:sz w:val="30"/>
          <w:szCs w:val="30"/>
          <w:highlight w:val="none"/>
        </w:rPr>
        <w:br w:type="page"/>
      </w:r>
      <w:r>
        <w:rPr>
          <w:rFonts w:hint="eastAsia" w:ascii="黑体" w:hAnsi="黑体" w:eastAsia="黑体"/>
          <w:sz w:val="36"/>
          <w:szCs w:val="36"/>
          <w:highlight w:val="none"/>
          <w:lang w:val="en-US" w:eastAsia="zh-CN"/>
        </w:rPr>
        <w:t>投标人资格证明文件</w:t>
      </w:r>
    </w:p>
    <w:p w14:paraId="710F6949">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有效的营业执照副本扫描件或其他能证明具有独立承担民事责任能力的材料扫描件</w:t>
      </w:r>
    </w:p>
    <w:p w14:paraId="5264D0F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（分公司投标须提供总公司的授权）</w:t>
      </w:r>
    </w:p>
    <w:p w14:paraId="6122ADFD">
      <w:pPr>
        <w:spacing w:line="560" w:lineRule="exact"/>
        <w:jc w:val="center"/>
        <w:rPr>
          <w:rFonts w:hint="eastAsia" w:ascii="仿宋_GB2312" w:hAnsi="仿宋" w:eastAsia="仿宋_GB2312"/>
          <w:color w:val="000000"/>
          <w:sz w:val="30"/>
          <w:szCs w:val="30"/>
          <w:highlight w:val="none"/>
          <w:lang w:eastAsia="zh-CN"/>
        </w:rPr>
      </w:pPr>
    </w:p>
    <w:p w14:paraId="5C96BEDB">
      <w:pPr>
        <w:bidi w:val="0"/>
        <w:rPr>
          <w:highlight w:val="none"/>
        </w:rPr>
      </w:pPr>
    </w:p>
    <w:p w14:paraId="01610CDD">
      <w:pPr>
        <w:bidi w:val="0"/>
        <w:rPr>
          <w:highlight w:val="none"/>
        </w:rPr>
      </w:pPr>
    </w:p>
    <w:p w14:paraId="2485578A">
      <w:pPr>
        <w:bidi w:val="0"/>
        <w:rPr>
          <w:highlight w:val="none"/>
        </w:rPr>
      </w:pPr>
    </w:p>
    <w:p w14:paraId="1FDFECCF">
      <w:pPr>
        <w:bidi w:val="0"/>
        <w:rPr>
          <w:highlight w:val="none"/>
        </w:rPr>
      </w:pPr>
    </w:p>
    <w:p w14:paraId="39782B94">
      <w:pPr>
        <w:bidi w:val="0"/>
        <w:rPr>
          <w:highlight w:val="none"/>
        </w:rPr>
      </w:pPr>
    </w:p>
    <w:p w14:paraId="68D577A6">
      <w:pPr>
        <w:bidi w:val="0"/>
        <w:rPr>
          <w:highlight w:val="none"/>
        </w:rPr>
      </w:pPr>
    </w:p>
    <w:p w14:paraId="31FCF8A0">
      <w:pPr>
        <w:bidi w:val="0"/>
        <w:rPr>
          <w:highlight w:val="none"/>
        </w:rPr>
      </w:pPr>
    </w:p>
    <w:p w14:paraId="0AE2123E">
      <w:pPr>
        <w:bidi w:val="0"/>
        <w:rPr>
          <w:highlight w:val="none"/>
        </w:rPr>
      </w:pPr>
    </w:p>
    <w:p w14:paraId="7D0AC8CD">
      <w:pPr>
        <w:bidi w:val="0"/>
        <w:rPr>
          <w:highlight w:val="none"/>
        </w:rPr>
      </w:pPr>
    </w:p>
    <w:p w14:paraId="1EB718B9">
      <w:pPr>
        <w:bidi w:val="0"/>
        <w:rPr>
          <w:highlight w:val="none"/>
        </w:rPr>
      </w:pPr>
    </w:p>
    <w:p w14:paraId="7CE8BE99">
      <w:pPr>
        <w:bidi w:val="0"/>
        <w:rPr>
          <w:highlight w:val="none"/>
        </w:rPr>
      </w:pPr>
    </w:p>
    <w:p w14:paraId="0B8030AA">
      <w:pPr>
        <w:bidi w:val="0"/>
        <w:rPr>
          <w:highlight w:val="none"/>
        </w:rPr>
      </w:pPr>
    </w:p>
    <w:p w14:paraId="50438BB0">
      <w:pPr>
        <w:spacing w:line="560" w:lineRule="exact"/>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税务登记证副本扫描件</w:t>
      </w:r>
    </w:p>
    <w:p w14:paraId="601D32C7">
      <w:pPr>
        <w:spacing w:line="560" w:lineRule="exact"/>
        <w:jc w:val="center"/>
        <w:rPr>
          <w:rFonts w:hint="eastAsia" w:ascii="仿宋_GB2312" w:hAnsi="仿宋" w:eastAsia="仿宋_GB2312"/>
          <w:color w:val="000000"/>
          <w:sz w:val="30"/>
          <w:szCs w:val="30"/>
          <w:highlight w:val="none"/>
          <w:lang w:eastAsia="zh-CN"/>
        </w:rPr>
      </w:pPr>
      <w:r>
        <w:rPr>
          <w:rFonts w:hint="eastAsia" w:ascii="仿宋_GB2312" w:hAnsi="仿宋" w:eastAsia="仿宋_GB2312"/>
          <w:color w:val="000000"/>
          <w:sz w:val="30"/>
          <w:szCs w:val="30"/>
          <w:highlight w:val="none"/>
          <w:lang w:eastAsia="zh-CN"/>
        </w:rPr>
        <w:t>（已办理三证合一的 投标人只需提供有效的营业执照副本扫描件）</w:t>
      </w:r>
    </w:p>
    <w:p w14:paraId="63DDFCD8">
      <w:pPr>
        <w:spacing w:line="560" w:lineRule="exact"/>
        <w:jc w:val="center"/>
        <w:rPr>
          <w:rFonts w:hint="eastAsia" w:ascii="黑体" w:hAnsi="黑体" w:eastAsia="黑体"/>
          <w:sz w:val="30"/>
          <w:szCs w:val="30"/>
          <w:highlight w:val="none"/>
          <w:lang w:eastAsia="zh-CN"/>
        </w:rPr>
      </w:pPr>
      <w:r>
        <w:rPr>
          <w:rFonts w:hint="eastAsia" w:ascii="仿宋_GB2312" w:hAnsi="仿宋" w:eastAsia="仿宋_GB2312"/>
          <w:color w:val="000000"/>
          <w:sz w:val="30"/>
          <w:szCs w:val="30"/>
          <w:highlight w:val="none"/>
          <w:lang w:eastAsia="zh-CN"/>
        </w:rPr>
        <w:br w:type="page"/>
      </w:r>
      <w:r>
        <w:rPr>
          <w:rFonts w:hint="eastAsia" w:ascii="黑体" w:hAnsi="黑体" w:eastAsia="黑体"/>
          <w:sz w:val="30"/>
          <w:szCs w:val="30"/>
          <w:highlight w:val="none"/>
          <w:lang w:eastAsia="zh-CN"/>
        </w:rPr>
        <w:t>法定代表人或负责人身份证明书</w:t>
      </w:r>
    </w:p>
    <w:p w14:paraId="393F3F80">
      <w:pPr>
        <w:ind w:right="840"/>
        <w:jc w:val="center"/>
        <w:rPr>
          <w:rFonts w:hAnsi="宋体"/>
          <w:highlight w:val="none"/>
        </w:rPr>
      </w:pPr>
    </w:p>
    <w:p w14:paraId="119960BB">
      <w:pPr>
        <w:spacing w:line="560" w:lineRule="exact"/>
        <w:rPr>
          <w:rFonts w:ascii="仿宋_GB2312" w:hAnsi="仿宋" w:eastAsia="仿宋_GB2312"/>
          <w:color w:val="C00000"/>
          <w:kern w:val="0"/>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color w:val="000000"/>
          <w:sz w:val="30"/>
          <w:szCs w:val="30"/>
          <w:highlight w:val="none"/>
          <w:lang w:eastAsia="zh-CN"/>
        </w:rPr>
        <w:t>山东易祥工程咨询管理有限公司</w:t>
      </w:r>
      <w:r>
        <w:rPr>
          <w:rFonts w:hint="eastAsia" w:ascii="仿宋_GB2312" w:hAnsi="仿宋" w:eastAsia="仿宋_GB2312"/>
          <w:color w:val="000000"/>
          <w:kern w:val="0"/>
          <w:sz w:val="30"/>
          <w:szCs w:val="30"/>
          <w:highlight w:val="none"/>
        </w:rPr>
        <w:t>：</w:t>
      </w:r>
    </w:p>
    <w:p w14:paraId="460E1EA1">
      <w:pPr>
        <w:tabs>
          <w:tab w:val="left" w:pos="5580"/>
        </w:tabs>
        <w:spacing w:line="600" w:lineRule="exact"/>
        <w:ind w:left="1100" w:leftChars="-29" w:hanging="1161"/>
        <w:rPr>
          <w:rFonts w:ascii="仿宋_GB2312" w:hAnsi="仿宋" w:eastAsia="仿宋_GB2312"/>
          <w:sz w:val="30"/>
          <w:szCs w:val="30"/>
          <w:highlight w:val="none"/>
        </w:rPr>
      </w:pPr>
    </w:p>
    <w:p w14:paraId="116F1F2D">
      <w:pPr>
        <w:tabs>
          <w:tab w:val="left" w:pos="5580"/>
        </w:tabs>
        <w:spacing w:line="600" w:lineRule="exact"/>
        <w:ind w:left="-113" w:leftChars="-54"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u w:val="single"/>
        </w:rPr>
        <w:t>（姓名、性别、年龄、身份证号码）</w:t>
      </w:r>
      <w:r>
        <w:rPr>
          <w:rFonts w:hint="eastAsia" w:ascii="仿宋_GB2312" w:hAnsi="仿宋" w:eastAsia="仿宋_GB2312"/>
          <w:sz w:val="30"/>
          <w:szCs w:val="30"/>
          <w:highlight w:val="none"/>
        </w:rPr>
        <w:t>在我单位任</w:t>
      </w:r>
      <w:r>
        <w:rPr>
          <w:rFonts w:hint="eastAsia" w:ascii="仿宋_GB2312" w:hAnsi="仿宋" w:eastAsia="仿宋_GB2312"/>
          <w:sz w:val="30"/>
          <w:szCs w:val="30"/>
          <w:highlight w:val="none"/>
          <w:u w:val="single"/>
        </w:rPr>
        <w:t xml:space="preserve"> </w:t>
      </w:r>
      <w:r>
        <w:rPr>
          <w:rFonts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（董事长、总经理等）职务，是我单位的法定代表人/负责人。</w:t>
      </w:r>
    </w:p>
    <w:p w14:paraId="7437726E">
      <w:pPr>
        <w:tabs>
          <w:tab w:val="left" w:pos="5580"/>
        </w:tabs>
        <w:spacing w:line="600" w:lineRule="exact"/>
        <w:ind w:left="1080" w:leftChars="257" w:hanging="540"/>
        <w:rPr>
          <w:rFonts w:ascii="仿宋_GB2312" w:hAnsi="仿宋" w:eastAsia="仿宋_GB2312"/>
          <w:sz w:val="30"/>
          <w:szCs w:val="30"/>
          <w:highlight w:val="none"/>
        </w:rPr>
      </w:pPr>
      <w:r>
        <w:rPr>
          <w:rFonts w:hint="eastAsia" w:ascii="仿宋_GB2312" w:hAnsi="仿宋" w:eastAsia="仿宋_GB2312"/>
          <w:sz w:val="30"/>
          <w:szCs w:val="30"/>
          <w:highlight w:val="none"/>
        </w:rPr>
        <w:t>特此证明。</w:t>
      </w:r>
    </w:p>
    <w:p w14:paraId="4E302D92">
      <w:pPr>
        <w:tabs>
          <w:tab w:val="left" w:pos="5580"/>
        </w:tabs>
        <w:spacing w:line="600" w:lineRule="exact"/>
        <w:ind w:right="960"/>
        <w:jc w:val="both"/>
        <w:rPr>
          <w:rFonts w:hint="eastAsia" w:ascii="仿宋_GB2312" w:hAnsi="仿宋" w:eastAsia="仿宋_GB2312"/>
          <w:sz w:val="32"/>
          <w:szCs w:val="32"/>
          <w:highlight w:val="none"/>
          <w:lang w:val="en-US" w:eastAsia="zh-CN"/>
        </w:rPr>
      </w:pPr>
      <w:r>
        <w:rPr>
          <w:rFonts w:ascii="仿宋_GB2312" w:hAnsi="仿宋" w:eastAsia="仿宋_GB2312"/>
          <w:sz w:val="32"/>
          <w:szCs w:val="32"/>
          <w:highlight w:val="none"/>
        </w:rPr>
        <w:t xml:space="preserve"> </w:t>
      </w:r>
      <w:r>
        <w:rPr>
          <w:rFonts w:hint="eastAsia" w:ascii="仿宋_GB2312" w:hAnsi="仿宋" w:eastAsia="仿宋_GB2312"/>
          <w:sz w:val="32"/>
          <w:szCs w:val="32"/>
          <w:highlight w:val="none"/>
          <w:lang w:val="en-US" w:eastAsia="zh-CN"/>
        </w:rPr>
        <w:t xml:space="preserve">                       </w:t>
      </w:r>
    </w:p>
    <w:p w14:paraId="36DC65D7">
      <w:pPr>
        <w:tabs>
          <w:tab w:val="left" w:pos="5580"/>
        </w:tabs>
        <w:spacing w:line="600" w:lineRule="exact"/>
        <w:ind w:right="960"/>
        <w:jc w:val="both"/>
        <w:rPr>
          <w:rFonts w:hint="eastAsia" w:ascii="仿宋_GB2312" w:hAnsi="仿宋" w:eastAsia="仿宋_GB2312"/>
          <w:sz w:val="30"/>
          <w:szCs w:val="30"/>
          <w:highlight w:val="none"/>
        </w:rPr>
      </w:pPr>
      <w:r>
        <w:rPr>
          <w:rFonts w:hint="eastAsia" w:ascii="仿宋_GB2312" w:hAnsi="仿宋" w:eastAsia="仿宋_GB2312"/>
          <w:sz w:val="32"/>
          <w:szCs w:val="32"/>
          <w:highlight w:val="none"/>
          <w:lang w:val="en-US" w:eastAsia="zh-CN"/>
        </w:rPr>
        <w:t xml:space="preserve">                                   </w:t>
      </w:r>
      <w:r>
        <w:rPr>
          <w:rFonts w:hint="eastAsia" w:ascii="仿宋_GB2312" w:hAnsi="仿宋" w:eastAsia="仿宋_GB2312"/>
          <w:sz w:val="30"/>
          <w:szCs w:val="30"/>
          <w:highlight w:val="none"/>
        </w:rPr>
        <w:t xml:space="preserve"> 投标人名称（公</w:t>
      </w:r>
      <w:r>
        <w:rPr>
          <w:rFonts w:ascii="仿宋_GB2312" w:hAnsi="仿宋" w:eastAsia="仿宋_GB2312"/>
          <w:sz w:val="30"/>
          <w:szCs w:val="30"/>
          <w:highlight w:val="none"/>
        </w:rPr>
        <w:t>章）：</w:t>
      </w:r>
      <w:r>
        <w:rPr>
          <w:rFonts w:hint="eastAsia" w:ascii="仿宋_GB2312" w:hAnsi="仿宋" w:eastAsia="仿宋_GB2312"/>
          <w:sz w:val="30"/>
          <w:szCs w:val="30"/>
          <w:highlight w:val="none"/>
        </w:rPr>
        <w:t xml:space="preserve"> </w:t>
      </w:r>
    </w:p>
    <w:p w14:paraId="19F21785">
      <w:pPr>
        <w:tabs>
          <w:tab w:val="left" w:pos="5580"/>
        </w:tabs>
        <w:spacing w:line="600" w:lineRule="exact"/>
        <w:ind w:right="960"/>
        <w:jc w:val="both"/>
        <w:rPr>
          <w:rFonts w:hint="eastAsia" w:ascii="仿宋_GB2312" w:hAnsi="仿宋" w:eastAsia="仿宋_GB2312"/>
          <w:sz w:val="30"/>
          <w:szCs w:val="30"/>
          <w:highlight w:val="none"/>
        </w:rPr>
      </w:pPr>
    </w:p>
    <w:p w14:paraId="23BF78F6">
      <w:pPr>
        <w:tabs>
          <w:tab w:val="left" w:pos="5580"/>
        </w:tabs>
        <w:spacing w:line="600" w:lineRule="exact"/>
        <w:ind w:right="960"/>
        <w:jc w:val="both"/>
        <w:rPr>
          <w:rFonts w:hint="eastAsia" w:ascii="仿宋_GB2312" w:hAnsi="仿宋" w:eastAsia="仿宋_GB2312"/>
          <w:b/>
          <w:bCs/>
          <w:sz w:val="30"/>
          <w:szCs w:val="30"/>
          <w:highlight w:val="none"/>
          <w:lang w:eastAsia="zh-CN"/>
        </w:rPr>
      </w:pPr>
      <w:r>
        <w:rPr>
          <w:rFonts w:hint="eastAsia" w:ascii="仿宋_GB2312" w:hAnsi="仿宋" w:eastAsia="仿宋_GB2312"/>
          <w:b/>
          <w:bCs/>
          <w:sz w:val="30"/>
          <w:szCs w:val="30"/>
          <w:highlight w:val="none"/>
          <w:lang w:eastAsia="zh-CN"/>
        </w:rPr>
        <w:t>附：</w:t>
      </w:r>
      <w:r>
        <w:rPr>
          <w:rFonts w:hint="eastAsia" w:ascii="仿宋_GB2312" w:hAnsi="仿宋" w:eastAsia="仿宋_GB2312"/>
          <w:b/>
          <w:bCs/>
          <w:sz w:val="30"/>
          <w:szCs w:val="30"/>
          <w:highlight w:val="none"/>
        </w:rPr>
        <w:t>法定代表人/负责人</w:t>
      </w:r>
      <w:r>
        <w:rPr>
          <w:rFonts w:hint="eastAsia" w:ascii="仿宋_GB2312" w:hAnsi="仿宋" w:eastAsia="仿宋_GB2312"/>
          <w:b/>
          <w:bCs/>
          <w:sz w:val="30"/>
          <w:szCs w:val="30"/>
          <w:highlight w:val="none"/>
          <w:lang w:eastAsia="zh-CN"/>
        </w:rPr>
        <w:t>身份证正面、反面复印件或扫描件</w:t>
      </w:r>
    </w:p>
    <w:p w14:paraId="75896DD7">
      <w:pPr>
        <w:tabs>
          <w:tab w:val="left" w:pos="5580"/>
        </w:tabs>
        <w:spacing w:line="600" w:lineRule="exact"/>
        <w:ind w:right="960"/>
        <w:jc w:val="both"/>
        <w:rPr>
          <w:rFonts w:hint="eastAsia" w:ascii="仿宋_GB2312" w:hAnsi="仿宋" w:eastAsia="仿宋_GB2312"/>
          <w:sz w:val="30"/>
          <w:szCs w:val="30"/>
          <w:highlight w:val="none"/>
        </w:rPr>
      </w:pPr>
    </w:p>
    <w:p w14:paraId="7D6D93CD">
      <w:pPr>
        <w:tabs>
          <w:tab w:val="left" w:pos="5580"/>
        </w:tabs>
        <w:spacing w:line="600" w:lineRule="exact"/>
        <w:ind w:right="960"/>
        <w:jc w:val="both"/>
        <w:rPr>
          <w:rFonts w:hint="eastAsia" w:ascii="仿宋_GB2312" w:hAnsi="仿宋" w:eastAsia="仿宋_GB2312"/>
          <w:sz w:val="30"/>
          <w:szCs w:val="30"/>
          <w:highlight w:val="none"/>
        </w:rPr>
      </w:pPr>
    </w:p>
    <w:p w14:paraId="09321116">
      <w:pPr>
        <w:tabs>
          <w:tab w:val="left" w:pos="5580"/>
        </w:tabs>
        <w:spacing w:line="600" w:lineRule="exact"/>
        <w:ind w:right="960"/>
        <w:jc w:val="both"/>
        <w:rPr>
          <w:rFonts w:ascii="仿宋_GB2312" w:hAnsi="仿宋" w:eastAsia="仿宋_GB2312"/>
          <w:sz w:val="30"/>
          <w:szCs w:val="30"/>
          <w:highlight w:val="none"/>
        </w:rPr>
      </w:pPr>
      <w:r>
        <w:rPr>
          <w:rFonts w:ascii="仿宋_GB2312" w:hAnsi="仿宋" w:eastAsia="仿宋_GB2312"/>
          <w:sz w:val="30"/>
          <w:szCs w:val="30"/>
          <w:highlight w:val="none"/>
        </w:rPr>
        <w:t xml:space="preserve"> </w:t>
      </w:r>
    </w:p>
    <w:p w14:paraId="4219AD8D">
      <w:pPr>
        <w:bidi w:val="0"/>
        <w:jc w:val="center"/>
        <w:rPr>
          <w:rFonts w:hint="eastAsia" w:ascii="黑体" w:hAnsi="黑体" w:eastAsia="黑体"/>
          <w:sz w:val="30"/>
          <w:szCs w:val="30"/>
          <w:highlight w:val="none"/>
          <w:lang w:eastAsia="zh-CN"/>
        </w:rPr>
      </w:pPr>
      <w:r>
        <w:rPr>
          <w:highlight w:val="none"/>
        </w:rPr>
        <w:br w:type="page"/>
      </w:r>
      <w:r>
        <w:rPr>
          <w:rFonts w:hint="eastAsia" w:ascii="黑体" w:hAnsi="黑体" w:eastAsia="黑体"/>
          <w:sz w:val="30"/>
          <w:szCs w:val="30"/>
          <w:highlight w:val="none"/>
          <w:lang w:eastAsia="zh-CN"/>
        </w:rPr>
        <w:t>法人授权委托书</w:t>
      </w:r>
    </w:p>
    <w:p w14:paraId="55D25644">
      <w:pPr>
        <w:rPr>
          <w:highlight w:val="none"/>
        </w:rPr>
      </w:pPr>
    </w:p>
    <w:p w14:paraId="3A8869A8">
      <w:pPr>
        <w:spacing w:line="480" w:lineRule="exact"/>
        <w:ind w:firstLine="600" w:firstLineChars="200"/>
        <w:rPr>
          <w:sz w:val="30"/>
          <w:szCs w:val="30"/>
          <w:highlight w:val="none"/>
        </w:rPr>
      </w:pPr>
      <w:r>
        <w:rPr>
          <w:rFonts w:hint="eastAsia" w:ascii="仿宋_GB2312" w:hAnsi="仿宋" w:eastAsia="仿宋_GB2312"/>
          <w:sz w:val="30"/>
          <w:szCs w:val="30"/>
          <w:highlight w:val="none"/>
        </w:rPr>
        <w:t>本授权书声明：注册于</w:t>
      </w:r>
      <w:r>
        <w:rPr>
          <w:rFonts w:hint="eastAsia" w:ascii="仿宋_GB2312" w:hAnsi="仿宋" w:eastAsia="仿宋_GB2312"/>
          <w:sz w:val="30"/>
          <w:szCs w:val="30"/>
          <w:highlight w:val="none"/>
          <w:u w:val="single"/>
        </w:rPr>
        <w:t xml:space="preserve">   （国家或地区的名称）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（公司名称）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（法人代表姓名、职务）  （</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，代表本公司授权</w:t>
      </w:r>
      <w:r>
        <w:rPr>
          <w:rFonts w:hint="eastAsia" w:ascii="仿宋_GB2312" w:hAnsi="仿宋" w:eastAsia="仿宋_GB2312"/>
          <w:sz w:val="30"/>
          <w:szCs w:val="30"/>
          <w:highlight w:val="none"/>
          <w:u w:val="single"/>
        </w:rPr>
        <w:t xml:space="preserve">  （被授权单位名称）  </w:t>
      </w:r>
      <w:r>
        <w:rPr>
          <w:rFonts w:hint="eastAsia" w:ascii="仿宋_GB2312" w:hAnsi="仿宋" w:eastAsia="仿宋_GB2312"/>
          <w:sz w:val="30"/>
          <w:szCs w:val="30"/>
          <w:highlight w:val="none"/>
        </w:rPr>
        <w:t>的</w:t>
      </w:r>
      <w:r>
        <w:rPr>
          <w:rFonts w:hint="eastAsia" w:ascii="仿宋_GB2312" w:hAnsi="仿宋" w:eastAsia="仿宋_GB2312"/>
          <w:sz w:val="30"/>
          <w:szCs w:val="30"/>
          <w:highlight w:val="none"/>
          <w:u w:val="single"/>
        </w:rPr>
        <w:t xml:space="preserve">        （被授权人的姓名、职务）（</w:t>
      </w:r>
      <w:r>
        <w:rPr>
          <w:rFonts w:hint="eastAsia" w:ascii="仿宋_GB2312" w:hAnsi="仿宋" w:eastAsia="仿宋_GB2312"/>
          <w:kern w:val="0"/>
          <w:sz w:val="30"/>
          <w:szCs w:val="30"/>
          <w:highlight w:val="none"/>
        </w:rPr>
        <w:t>身份证</w:t>
      </w:r>
      <w:r>
        <w:rPr>
          <w:rFonts w:ascii="仿宋_GB2312" w:hAnsi="仿宋" w:eastAsia="仿宋_GB2312"/>
          <w:kern w:val="0"/>
          <w:sz w:val="30"/>
          <w:szCs w:val="30"/>
          <w:highlight w:val="none"/>
        </w:rPr>
        <w:t>号码</w:t>
      </w:r>
      <w:r>
        <w:rPr>
          <w:rFonts w:hint="eastAsia" w:ascii="仿宋_GB2312" w:hAnsi="仿宋" w:eastAsia="仿宋_GB2312"/>
          <w:kern w:val="0"/>
          <w:sz w:val="30"/>
          <w:szCs w:val="30"/>
          <w:highlight w:val="none"/>
        </w:rPr>
        <w:t>：</w:t>
      </w:r>
      <w:r>
        <w:rPr>
          <w:rFonts w:hint="eastAsia"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u w:val="single"/>
        </w:rPr>
        <w:t xml:space="preserve">         </w:t>
      </w:r>
      <w:r>
        <w:rPr>
          <w:rFonts w:ascii="仿宋_GB2312" w:hAnsi="仿宋" w:eastAsia="仿宋_GB2312"/>
          <w:kern w:val="0"/>
          <w:sz w:val="30"/>
          <w:szCs w:val="30"/>
          <w:highlight w:val="none"/>
        </w:rPr>
        <w:t xml:space="preserve"> </w:t>
      </w:r>
      <w:r>
        <w:rPr>
          <w:rFonts w:hint="eastAsia" w:ascii="仿宋_GB2312" w:hAnsi="仿宋" w:eastAsia="仿宋_GB2312"/>
          <w:kern w:val="0"/>
          <w:sz w:val="30"/>
          <w:szCs w:val="30"/>
          <w:highlight w:val="none"/>
        </w:rPr>
        <w:t>）</w:t>
      </w:r>
      <w:r>
        <w:rPr>
          <w:rFonts w:hint="eastAsia" w:ascii="仿宋_GB2312" w:hAnsi="仿宋" w:eastAsia="仿宋_GB2312"/>
          <w:sz w:val="30"/>
          <w:szCs w:val="30"/>
          <w:highlight w:val="none"/>
        </w:rPr>
        <w:t>为本公司的合法代理人，参加编号为</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号的公开招标采购活动，以本公司名义处理一切与之有关的事宜。</w:t>
      </w:r>
    </w:p>
    <w:p w14:paraId="1416D34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如果本公司在此次采购活动中成交，被授权人有权代表本公司签署政府采购合同。</w:t>
      </w:r>
    </w:p>
    <w:p w14:paraId="2291B8A3">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本授权书于</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年</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月</w:t>
      </w:r>
      <w:r>
        <w:rPr>
          <w:rFonts w:hint="eastAsia" w:ascii="仿宋_GB2312" w:hAnsi="仿宋" w:eastAsia="仿宋_GB2312"/>
          <w:kern w:val="0"/>
          <w:sz w:val="30"/>
          <w:szCs w:val="30"/>
          <w:highlight w:val="none"/>
          <w:u w:val="single"/>
        </w:rPr>
        <w:t xml:space="preserve">    </w:t>
      </w:r>
      <w:r>
        <w:rPr>
          <w:rFonts w:hint="eastAsia" w:ascii="仿宋_GB2312" w:hAnsi="仿宋" w:eastAsia="仿宋_GB2312"/>
          <w:kern w:val="0"/>
          <w:sz w:val="30"/>
          <w:szCs w:val="30"/>
          <w:highlight w:val="none"/>
        </w:rPr>
        <w:t>日法定代表人签字或盖章并由被授权人签字、单位盖章生效，特此声明。</w:t>
      </w:r>
    </w:p>
    <w:p w14:paraId="77A78D1E">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被授权人无转委托权。</w:t>
      </w:r>
    </w:p>
    <w:p w14:paraId="05FEE42E">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法定代表人签章：</w:t>
      </w:r>
    </w:p>
    <w:p w14:paraId="18A752D0">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被授权人签字：</w:t>
      </w:r>
    </w:p>
    <w:p w14:paraId="6C03C75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投标人（公章）:</w:t>
      </w:r>
    </w:p>
    <w:p w14:paraId="4FAB73D2">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详细通讯地址：</w:t>
      </w:r>
    </w:p>
    <w:p w14:paraId="78F9162D">
      <w:pPr>
        <w:spacing w:line="480" w:lineRule="exact"/>
        <w:ind w:firstLine="600" w:firstLineChars="200"/>
        <w:rPr>
          <w:rFonts w:ascii="仿宋_GB2312" w:hAnsi="仿宋" w:eastAsia="仿宋_GB2312"/>
          <w:kern w:val="0"/>
          <w:sz w:val="30"/>
          <w:szCs w:val="30"/>
          <w:highlight w:val="none"/>
        </w:rPr>
      </w:pPr>
      <w:r>
        <w:rPr>
          <w:rFonts w:hint="eastAsia" w:ascii="仿宋_GB2312" w:hAnsi="仿宋" w:eastAsia="仿宋_GB2312"/>
          <w:kern w:val="0"/>
          <w:sz w:val="30"/>
          <w:szCs w:val="30"/>
          <w:highlight w:val="none"/>
        </w:rPr>
        <w:t>邮 政 编 码 ：</w:t>
      </w:r>
    </w:p>
    <w:p w14:paraId="607A372A">
      <w:pPr>
        <w:spacing w:line="480" w:lineRule="exact"/>
        <w:ind w:firstLine="600" w:firstLineChars="200"/>
        <w:jc w:val="left"/>
        <w:rPr>
          <w:rFonts w:ascii="仿宋_GB2312" w:hAnsi="仿宋" w:eastAsia="仿宋_GB2312"/>
          <w:kern w:val="0"/>
          <w:sz w:val="30"/>
          <w:szCs w:val="30"/>
          <w:highlight w:val="none"/>
        </w:rPr>
      </w:pPr>
      <w:r>
        <w:rPr>
          <w:rFonts w:hint="eastAsia" w:ascii="仿宋_GB2312" w:hAnsi="仿宋" w:eastAsia="仿宋_GB2312"/>
          <w:kern w:val="0"/>
          <w:sz w:val="30"/>
          <w:szCs w:val="30"/>
          <w:highlight w:val="none"/>
          <w:lang w:eastAsia="zh-CN"/>
        </w:rPr>
        <w:t>联</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系</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方</w:t>
      </w:r>
      <w:r>
        <w:rPr>
          <w:rFonts w:hint="eastAsia" w:ascii="仿宋_GB2312" w:hAnsi="仿宋" w:eastAsia="仿宋_GB2312"/>
          <w:kern w:val="0"/>
          <w:sz w:val="30"/>
          <w:szCs w:val="30"/>
          <w:highlight w:val="none"/>
          <w:lang w:val="en-US" w:eastAsia="zh-CN"/>
        </w:rPr>
        <w:t xml:space="preserve"> </w:t>
      </w:r>
      <w:r>
        <w:rPr>
          <w:rFonts w:hint="eastAsia" w:ascii="仿宋_GB2312" w:hAnsi="仿宋" w:eastAsia="仿宋_GB2312"/>
          <w:kern w:val="0"/>
          <w:sz w:val="30"/>
          <w:szCs w:val="30"/>
          <w:highlight w:val="none"/>
          <w:lang w:eastAsia="zh-CN"/>
        </w:rPr>
        <w:t>式</w:t>
      </w:r>
      <w:r>
        <w:rPr>
          <w:rFonts w:hint="eastAsia" w:ascii="仿宋_GB2312" w:hAnsi="仿宋" w:eastAsia="仿宋_GB2312"/>
          <w:kern w:val="0"/>
          <w:sz w:val="30"/>
          <w:szCs w:val="30"/>
          <w:highlight w:val="none"/>
        </w:rPr>
        <w:t>：</w:t>
      </w:r>
    </w:p>
    <w:tbl>
      <w:tblPr>
        <w:tblStyle w:val="16"/>
        <w:tblpPr w:leftFromText="180" w:rightFromText="180" w:vertAnchor="text" w:horzAnchor="margin"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19A1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25" w:hRule="atLeast"/>
        </w:trPr>
        <w:tc>
          <w:tcPr>
            <w:tcW w:w="4644" w:type="dxa"/>
            <w:vAlign w:val="center"/>
          </w:tcPr>
          <w:p w14:paraId="39DD9700">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正面扫描件或</w:t>
            </w:r>
            <w:r>
              <w:rPr>
                <w:rFonts w:hint="eastAsia" w:ascii="仿宋_GB2312" w:hAnsi="仿宋" w:eastAsia="仿宋_GB2312" w:cs="宋体"/>
                <w:sz w:val="32"/>
                <w:szCs w:val="32"/>
                <w:highlight w:val="none"/>
              </w:rPr>
              <w:t>复印件</w:t>
            </w:r>
          </w:p>
        </w:tc>
      </w:tr>
    </w:tbl>
    <w:p w14:paraId="765B202E">
      <w:pPr>
        <w:rPr>
          <w:vanish/>
          <w:highlight w:val="none"/>
        </w:rPr>
      </w:pPr>
    </w:p>
    <w:tbl>
      <w:tblPr>
        <w:tblStyle w:val="16"/>
        <w:tblpPr w:leftFromText="180" w:rightFromText="180" w:vertAnchor="text" w:horzAnchor="margin" w:tblpXSpec="right" w:tblpY="29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44"/>
      </w:tblGrid>
      <w:tr w14:paraId="5B44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32" w:hRule="atLeast"/>
        </w:trPr>
        <w:tc>
          <w:tcPr>
            <w:tcW w:w="4644" w:type="dxa"/>
            <w:vAlign w:val="center"/>
          </w:tcPr>
          <w:p w14:paraId="1C408E9B">
            <w:pPr>
              <w:widowControl/>
              <w:spacing w:beforeAutospacing="1" w:afterAutospacing="1" w:line="360" w:lineRule="auto"/>
              <w:jc w:val="center"/>
              <w:rPr>
                <w:rFonts w:ascii="仿宋_GB2312" w:hAnsi="仿宋" w:eastAsia="仿宋_GB2312" w:cs="宋体"/>
                <w:kern w:val="0"/>
                <w:sz w:val="32"/>
                <w:szCs w:val="32"/>
                <w:highlight w:val="none"/>
              </w:rPr>
            </w:pPr>
            <w:r>
              <w:rPr>
                <w:rFonts w:hint="eastAsia" w:ascii="仿宋_GB2312" w:hAnsi="仿宋" w:eastAsia="仿宋_GB2312" w:cs="宋体"/>
                <w:sz w:val="32"/>
                <w:szCs w:val="32"/>
                <w:highlight w:val="none"/>
              </w:rPr>
              <w:t>被授权人身份证</w:t>
            </w:r>
            <w:r>
              <w:rPr>
                <w:rFonts w:hint="eastAsia" w:ascii="仿宋_GB2312" w:hAnsi="仿宋" w:eastAsia="仿宋_GB2312" w:cs="宋体"/>
                <w:sz w:val="32"/>
                <w:szCs w:val="32"/>
                <w:highlight w:val="none"/>
                <w:lang w:eastAsia="zh-CN"/>
              </w:rPr>
              <w:t>反面扫描件或</w:t>
            </w:r>
            <w:r>
              <w:rPr>
                <w:rFonts w:hint="eastAsia" w:ascii="仿宋_GB2312" w:hAnsi="仿宋" w:eastAsia="仿宋_GB2312" w:cs="宋体"/>
                <w:sz w:val="32"/>
                <w:szCs w:val="32"/>
                <w:highlight w:val="none"/>
              </w:rPr>
              <w:t>复印件</w:t>
            </w:r>
          </w:p>
        </w:tc>
      </w:tr>
    </w:tbl>
    <w:p w14:paraId="2A01C3F6">
      <w:pPr>
        <w:spacing w:line="520" w:lineRule="exact"/>
        <w:rPr>
          <w:rFonts w:ascii="仿宋_GB2312" w:hAnsi="仿宋" w:eastAsia="仿宋_GB2312"/>
          <w:b/>
          <w:kern w:val="0"/>
          <w:sz w:val="36"/>
          <w:szCs w:val="21"/>
          <w:highlight w:val="none"/>
        </w:rPr>
      </w:pPr>
    </w:p>
    <w:p w14:paraId="78620EAF">
      <w:pPr>
        <w:rPr>
          <w:rFonts w:ascii="仿宋_GB2312" w:hAnsi="仿宋" w:eastAsia="仿宋_GB2312"/>
          <w:highlight w:val="none"/>
        </w:rPr>
      </w:pPr>
    </w:p>
    <w:p w14:paraId="40A7E1F3">
      <w:pPr>
        <w:rPr>
          <w:rFonts w:ascii="仿宋_GB2312" w:hAnsi="仿宋" w:eastAsia="仿宋_GB2312"/>
          <w:highlight w:val="none"/>
        </w:rPr>
      </w:pPr>
    </w:p>
    <w:p w14:paraId="650AA591">
      <w:pPr>
        <w:rPr>
          <w:rFonts w:ascii="仿宋_GB2312" w:hAnsi="仿宋" w:eastAsia="仿宋_GB2312"/>
          <w:highlight w:val="none"/>
        </w:rPr>
      </w:pPr>
    </w:p>
    <w:p w14:paraId="18FA1DB2">
      <w:pPr>
        <w:rPr>
          <w:rFonts w:ascii="仿宋_GB2312" w:hAnsi="仿宋" w:eastAsia="仿宋_GB2312"/>
          <w:highlight w:val="none"/>
        </w:rPr>
      </w:pPr>
    </w:p>
    <w:p w14:paraId="02BBA437">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报价单位依法缴纳税收和社会保障资金的声明</w:t>
      </w:r>
    </w:p>
    <w:p w14:paraId="411B2D59">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致</w:t>
      </w:r>
      <w:r>
        <w:rPr>
          <w:rFonts w:hint="eastAsia" w:ascii="仿宋_GB2312" w:hAnsi="仿宋" w:eastAsia="仿宋_GB2312"/>
          <w:sz w:val="30"/>
          <w:szCs w:val="30"/>
          <w:highlight w:val="none"/>
          <w:u w:val="single"/>
        </w:rPr>
        <w:t xml:space="preserve">     采购人或采购代理机构    </w:t>
      </w:r>
      <w:r>
        <w:rPr>
          <w:rFonts w:hint="eastAsia" w:ascii="仿宋_GB2312" w:hAnsi="仿宋" w:eastAsia="仿宋_GB2312"/>
          <w:sz w:val="30"/>
          <w:szCs w:val="30"/>
          <w:highlight w:val="none"/>
        </w:rPr>
        <w:t>：</w:t>
      </w:r>
    </w:p>
    <w:p w14:paraId="7D3DF88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我方在参加</w:t>
      </w:r>
      <w:r>
        <w:rPr>
          <w:rFonts w:hint="eastAsia" w:ascii="仿宋_GB2312" w:hAnsi="仿宋" w:eastAsia="仿宋_GB2312"/>
          <w:sz w:val="30"/>
          <w:szCs w:val="30"/>
          <w:highlight w:val="none"/>
          <w:u w:val="single"/>
        </w:rPr>
        <w:t xml:space="preserve">   项目名称（项目编号、包号： </w:t>
      </w:r>
      <w:r>
        <w:rPr>
          <w:rFonts w:hint="eastAsia" w:ascii="仿宋_GB2312" w:hAnsi="仿宋" w:eastAsia="仿宋_GB2312"/>
          <w:sz w:val="30"/>
          <w:szCs w:val="30"/>
          <w:highlight w:val="none"/>
          <w:u w:val="single"/>
          <w:lang w:val="en-US" w:eastAsia="zh-CN"/>
        </w:rPr>
        <w:t xml:space="preserve">         </w:t>
      </w:r>
      <w:r>
        <w:rPr>
          <w:rFonts w:hint="eastAsia" w:ascii="仿宋_GB2312" w:hAnsi="仿宋" w:eastAsia="仿宋_GB2312"/>
          <w:sz w:val="30"/>
          <w:szCs w:val="30"/>
          <w:highlight w:val="none"/>
          <w:u w:val="single"/>
        </w:rPr>
        <w:t xml:space="preserve"> ）</w:t>
      </w:r>
      <w:r>
        <w:rPr>
          <w:rFonts w:hint="eastAsia" w:ascii="仿宋_GB2312" w:hAnsi="仿宋" w:eastAsia="仿宋_GB2312"/>
          <w:sz w:val="30"/>
          <w:szCs w:val="30"/>
          <w:highlight w:val="none"/>
        </w:rPr>
        <w:t>政府采购活动前，已依法缴纳税收和社会保障资金，符合《中华人民共和国政府采购法实施条例》第十七条第一款第二项规定和采购文件关于缴纳税收和社会保障资金的资格要求。</w:t>
      </w:r>
    </w:p>
    <w:p w14:paraId="5521A1B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特此承诺。</w:t>
      </w:r>
    </w:p>
    <w:p w14:paraId="37FBF137">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我方对上述承诺真实性、合法性、有效性负责，如有虚假承诺，依法承担相应责任并接受处罚。</w:t>
      </w:r>
    </w:p>
    <w:p w14:paraId="51C9A7D5">
      <w:pPr>
        <w:spacing w:line="480" w:lineRule="auto"/>
        <w:ind w:firstLine="600" w:firstLineChars="200"/>
        <w:rPr>
          <w:rFonts w:hint="eastAsia" w:ascii="仿宋_GB2312" w:hAnsi="仿宋" w:eastAsia="仿宋_GB2312"/>
          <w:sz w:val="30"/>
          <w:szCs w:val="30"/>
          <w:highlight w:val="none"/>
        </w:rPr>
      </w:pPr>
    </w:p>
    <w:p w14:paraId="27481B39">
      <w:pPr>
        <w:spacing w:line="480" w:lineRule="auto"/>
        <w:ind w:firstLine="600" w:firstLineChars="200"/>
        <w:rPr>
          <w:rFonts w:hint="eastAsia" w:ascii="仿宋_GB2312" w:hAnsi="仿宋" w:eastAsia="仿宋_GB2312"/>
          <w:sz w:val="30"/>
          <w:szCs w:val="30"/>
          <w:highlight w:val="none"/>
        </w:rPr>
      </w:pPr>
    </w:p>
    <w:p w14:paraId="2D3B4B9F">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全称：     （盖公司公章）</w:t>
      </w:r>
    </w:p>
    <w:p w14:paraId="386AC7A2">
      <w:pPr>
        <w:spacing w:line="480" w:lineRule="auto"/>
        <w:ind w:firstLine="600" w:firstLineChars="200"/>
        <w:rPr>
          <w:rFonts w:hint="eastAsia" w:ascii="仿宋_GB2312" w:hAnsi="仿宋" w:eastAsia="仿宋_GB2312"/>
          <w:sz w:val="30"/>
          <w:szCs w:val="30"/>
          <w:highlight w:val="none"/>
        </w:rPr>
      </w:pPr>
      <w:r>
        <w:rPr>
          <w:rFonts w:hint="eastAsia" w:ascii="仿宋_GB2312" w:hAnsi="仿宋" w:eastAsia="仿宋_GB2312"/>
          <w:sz w:val="30"/>
          <w:szCs w:val="30"/>
          <w:highlight w:val="none"/>
        </w:rPr>
        <w:t xml:space="preserve">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年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 月  </w:t>
      </w: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日</w:t>
      </w:r>
    </w:p>
    <w:p w14:paraId="777451CD">
      <w:pPr>
        <w:spacing w:line="480" w:lineRule="auto"/>
        <w:ind w:firstLine="560" w:firstLineChars="200"/>
        <w:rPr>
          <w:rFonts w:hint="eastAsia" w:ascii="仿宋_GB2312" w:hAnsi="仿宋" w:eastAsia="仿宋_GB2312"/>
          <w:sz w:val="28"/>
          <w:szCs w:val="28"/>
          <w:highlight w:val="none"/>
        </w:rPr>
      </w:pPr>
    </w:p>
    <w:p w14:paraId="60AAE06D">
      <w:pPr>
        <w:spacing w:line="480" w:lineRule="auto"/>
        <w:ind w:firstLine="560" w:firstLineChars="200"/>
        <w:rPr>
          <w:rFonts w:hint="eastAsia" w:ascii="仿宋_GB2312" w:hAnsi="仿宋" w:eastAsia="仿宋_GB2312"/>
          <w:sz w:val="28"/>
          <w:szCs w:val="28"/>
          <w:highlight w:val="none"/>
        </w:rPr>
      </w:pPr>
    </w:p>
    <w:p w14:paraId="6EB474E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注：1.依法免税或不需要缴纳社会保障资金的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，应提供相关证明材料。</w:t>
      </w:r>
    </w:p>
    <w:p w14:paraId="6B5757A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 w:eastAsia="仿宋_GB2312"/>
          <w:sz w:val="28"/>
          <w:szCs w:val="28"/>
          <w:highlight w:val="none"/>
        </w:rPr>
      </w:pPr>
      <w:r>
        <w:rPr>
          <w:rFonts w:hint="eastAsia" w:ascii="仿宋_GB2312" w:hAnsi="仿宋" w:eastAsia="仿宋_GB2312"/>
          <w:sz w:val="28"/>
          <w:szCs w:val="28"/>
          <w:highlight w:val="none"/>
        </w:rPr>
        <w:t>2.未在山东省内缴纳税收和社保保障资金的</w:t>
      </w:r>
      <w:r>
        <w:rPr>
          <w:rFonts w:hint="eastAsia" w:ascii="仿宋_GB2312" w:hAnsi="仿宋" w:eastAsia="仿宋_GB2312"/>
          <w:sz w:val="28"/>
          <w:szCs w:val="28"/>
          <w:highlight w:val="none"/>
          <w:lang w:eastAsia="zh-CN"/>
        </w:rPr>
        <w:t xml:space="preserve"> 投标人</w:t>
      </w:r>
      <w:r>
        <w:rPr>
          <w:rFonts w:hint="eastAsia" w:ascii="仿宋_GB2312" w:hAnsi="仿宋" w:eastAsia="仿宋_GB2312"/>
          <w:sz w:val="28"/>
          <w:szCs w:val="28"/>
          <w:highlight w:val="none"/>
        </w:rPr>
        <w:t>，须按采购文件要求提供缴纳税收和社会保障资金的证明材料。</w:t>
      </w:r>
    </w:p>
    <w:p w14:paraId="0F79CE59">
      <w:pPr>
        <w:rPr>
          <w:rFonts w:hint="eastAsia"/>
          <w:highlight w:val="none"/>
        </w:rPr>
      </w:pPr>
      <w:r>
        <w:rPr>
          <w:rFonts w:hint="eastAsia"/>
          <w:highlight w:val="none"/>
        </w:rPr>
        <w:br w:type="page"/>
      </w:r>
    </w:p>
    <w:p w14:paraId="02C919AA">
      <w:pPr>
        <w:keepNext/>
        <w:keepLines/>
        <w:spacing w:before="120" w:after="120" w:line="560" w:lineRule="exact"/>
        <w:jc w:val="center"/>
        <w:outlineLvl w:val="2"/>
        <w:rPr>
          <w:rFonts w:hint="eastAsia" w:eastAsia="黑体"/>
          <w:sz w:val="32"/>
          <w:szCs w:val="32"/>
          <w:highlight w:val="none"/>
        </w:rPr>
      </w:pPr>
      <w:r>
        <w:rPr>
          <w:rFonts w:hint="eastAsia" w:eastAsia="黑体"/>
          <w:sz w:val="32"/>
          <w:szCs w:val="32"/>
          <w:highlight w:val="none"/>
          <w:lang w:eastAsia="zh-CN"/>
        </w:rPr>
        <w:t>报价单位近期</w:t>
      </w:r>
      <w:r>
        <w:rPr>
          <w:rFonts w:hint="eastAsia" w:eastAsia="黑体"/>
          <w:sz w:val="32"/>
          <w:szCs w:val="32"/>
          <w:highlight w:val="none"/>
        </w:rPr>
        <w:t>的完税凭证及缴纳社保资金凭证扫描件</w:t>
      </w:r>
    </w:p>
    <w:p w14:paraId="15F218E7">
      <w:pPr>
        <w:keepNext/>
        <w:keepLines/>
        <w:spacing w:before="120" w:after="120" w:line="560" w:lineRule="exact"/>
        <w:jc w:val="center"/>
        <w:outlineLvl w:val="2"/>
        <w:rPr>
          <w:rFonts w:hint="eastAsia" w:eastAsia="黑体"/>
          <w:sz w:val="32"/>
          <w:szCs w:val="32"/>
          <w:highlight w:val="none"/>
        </w:rPr>
      </w:pPr>
    </w:p>
    <w:p w14:paraId="40D27F84">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eastAsia="zh-CN"/>
        </w:rPr>
        <w:t>报价单位</w:t>
      </w:r>
      <w:r>
        <w:rPr>
          <w:rFonts w:hint="eastAsia" w:ascii="仿宋_GB2312" w:hAnsi="宋体" w:eastAsia="仿宋_GB2312"/>
          <w:b/>
          <w:bCs/>
          <w:sz w:val="28"/>
          <w:szCs w:val="28"/>
          <w:highlight w:val="none"/>
        </w:rPr>
        <w:t>可</w:t>
      </w:r>
      <w:r>
        <w:rPr>
          <w:rFonts w:hint="eastAsia" w:ascii="仿宋_GB2312" w:hAnsi="宋体" w:eastAsia="仿宋_GB2312"/>
          <w:b/>
          <w:bCs/>
          <w:sz w:val="28"/>
          <w:szCs w:val="28"/>
          <w:highlight w:val="none"/>
          <w:lang w:eastAsia="zh-CN"/>
        </w:rPr>
        <w:t>自行</w:t>
      </w:r>
      <w:r>
        <w:rPr>
          <w:rFonts w:hint="eastAsia" w:ascii="仿宋_GB2312" w:hAnsi="宋体" w:eastAsia="仿宋_GB2312"/>
          <w:b/>
          <w:bCs/>
          <w:sz w:val="28"/>
          <w:szCs w:val="28"/>
          <w:highlight w:val="none"/>
        </w:rPr>
        <w:t>提前</w:t>
      </w:r>
      <w:r>
        <w:rPr>
          <w:rFonts w:hint="eastAsia" w:ascii="仿宋_GB2312" w:hAnsi="宋体" w:eastAsia="仿宋_GB2312"/>
          <w:sz w:val="28"/>
          <w:szCs w:val="28"/>
          <w:highlight w:val="none"/>
        </w:rPr>
        <w:t>在“中国山东政府采购网”查询近六个月的税收</w:t>
      </w:r>
      <w:r>
        <w:rPr>
          <w:rFonts w:hint="eastAsia" w:ascii="仿宋_GB2312" w:hAnsi="宋体" w:eastAsia="仿宋_GB2312"/>
          <w:b/>
          <w:bCs/>
          <w:sz w:val="28"/>
          <w:szCs w:val="28"/>
          <w:highlight w:val="none"/>
        </w:rPr>
        <w:t>和</w:t>
      </w:r>
      <w:r>
        <w:rPr>
          <w:rFonts w:hint="eastAsia" w:ascii="仿宋_GB2312" w:hAnsi="宋体" w:eastAsia="仿宋_GB2312"/>
          <w:sz w:val="28"/>
          <w:szCs w:val="28"/>
          <w:highlight w:val="none"/>
        </w:rPr>
        <w:t>社保情况，对于查询结果有开标（开启）前六个月缴纳记录的，只需在响应文件中提供承诺函即可；无查询结果或查询结果不满足条件的，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应在响应文件中提供证明材料；</w:t>
      </w:r>
    </w:p>
    <w:p w14:paraId="4CADE0F5">
      <w:pPr>
        <w:numPr>
          <w:ilvl w:val="0"/>
          <w:numId w:val="5"/>
        </w:numPr>
        <w:spacing w:line="560" w:lineRule="exact"/>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免税或不需要缴纳社会保障资金的</w:t>
      </w:r>
      <w:r>
        <w:rPr>
          <w:rFonts w:hint="eastAsia" w:ascii="仿宋_GB2312" w:hAnsi="宋体" w:eastAsia="仿宋_GB2312"/>
          <w:sz w:val="28"/>
          <w:szCs w:val="28"/>
          <w:highlight w:val="none"/>
          <w:lang w:eastAsia="zh-CN"/>
        </w:rPr>
        <w:t>报价单位</w:t>
      </w:r>
      <w:r>
        <w:rPr>
          <w:rFonts w:hint="eastAsia" w:ascii="仿宋_GB2312" w:hAnsi="宋体" w:eastAsia="仿宋_GB2312"/>
          <w:sz w:val="28"/>
          <w:szCs w:val="28"/>
          <w:highlight w:val="none"/>
        </w:rPr>
        <w:t>，应提供相关证明材料。</w:t>
      </w:r>
    </w:p>
    <w:p w14:paraId="1109C83D">
      <w:pPr>
        <w:pStyle w:val="4"/>
        <w:ind w:firstLine="562" w:firstLineChars="200"/>
        <w:rPr>
          <w:rFonts w:hint="eastAsia"/>
          <w:highlight w:val="none"/>
        </w:rPr>
      </w:pPr>
      <w:r>
        <w:rPr>
          <w:rFonts w:hint="eastAsia" w:ascii="仿宋" w:hAnsi="仿宋" w:eastAsia="仿宋" w:cs="仿宋"/>
          <w:b/>
          <w:sz w:val="28"/>
          <w:szCs w:val="28"/>
          <w:highlight w:val="none"/>
        </w:rPr>
        <w:t>对于在“山东省政府采购网”查询不到</w:t>
      </w:r>
      <w:r>
        <w:rPr>
          <w:rFonts w:hint="eastAsia" w:ascii="仿宋" w:hAnsi="仿宋" w:eastAsia="仿宋" w:cs="仿宋"/>
          <w:b/>
          <w:sz w:val="28"/>
          <w:szCs w:val="28"/>
          <w:highlight w:val="none"/>
          <w:lang w:eastAsia="zh-CN"/>
        </w:rPr>
        <w:t>近六个月</w:t>
      </w:r>
      <w:r>
        <w:rPr>
          <w:rFonts w:hint="eastAsia" w:ascii="仿宋" w:hAnsi="仿宋" w:eastAsia="仿宋" w:cs="仿宋"/>
          <w:b/>
          <w:sz w:val="28"/>
          <w:szCs w:val="28"/>
          <w:highlight w:val="none"/>
        </w:rPr>
        <w:t>相关信息且投标文件中未提供相关证明材料的，视为“无依法缴纳税收和社会保障资金的良好记录”，将被认定为投标无效</w:t>
      </w:r>
    </w:p>
    <w:p w14:paraId="423F9C7B">
      <w:pPr>
        <w:numPr>
          <w:ilvl w:val="0"/>
          <w:numId w:val="0"/>
        </w:numPr>
        <w:spacing w:line="560" w:lineRule="exact"/>
        <w:ind w:firstLine="560" w:firstLineChars="200"/>
        <w:jc w:val="left"/>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由于“山东省政府采购网”只能查询到山东省内投标人的上述信息，未在山东省内缴纳税收和社会保障资金的投标人必须同时后附近期缴纳税收和社会保障资金的证明材料，否则投标无效；依法免税或不需要缴纳社会保障资金的投标人，应提供相关证明材料。</w:t>
      </w:r>
    </w:p>
    <w:p w14:paraId="615EA2E4">
      <w:pPr>
        <w:pStyle w:val="15"/>
        <w:rPr>
          <w:rFonts w:hint="eastAsia"/>
          <w:highlight w:val="none"/>
          <w:lang w:eastAsia="zh-CN"/>
        </w:rPr>
      </w:pPr>
    </w:p>
    <w:p w14:paraId="72354FD5">
      <w:pPr>
        <w:jc w:val="center"/>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hAnsi="仿宋" w:eastAsia="仿宋_GB2312"/>
          <w:sz w:val="30"/>
          <w:szCs w:val="30"/>
          <w:highlight w:val="none"/>
          <w:lang w:val="en-US" w:eastAsia="zh-CN"/>
        </w:rPr>
        <w:t>加盖投标人签章</w:t>
      </w:r>
      <w:r>
        <w:rPr>
          <w:rFonts w:hint="eastAsia" w:ascii="仿宋_GB2312" w:eastAsia="仿宋_GB2312"/>
          <w:sz w:val="28"/>
          <w:szCs w:val="28"/>
          <w:highlight w:val="none"/>
        </w:rPr>
        <w:t>）</w:t>
      </w:r>
    </w:p>
    <w:p w14:paraId="49CC1199">
      <w:pP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br w:type="page"/>
      </w:r>
    </w:p>
    <w:p w14:paraId="2289683C">
      <w:pPr>
        <w:bidi w:val="0"/>
        <w:jc w:val="center"/>
        <w:rPr>
          <w:rFonts w:hint="eastAsia" w:ascii="黑体" w:hAnsi="黑体" w:eastAsia="黑体"/>
          <w:sz w:val="30"/>
          <w:szCs w:val="30"/>
          <w:highlight w:val="none"/>
          <w:lang w:eastAsia="zh-CN"/>
        </w:rPr>
      </w:pPr>
      <w:r>
        <w:rPr>
          <w:rFonts w:hint="eastAsia" w:ascii="黑体" w:hAnsi="黑体" w:eastAsia="黑体"/>
          <w:sz w:val="30"/>
          <w:szCs w:val="30"/>
          <w:highlight w:val="none"/>
          <w:lang w:eastAsia="zh-CN"/>
        </w:rPr>
        <w:t>投标人参加本项目报价前三年内无重大违法记录声明</w:t>
      </w:r>
    </w:p>
    <w:p w14:paraId="55EBF511">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46CB982">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我单位在参加采购活动前三年内在经营活动中没有《政府采购法》第二十二条第一款第</w:t>
      </w:r>
      <w:r>
        <w:rPr>
          <w:rFonts w:ascii="仿宋_GB2312" w:hAnsi="仿宋" w:eastAsia="仿宋_GB2312"/>
          <w:sz w:val="30"/>
          <w:szCs w:val="30"/>
          <w:highlight w:val="none"/>
        </w:rPr>
        <w:t>(</w:t>
      </w:r>
      <w:r>
        <w:rPr>
          <w:rFonts w:hint="eastAsia" w:ascii="仿宋_GB2312" w:hAnsi="仿宋" w:eastAsia="仿宋_GB2312"/>
          <w:sz w:val="30"/>
          <w:szCs w:val="30"/>
          <w:highlight w:val="none"/>
        </w:rPr>
        <w:t>五</w:t>
      </w:r>
      <w:r>
        <w:rPr>
          <w:rFonts w:ascii="仿宋_GB2312" w:hAnsi="仿宋" w:eastAsia="仿宋_GB2312"/>
          <w:sz w:val="30"/>
          <w:szCs w:val="30"/>
          <w:highlight w:val="none"/>
        </w:rPr>
        <w:t>)</w:t>
      </w:r>
      <w:r>
        <w:rPr>
          <w:rFonts w:hint="eastAsia" w:ascii="仿宋_GB2312" w:hAnsi="仿宋" w:eastAsia="仿宋_GB2312"/>
          <w:sz w:val="30"/>
          <w:szCs w:val="30"/>
          <w:highlight w:val="none"/>
        </w:rPr>
        <w:t>项所称重大违法记录，包括：</w:t>
      </w:r>
    </w:p>
    <w:p w14:paraId="5CAF2CD4">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我单位或者其法定代表人、董事、监事、高级管理人员未因经营活动中的违法行为受到刑事处罚或者责令停产停业、吊销许可证或者执照、较大数额罚款等行政处罚。</w:t>
      </w:r>
    </w:p>
    <w:p w14:paraId="38B420B3">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如有瞒报、虚报，我公司自行承担因此产生的所有法律责任。</w:t>
      </w:r>
    </w:p>
    <w:p w14:paraId="74E7FFB5">
      <w:pPr>
        <w:spacing w:line="520" w:lineRule="exact"/>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0CD535F7">
      <w:pPr>
        <w:spacing w:line="520" w:lineRule="exact"/>
        <w:ind w:firstLine="600" w:firstLineChars="200"/>
        <w:rPr>
          <w:rFonts w:ascii="仿宋_GB2312" w:hAnsi="仿宋" w:eastAsia="仿宋_GB2312"/>
          <w:sz w:val="30"/>
          <w:szCs w:val="30"/>
          <w:highlight w:val="none"/>
        </w:rPr>
      </w:pPr>
    </w:p>
    <w:p w14:paraId="427FA224">
      <w:pPr>
        <w:spacing w:line="520" w:lineRule="exact"/>
        <w:ind w:firstLine="600" w:firstLineChars="200"/>
        <w:rPr>
          <w:rFonts w:ascii="仿宋_GB2312" w:hAnsi="仿宋" w:eastAsia="仿宋_GB2312"/>
          <w:sz w:val="30"/>
          <w:szCs w:val="30"/>
          <w:highlight w:val="none"/>
        </w:rPr>
      </w:pPr>
    </w:p>
    <w:p w14:paraId="3343B2DB">
      <w:pPr>
        <w:spacing w:line="520" w:lineRule="exact"/>
        <w:ind w:firstLine="600" w:firstLineChars="200"/>
        <w:rPr>
          <w:rFonts w:ascii="仿宋_GB2312" w:hAnsi="仿宋" w:eastAsia="仿宋_GB2312"/>
          <w:sz w:val="30"/>
          <w:szCs w:val="30"/>
          <w:highlight w:val="none"/>
        </w:rPr>
      </w:pPr>
    </w:p>
    <w:p w14:paraId="60473C3F">
      <w:pPr>
        <w:spacing w:line="520" w:lineRule="exact"/>
        <w:ind w:firstLine="4650" w:firstLineChars="1550"/>
        <w:rPr>
          <w:rFonts w:ascii="仿宋_GB2312" w:hAnsi="宋体" w:eastAsia="仿宋_GB2312"/>
          <w:sz w:val="30"/>
          <w:szCs w:val="30"/>
          <w:highlight w:val="none"/>
        </w:rPr>
      </w:pPr>
    </w:p>
    <w:p w14:paraId="69796DFD">
      <w:pPr>
        <w:spacing w:line="520" w:lineRule="exact"/>
        <w:ind w:firstLine="4650" w:firstLineChars="1550"/>
        <w:rPr>
          <w:rFonts w:ascii="仿宋_GB2312" w:hAnsi="宋体" w:eastAsia="仿宋_GB2312"/>
          <w:sz w:val="30"/>
          <w:szCs w:val="30"/>
          <w:highlight w:val="none"/>
        </w:rPr>
      </w:pPr>
    </w:p>
    <w:p w14:paraId="1D2172F9">
      <w:pPr>
        <w:spacing w:line="520" w:lineRule="exact"/>
        <w:ind w:firstLine="4650" w:firstLineChars="1550"/>
        <w:rPr>
          <w:rFonts w:ascii="仿宋_GB2312" w:hAnsi="宋体" w:eastAsia="仿宋_GB2312"/>
          <w:sz w:val="30"/>
          <w:szCs w:val="30"/>
          <w:highlight w:val="none"/>
        </w:rPr>
      </w:pPr>
    </w:p>
    <w:p w14:paraId="337998CF">
      <w:pPr>
        <w:spacing w:line="520" w:lineRule="exact"/>
        <w:ind w:firstLine="4200" w:firstLineChars="1400"/>
        <w:rPr>
          <w:rFonts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1F5E15D9">
      <w:pPr>
        <w:jc w:val="center"/>
        <w:rPr>
          <w:rFonts w:hint="eastAsia" w:ascii="黑体" w:hAnsi="黑体" w:eastAsia="黑体"/>
          <w:sz w:val="44"/>
          <w:szCs w:val="44"/>
          <w:highlight w:val="none"/>
          <w:lang w:val="en-US" w:eastAsia="zh-CN"/>
        </w:rPr>
      </w:pPr>
    </w:p>
    <w:p w14:paraId="59368D9D">
      <w:pPr>
        <w:jc w:val="center"/>
        <w:rPr>
          <w:rFonts w:hint="eastAsia" w:ascii="黑体" w:hAnsi="黑体" w:eastAsia="黑体"/>
          <w:sz w:val="44"/>
          <w:szCs w:val="44"/>
          <w:highlight w:val="none"/>
          <w:lang w:val="en-US" w:eastAsia="zh-CN"/>
        </w:rPr>
      </w:pPr>
    </w:p>
    <w:p w14:paraId="3A9E729C">
      <w:pPr>
        <w:jc w:val="center"/>
        <w:rPr>
          <w:rFonts w:hint="eastAsia" w:ascii="黑体" w:hAnsi="黑体" w:eastAsia="黑体"/>
          <w:sz w:val="44"/>
          <w:szCs w:val="44"/>
          <w:highlight w:val="none"/>
          <w:lang w:val="en-US" w:eastAsia="zh-CN"/>
        </w:rPr>
      </w:pPr>
    </w:p>
    <w:p w14:paraId="60AD83F4">
      <w:pPr>
        <w:jc w:val="center"/>
        <w:rPr>
          <w:rFonts w:hint="eastAsia" w:ascii="黑体" w:hAnsi="黑体" w:eastAsia="黑体"/>
          <w:sz w:val="44"/>
          <w:szCs w:val="44"/>
          <w:highlight w:val="none"/>
          <w:lang w:val="en-US" w:eastAsia="zh-CN"/>
        </w:rPr>
      </w:pPr>
    </w:p>
    <w:p w14:paraId="708FFB55">
      <w:pPr>
        <w:jc w:val="center"/>
        <w:rPr>
          <w:rFonts w:hint="eastAsia" w:ascii="黑体" w:hAnsi="黑体" w:eastAsia="黑体"/>
          <w:sz w:val="44"/>
          <w:szCs w:val="44"/>
          <w:highlight w:val="none"/>
          <w:lang w:val="en-US" w:eastAsia="zh-CN"/>
        </w:rPr>
      </w:pPr>
    </w:p>
    <w:p w14:paraId="7CB5CBFB">
      <w:pPr>
        <w:jc w:val="both"/>
        <w:rPr>
          <w:rFonts w:hint="eastAsia" w:ascii="黑体" w:hAnsi="黑体" w:eastAsia="黑体"/>
          <w:sz w:val="44"/>
          <w:szCs w:val="44"/>
          <w:highlight w:val="none"/>
          <w:lang w:val="en-US" w:eastAsia="zh-CN"/>
        </w:rPr>
      </w:pPr>
    </w:p>
    <w:p w14:paraId="4D66F82F">
      <w:pPr>
        <w:jc w:val="both"/>
        <w:rPr>
          <w:rFonts w:hint="eastAsia" w:ascii="黑体" w:hAnsi="黑体" w:eastAsia="黑体"/>
          <w:sz w:val="44"/>
          <w:szCs w:val="44"/>
          <w:highlight w:val="none"/>
          <w:lang w:val="en-US" w:eastAsia="zh-CN"/>
        </w:rPr>
      </w:pPr>
    </w:p>
    <w:p w14:paraId="02613306">
      <w:pPr>
        <w:bidi w:val="0"/>
        <w:jc w:val="center"/>
        <w:rPr>
          <w:rFonts w:ascii="仿宋_GB2312" w:hAnsi="仿宋" w:eastAsia="仿宋_GB2312"/>
          <w:sz w:val="30"/>
          <w:szCs w:val="30"/>
          <w:highlight w:val="none"/>
        </w:rPr>
      </w:pPr>
      <w:r>
        <w:rPr>
          <w:rFonts w:hint="eastAsia" w:ascii="黑体" w:hAnsi="黑体" w:eastAsia="黑体"/>
          <w:sz w:val="30"/>
          <w:szCs w:val="30"/>
          <w:highlight w:val="none"/>
          <w:lang w:val="en-US" w:eastAsia="zh-CN"/>
        </w:rPr>
        <w:t>财务状况报告等相关材料</w:t>
      </w:r>
    </w:p>
    <w:p w14:paraId="79974DC1">
      <w:pPr>
        <w:spacing w:line="520" w:lineRule="exact"/>
        <w:ind w:firstLine="600" w:firstLineChars="200"/>
        <w:jc w:val="center"/>
        <w:rPr>
          <w:rFonts w:hint="eastAsia" w:ascii="仿宋_GB2312" w:hAnsi="仿宋" w:eastAsia="仿宋_GB2312"/>
          <w:sz w:val="30"/>
          <w:szCs w:val="30"/>
          <w:highlight w:val="none"/>
          <w:lang w:eastAsia="zh-CN"/>
        </w:rPr>
      </w:pPr>
      <w:r>
        <w:rPr>
          <w:rFonts w:hint="eastAsia" w:ascii="仿宋_GB2312" w:hAnsi="仿宋" w:eastAsia="仿宋_GB2312"/>
          <w:sz w:val="30"/>
          <w:szCs w:val="30"/>
          <w:highlight w:val="none"/>
          <w:lang w:eastAsia="zh-CN"/>
        </w:rPr>
        <w:t>（</w:t>
      </w:r>
      <w:r>
        <w:rPr>
          <w:rFonts w:hint="eastAsia" w:ascii="仿宋_GB2312" w:hAnsi="仿宋" w:eastAsia="仿宋_GB2312"/>
          <w:sz w:val="30"/>
          <w:szCs w:val="30"/>
          <w:highlight w:val="none"/>
          <w:lang w:val="en-US" w:eastAsia="zh-CN"/>
        </w:rPr>
        <w:t>加盖投标人签章</w:t>
      </w:r>
      <w:r>
        <w:rPr>
          <w:rFonts w:hint="eastAsia" w:ascii="仿宋_GB2312" w:hAnsi="仿宋" w:eastAsia="仿宋_GB2312"/>
          <w:sz w:val="30"/>
          <w:szCs w:val="30"/>
          <w:highlight w:val="none"/>
          <w:lang w:eastAsia="zh-CN"/>
        </w:rPr>
        <w:t>）</w:t>
      </w:r>
    </w:p>
    <w:p w14:paraId="0930E943">
      <w:pPr>
        <w:spacing w:line="520" w:lineRule="exact"/>
        <w:ind w:firstLine="600" w:firstLineChars="200"/>
        <w:rPr>
          <w:rFonts w:ascii="仿宋_GB2312" w:hAnsi="仿宋" w:eastAsia="仿宋_GB2312"/>
          <w:sz w:val="30"/>
          <w:szCs w:val="30"/>
          <w:highlight w:val="none"/>
        </w:rPr>
      </w:pPr>
    </w:p>
    <w:p w14:paraId="0496F8C2">
      <w:pPr>
        <w:spacing w:line="520" w:lineRule="exact"/>
        <w:ind w:firstLine="600" w:firstLineChars="200"/>
        <w:rPr>
          <w:rFonts w:ascii="仿宋_GB2312" w:hAnsi="仿宋" w:eastAsia="仿宋_GB2312"/>
          <w:sz w:val="30"/>
          <w:szCs w:val="30"/>
          <w:highlight w:val="none"/>
        </w:rPr>
      </w:pPr>
    </w:p>
    <w:p w14:paraId="240E432A">
      <w:pPr>
        <w:rPr>
          <w:highlight w:val="none"/>
        </w:rPr>
      </w:pPr>
      <w:r>
        <w:rPr>
          <w:highlight w:val="none"/>
        </w:rPr>
        <w:br w:type="page"/>
      </w:r>
    </w:p>
    <w:p w14:paraId="76224447">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投标人具有履行合同所必需的设备和专业技术能力声明</w:t>
      </w:r>
    </w:p>
    <w:p w14:paraId="4D503F0A">
      <w:pPr>
        <w:rPr>
          <w:highlight w:val="none"/>
        </w:rPr>
      </w:pPr>
    </w:p>
    <w:p w14:paraId="3FCBAACA">
      <w:pPr>
        <w:spacing w:line="480" w:lineRule="auto"/>
        <w:rPr>
          <w:rFonts w:ascii="仿宋_GB2312" w:hAnsi="仿宋" w:eastAsia="仿宋_GB2312"/>
          <w:sz w:val="30"/>
          <w:szCs w:val="30"/>
          <w:highlight w:val="none"/>
        </w:rPr>
      </w:pPr>
      <w:r>
        <w:rPr>
          <w:rFonts w:hint="eastAsia" w:ascii="仿宋_GB2312" w:hAnsi="仿宋" w:eastAsia="仿宋_GB2312"/>
          <w:sz w:val="30"/>
          <w:szCs w:val="30"/>
          <w:highlight w:val="none"/>
        </w:rPr>
        <w:t>本单位郑重声明（告知承诺）：</w:t>
      </w:r>
    </w:p>
    <w:p w14:paraId="6B7D7CC8">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我公司自愿参加本项目采购活动，现郑重声明：我公司具有履行合同所必需的设备和专业技术能力。</w:t>
      </w:r>
    </w:p>
    <w:p w14:paraId="57E4CA1E">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如有虚假，我公司自行承担因此产生的所有法律责任。</w:t>
      </w:r>
    </w:p>
    <w:p w14:paraId="0B0A66C9">
      <w:pPr>
        <w:spacing w:line="480" w:lineRule="auto"/>
        <w:ind w:firstLine="600" w:firstLineChars="200"/>
        <w:rPr>
          <w:rFonts w:ascii="仿宋_GB2312" w:hAnsi="仿宋" w:eastAsia="仿宋_GB2312"/>
          <w:sz w:val="30"/>
          <w:szCs w:val="30"/>
          <w:highlight w:val="none"/>
        </w:rPr>
      </w:pPr>
      <w:r>
        <w:rPr>
          <w:rFonts w:hint="eastAsia" w:ascii="仿宋_GB2312" w:hAnsi="仿宋" w:eastAsia="仿宋_GB2312"/>
          <w:sz w:val="30"/>
          <w:szCs w:val="30"/>
          <w:highlight w:val="none"/>
        </w:rPr>
        <w:t>特此声明！</w:t>
      </w:r>
    </w:p>
    <w:p w14:paraId="4F6216E1">
      <w:pPr>
        <w:spacing w:line="520" w:lineRule="exact"/>
        <w:rPr>
          <w:rFonts w:ascii="仿宋_GB2312" w:hAnsi="仿宋" w:eastAsia="仿宋_GB2312"/>
          <w:sz w:val="30"/>
          <w:szCs w:val="30"/>
          <w:highlight w:val="none"/>
        </w:rPr>
      </w:pPr>
    </w:p>
    <w:p w14:paraId="62AA6735">
      <w:pPr>
        <w:rPr>
          <w:rFonts w:hint="eastAsia" w:ascii="仿宋_GB2312" w:hAnsi="仿宋" w:eastAsia="仿宋_GB2312"/>
          <w:sz w:val="30"/>
          <w:szCs w:val="30"/>
          <w:highlight w:val="none"/>
        </w:rPr>
      </w:pP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r>
        <w:rPr>
          <w:rFonts w:hint="eastAsia" w:ascii="仿宋_GB2312" w:hAnsi="仿宋" w:eastAsia="仿宋_GB2312"/>
          <w:sz w:val="30"/>
          <w:szCs w:val="30"/>
          <w:highlight w:val="none"/>
        </w:rPr>
        <w:t>投标人名称（盖章）：</w:t>
      </w:r>
    </w:p>
    <w:p w14:paraId="64334428">
      <w:pPr>
        <w:rPr>
          <w:rFonts w:hint="eastAsia" w:ascii="仿宋_GB2312" w:hAnsi="仿宋" w:eastAsia="仿宋_GB2312"/>
          <w:sz w:val="30"/>
          <w:szCs w:val="30"/>
          <w:highlight w:val="none"/>
        </w:rPr>
      </w:pPr>
    </w:p>
    <w:p w14:paraId="6DC8A507">
      <w:pPr>
        <w:rPr>
          <w:highlight w:val="none"/>
        </w:rPr>
      </w:pPr>
    </w:p>
    <w:p w14:paraId="6256342F">
      <w:pPr>
        <w:rPr>
          <w:highlight w:val="none"/>
        </w:rPr>
      </w:pPr>
    </w:p>
    <w:p w14:paraId="69A08F13">
      <w:pPr>
        <w:rPr>
          <w:highlight w:val="none"/>
        </w:rPr>
      </w:pPr>
    </w:p>
    <w:p w14:paraId="400B2C96">
      <w:pPr>
        <w:rPr>
          <w:highlight w:val="none"/>
        </w:rPr>
      </w:pPr>
    </w:p>
    <w:p w14:paraId="4FF7A256">
      <w:pPr>
        <w:rPr>
          <w:highlight w:val="none"/>
        </w:rPr>
      </w:pPr>
    </w:p>
    <w:p w14:paraId="31C1199F">
      <w:pPr>
        <w:rPr>
          <w:highlight w:val="none"/>
        </w:rPr>
      </w:pPr>
    </w:p>
    <w:p w14:paraId="37EF52AA">
      <w:pPr>
        <w:rPr>
          <w:highlight w:val="none"/>
        </w:rPr>
      </w:pPr>
    </w:p>
    <w:p w14:paraId="437D658C">
      <w:pPr>
        <w:rPr>
          <w:highlight w:val="none"/>
        </w:rPr>
      </w:pPr>
    </w:p>
    <w:p w14:paraId="050931A4">
      <w:pPr>
        <w:rPr>
          <w:highlight w:val="none"/>
        </w:rPr>
      </w:pPr>
    </w:p>
    <w:p w14:paraId="40A85FCE">
      <w:pPr>
        <w:rPr>
          <w:highlight w:val="none"/>
        </w:rPr>
      </w:pPr>
    </w:p>
    <w:p w14:paraId="232D0569">
      <w:pPr>
        <w:rPr>
          <w:highlight w:val="none"/>
        </w:rPr>
      </w:pPr>
    </w:p>
    <w:p w14:paraId="2AB34D10">
      <w:pPr>
        <w:rPr>
          <w:highlight w:val="none"/>
        </w:rPr>
      </w:pPr>
    </w:p>
    <w:p w14:paraId="1D6BA2D2">
      <w:pPr>
        <w:rPr>
          <w:highlight w:val="none"/>
        </w:rPr>
      </w:pPr>
    </w:p>
    <w:p w14:paraId="67CB2D2A">
      <w:pPr>
        <w:rPr>
          <w:highlight w:val="none"/>
        </w:rPr>
      </w:pPr>
    </w:p>
    <w:p w14:paraId="43BE7CD1">
      <w:pPr>
        <w:rPr>
          <w:highlight w:val="none"/>
        </w:rPr>
      </w:pPr>
    </w:p>
    <w:p w14:paraId="767BD119">
      <w:pPr>
        <w:rPr>
          <w:highlight w:val="none"/>
        </w:rPr>
      </w:pPr>
    </w:p>
    <w:p w14:paraId="1357E59B">
      <w:pPr>
        <w:rPr>
          <w:highlight w:val="none"/>
        </w:rPr>
      </w:pPr>
    </w:p>
    <w:p w14:paraId="0A7ED10C">
      <w:pPr>
        <w:rPr>
          <w:highlight w:val="none"/>
        </w:rPr>
      </w:pPr>
    </w:p>
    <w:p w14:paraId="5C628212">
      <w:pPr>
        <w:rPr>
          <w:highlight w:val="none"/>
        </w:rPr>
      </w:pPr>
    </w:p>
    <w:p w14:paraId="1BAF4DAD">
      <w:pPr>
        <w:rPr>
          <w:highlight w:val="none"/>
        </w:rPr>
      </w:pPr>
    </w:p>
    <w:p w14:paraId="5C4B0FF5">
      <w:pPr>
        <w:rPr>
          <w:highlight w:val="none"/>
        </w:rPr>
      </w:pPr>
    </w:p>
    <w:p w14:paraId="08F16E88">
      <w:pPr>
        <w:rPr>
          <w:highlight w:val="none"/>
        </w:rPr>
      </w:pPr>
    </w:p>
    <w:p w14:paraId="26C0ECBC">
      <w:pPr>
        <w:rPr>
          <w:highlight w:val="none"/>
        </w:rPr>
      </w:pPr>
    </w:p>
    <w:p w14:paraId="1C9C359A">
      <w:pPr>
        <w:rPr>
          <w:highlight w:val="none"/>
        </w:rPr>
      </w:pPr>
    </w:p>
    <w:p w14:paraId="00E7C1EC">
      <w:pPr>
        <w:jc w:val="center"/>
        <w:rPr>
          <w:rFonts w:hint="eastAsia" w:ascii="黑体" w:hAnsi="黑体" w:eastAsia="黑体"/>
          <w:sz w:val="44"/>
          <w:szCs w:val="44"/>
          <w:highlight w:val="none"/>
        </w:rPr>
      </w:pPr>
    </w:p>
    <w:p w14:paraId="7DE7E8DB">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声明函</w:t>
      </w:r>
    </w:p>
    <w:p w14:paraId="42D576CF">
      <w:pPr>
        <w:jc w:val="left"/>
        <w:rPr>
          <w:rFonts w:ascii="仿宋_GB2312" w:eastAsia="仿宋_GB2312"/>
          <w:sz w:val="30"/>
          <w:szCs w:val="30"/>
          <w:highlight w:val="none"/>
        </w:rPr>
      </w:pPr>
      <w:r>
        <w:rPr>
          <w:rFonts w:hint="eastAsia" w:ascii="仿宋_GB2312" w:eastAsia="仿宋_GB2312"/>
          <w:sz w:val="30"/>
          <w:szCs w:val="30"/>
          <w:highlight w:val="none"/>
        </w:rPr>
        <w:t>致</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u w:val="single"/>
          <w:lang w:val="en-US" w:eastAsia="zh-CN"/>
        </w:rPr>
        <w:t xml:space="preserve">       </w:t>
      </w:r>
      <w:r>
        <w:rPr>
          <w:rFonts w:hint="eastAsia" w:ascii="仿宋_GB2312" w:eastAsia="仿宋_GB2312"/>
          <w:sz w:val="30"/>
          <w:szCs w:val="30"/>
          <w:highlight w:val="none"/>
          <w:u w:val="single"/>
        </w:rPr>
        <w:t xml:space="preserve">   </w:t>
      </w:r>
      <w:r>
        <w:rPr>
          <w:rFonts w:hint="eastAsia" w:ascii="仿宋_GB2312" w:eastAsia="仿宋_GB2312"/>
          <w:sz w:val="30"/>
          <w:szCs w:val="30"/>
          <w:highlight w:val="none"/>
        </w:rPr>
        <w:t>：</w:t>
      </w:r>
    </w:p>
    <w:p w14:paraId="30A62B4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我公司参与本项目采购活动，遵守《中华人民共和国政府采购法实施条例》有关“单位负责人为同一人或者存在直接控股、管理关系的不同</w:t>
      </w:r>
      <w:r>
        <w:rPr>
          <w:rFonts w:hint="eastAsia" w:ascii="仿宋_GB2312" w:eastAsia="仿宋_GB2312"/>
          <w:sz w:val="30"/>
          <w:szCs w:val="30"/>
          <w:highlight w:val="none"/>
          <w:lang w:eastAsia="zh-CN"/>
        </w:rPr>
        <w:t xml:space="preserve"> 投标人</w:t>
      </w:r>
      <w:r>
        <w:rPr>
          <w:rFonts w:hint="eastAsia" w:ascii="仿宋_GB2312" w:eastAsia="仿宋_GB2312"/>
          <w:sz w:val="30"/>
          <w:szCs w:val="30"/>
          <w:highlight w:val="none"/>
        </w:rPr>
        <w:t>，不得参加同一合同项下的政府采购活动”的规定。</w:t>
      </w:r>
    </w:p>
    <w:p w14:paraId="65DD19B6">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关联单位的说明：</w:t>
      </w:r>
    </w:p>
    <w:p w14:paraId="6CBE69E9">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1.与我公司单位负责人为同一人的其他单位为：</w:t>
      </w:r>
    </w:p>
    <w:p w14:paraId="7C4B4776">
      <w:pPr>
        <w:jc w:val="left"/>
        <w:rPr>
          <w:rFonts w:ascii="仿宋_GB2312" w:eastAsia="仿宋_GB2312"/>
          <w:sz w:val="30"/>
          <w:szCs w:val="30"/>
          <w:highlight w:val="none"/>
        </w:rPr>
      </w:pPr>
    </w:p>
    <w:p w14:paraId="6D6A3789">
      <w:pPr>
        <w:jc w:val="left"/>
        <w:rPr>
          <w:rFonts w:ascii="仿宋_GB2312" w:eastAsia="仿宋_GB2312"/>
          <w:sz w:val="30"/>
          <w:szCs w:val="30"/>
          <w:highlight w:val="none"/>
        </w:rPr>
      </w:pPr>
    </w:p>
    <w:p w14:paraId="1DB15F7D">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2.与我公司存在直接控股、管理关系的其他单位为：</w:t>
      </w:r>
    </w:p>
    <w:p w14:paraId="2F9AD82D">
      <w:pPr>
        <w:ind w:firstLine="600" w:firstLineChars="200"/>
        <w:jc w:val="left"/>
        <w:rPr>
          <w:rFonts w:ascii="仿宋_GB2312" w:eastAsia="仿宋_GB2312"/>
          <w:sz w:val="30"/>
          <w:szCs w:val="30"/>
          <w:highlight w:val="none"/>
        </w:rPr>
      </w:pPr>
    </w:p>
    <w:p w14:paraId="43A074C4">
      <w:pPr>
        <w:ind w:firstLine="600" w:firstLineChars="200"/>
        <w:jc w:val="left"/>
        <w:rPr>
          <w:rFonts w:ascii="仿宋_GB2312" w:eastAsia="仿宋_GB2312"/>
          <w:sz w:val="30"/>
          <w:szCs w:val="30"/>
          <w:highlight w:val="none"/>
        </w:rPr>
      </w:pPr>
    </w:p>
    <w:p w14:paraId="476FC153">
      <w:pPr>
        <w:ind w:firstLine="600" w:firstLineChars="200"/>
        <w:jc w:val="left"/>
        <w:rPr>
          <w:rFonts w:ascii="仿宋_GB2312" w:eastAsia="仿宋_GB2312"/>
          <w:sz w:val="30"/>
          <w:szCs w:val="30"/>
          <w:highlight w:val="none"/>
        </w:rPr>
      </w:pPr>
      <w:r>
        <w:rPr>
          <w:rFonts w:hint="eastAsia" w:ascii="仿宋_GB2312" w:eastAsia="仿宋_GB2312"/>
          <w:sz w:val="30"/>
          <w:szCs w:val="30"/>
          <w:highlight w:val="none"/>
        </w:rPr>
        <w:t>以上声明完全属实，如有瞒报、虚报，我公司自行承担因此产生的所有法律责任。</w:t>
      </w:r>
    </w:p>
    <w:p w14:paraId="2C7520CF">
      <w:pPr>
        <w:jc w:val="left"/>
        <w:rPr>
          <w:rFonts w:ascii="仿宋_GB2312" w:eastAsia="仿宋_GB2312"/>
          <w:sz w:val="30"/>
          <w:szCs w:val="30"/>
          <w:highlight w:val="none"/>
        </w:rPr>
      </w:pPr>
    </w:p>
    <w:p w14:paraId="235894E1">
      <w:pPr>
        <w:jc w:val="left"/>
        <w:rPr>
          <w:rFonts w:ascii="仿宋_GB2312" w:eastAsia="仿宋_GB2312"/>
          <w:sz w:val="30"/>
          <w:szCs w:val="30"/>
          <w:highlight w:val="none"/>
        </w:rPr>
      </w:pPr>
    </w:p>
    <w:p w14:paraId="0119C01B">
      <w:pPr>
        <w:wordWrap w:val="0"/>
        <w:spacing w:line="560" w:lineRule="exact"/>
        <w:jc w:val="center"/>
        <w:rPr>
          <w:rFonts w:ascii="仿宋_GB2312" w:hAnsi="仿宋" w:eastAsia="仿宋_GB2312"/>
          <w:sz w:val="30"/>
          <w:szCs w:val="30"/>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4F625077">
      <w:pPr>
        <w:jc w:val="center"/>
        <w:rPr>
          <w:rFonts w:ascii="仿宋_GB2312" w:hAnsi="仿宋" w:eastAsia="仿宋_GB2312"/>
          <w:sz w:val="30"/>
          <w:szCs w:val="30"/>
          <w:highlight w:val="none"/>
        </w:rPr>
      </w:pPr>
      <w:r>
        <w:rPr>
          <w:rFonts w:hint="eastAsia" w:ascii="仿宋_GB2312" w:hAnsi="仿宋" w:eastAsia="仿宋_GB2312"/>
          <w:sz w:val="30"/>
          <w:szCs w:val="30"/>
          <w:highlight w:val="none"/>
        </w:rPr>
        <w:t xml:space="preserve">                         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p>
    <w:p w14:paraId="7506C61B">
      <w:pPr>
        <w:rPr>
          <w:sz w:val="30"/>
          <w:szCs w:val="30"/>
          <w:highlight w:val="none"/>
        </w:rPr>
      </w:pPr>
    </w:p>
    <w:p w14:paraId="302E0E52">
      <w:pPr>
        <w:rPr>
          <w:highlight w:val="none"/>
        </w:rPr>
      </w:pPr>
    </w:p>
    <w:p w14:paraId="523A1EFB">
      <w:pPr>
        <w:rPr>
          <w:highlight w:val="none"/>
        </w:rPr>
      </w:pPr>
    </w:p>
    <w:p w14:paraId="0ACC3D06">
      <w:pPr>
        <w:rPr>
          <w:highlight w:val="none"/>
        </w:rPr>
      </w:pPr>
    </w:p>
    <w:p w14:paraId="0C4EF2BE">
      <w:pPr>
        <w:rPr>
          <w:highlight w:val="none"/>
        </w:rPr>
      </w:pPr>
    </w:p>
    <w:p w14:paraId="2570C94F">
      <w:pPr>
        <w:jc w:val="both"/>
        <w:rPr>
          <w:rFonts w:ascii="宋体" w:hAnsi="Courier New"/>
          <w:b/>
          <w:sz w:val="44"/>
          <w:szCs w:val="44"/>
          <w:highlight w:val="none"/>
        </w:rPr>
      </w:pPr>
    </w:p>
    <w:p w14:paraId="7187B16C">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具有地理信息系统工程专业乙级（含乙级）以上测绘资质扫描件</w:t>
      </w:r>
    </w:p>
    <w:p w14:paraId="568CAE4B">
      <w:pPr>
        <w:spacing w:line="480" w:lineRule="auto"/>
        <w:jc w:val="center"/>
        <w:rPr>
          <w:rFonts w:hint="eastAsia" w:ascii="仿宋_GB2312" w:hAnsi="仿宋" w:eastAsia="仿宋_GB2312"/>
          <w:sz w:val="30"/>
          <w:szCs w:val="30"/>
          <w:highlight w:val="none"/>
        </w:rPr>
      </w:pPr>
      <w:r>
        <w:rPr>
          <w:rFonts w:hint="eastAsia" w:ascii="仿宋_GB2312" w:hAnsi="仿宋" w:eastAsia="仿宋_GB2312"/>
          <w:sz w:val="30"/>
          <w:szCs w:val="30"/>
          <w:highlight w:val="none"/>
        </w:rPr>
        <w:t>（加盖</w:t>
      </w:r>
      <w:r>
        <w:rPr>
          <w:rFonts w:hint="eastAsia" w:ascii="仿宋_GB2312" w:hAnsi="仿宋" w:eastAsia="仿宋_GB2312"/>
          <w:sz w:val="30"/>
          <w:szCs w:val="30"/>
          <w:highlight w:val="none"/>
          <w:lang w:val="en-US" w:eastAsia="zh-CN"/>
        </w:rPr>
        <w:t>投标人</w:t>
      </w:r>
      <w:r>
        <w:rPr>
          <w:rFonts w:hint="eastAsia" w:ascii="仿宋_GB2312" w:hAnsi="仿宋" w:eastAsia="仿宋_GB2312"/>
          <w:sz w:val="30"/>
          <w:szCs w:val="30"/>
          <w:highlight w:val="none"/>
        </w:rPr>
        <w:t>签章）</w:t>
      </w:r>
    </w:p>
    <w:p w14:paraId="7D272A17">
      <w:pPr>
        <w:jc w:val="center"/>
        <w:rPr>
          <w:highlight w:val="none"/>
        </w:rPr>
      </w:pPr>
    </w:p>
    <w:p w14:paraId="01A14195">
      <w:pPr>
        <w:jc w:val="center"/>
        <w:rPr>
          <w:highlight w:val="none"/>
        </w:rPr>
      </w:pPr>
    </w:p>
    <w:p w14:paraId="2231BA1B">
      <w:pPr>
        <w:jc w:val="center"/>
        <w:rPr>
          <w:highlight w:val="none"/>
        </w:rPr>
      </w:pPr>
    </w:p>
    <w:p w14:paraId="7A52BB6A">
      <w:pPr>
        <w:jc w:val="center"/>
        <w:rPr>
          <w:highlight w:val="none"/>
        </w:rPr>
      </w:pPr>
    </w:p>
    <w:p w14:paraId="35C8FD64">
      <w:pPr>
        <w:jc w:val="center"/>
        <w:rPr>
          <w:highlight w:val="none"/>
        </w:rPr>
      </w:pPr>
    </w:p>
    <w:p w14:paraId="3D10AE33">
      <w:pPr>
        <w:jc w:val="center"/>
        <w:rPr>
          <w:highlight w:val="none"/>
        </w:rPr>
      </w:pPr>
    </w:p>
    <w:p w14:paraId="79B2D66F">
      <w:pPr>
        <w:jc w:val="center"/>
        <w:rPr>
          <w:highlight w:val="none"/>
        </w:rPr>
      </w:pPr>
    </w:p>
    <w:p w14:paraId="22D7E0A5">
      <w:pPr>
        <w:jc w:val="center"/>
        <w:rPr>
          <w:highlight w:val="none"/>
        </w:rPr>
      </w:pPr>
    </w:p>
    <w:p w14:paraId="4585D42A">
      <w:pPr>
        <w:jc w:val="center"/>
        <w:rPr>
          <w:highlight w:val="none"/>
        </w:rPr>
      </w:pPr>
    </w:p>
    <w:p w14:paraId="312337D5">
      <w:pPr>
        <w:rPr>
          <w:highlight w:val="none"/>
        </w:rPr>
      </w:pPr>
      <w:r>
        <w:rPr>
          <w:highlight w:val="none"/>
        </w:rPr>
        <w:br w:type="page"/>
      </w:r>
    </w:p>
    <w:p w14:paraId="7F00634F">
      <w:pPr>
        <w:pStyle w:val="15"/>
        <w:rPr>
          <w:highlight w:val="none"/>
        </w:rPr>
      </w:pPr>
    </w:p>
    <w:p w14:paraId="1BAB3520">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付款方式响应情况</w:t>
      </w:r>
    </w:p>
    <w:p w14:paraId="78F336DE">
      <w:pPr>
        <w:jc w:val="center"/>
        <w:rPr>
          <w:rFonts w:hint="eastAsia" w:ascii="仿宋_GB2312" w:hAnsi="黑体" w:eastAsia="仿宋_GB2312"/>
          <w:sz w:val="44"/>
          <w:szCs w:val="44"/>
          <w:highlight w:val="none"/>
        </w:rPr>
      </w:pPr>
    </w:p>
    <w:p w14:paraId="33EDC6A8">
      <w:pPr>
        <w:jc w:val="center"/>
        <w:rPr>
          <w:rFonts w:hint="eastAsia" w:ascii="仿宋_GB2312" w:hAnsi="黑体" w:eastAsia="仿宋_GB2312"/>
          <w:sz w:val="30"/>
          <w:szCs w:val="30"/>
          <w:highlight w:val="none"/>
        </w:rPr>
      </w:pPr>
      <w:r>
        <w:rPr>
          <w:rFonts w:hint="eastAsia" w:ascii="仿宋_GB2312" w:hAnsi="黑体" w:eastAsia="仿宋_GB2312"/>
          <w:sz w:val="30"/>
          <w:szCs w:val="30"/>
          <w:highlight w:val="none"/>
        </w:rPr>
        <w:t>我公司完全响应招标文件要求的付款方式。</w:t>
      </w:r>
    </w:p>
    <w:p w14:paraId="7EB88277">
      <w:pPr>
        <w:jc w:val="center"/>
        <w:rPr>
          <w:rFonts w:hint="eastAsia" w:ascii="仿宋_GB2312" w:hAnsi="黑体" w:eastAsia="仿宋_GB2312"/>
          <w:sz w:val="44"/>
          <w:szCs w:val="44"/>
          <w:highlight w:val="none"/>
        </w:rPr>
      </w:pPr>
    </w:p>
    <w:p w14:paraId="7D53BA30">
      <w:pPr>
        <w:jc w:val="center"/>
        <w:rPr>
          <w:rFonts w:hint="eastAsia" w:ascii="仿宋_GB2312" w:hAnsi="黑体" w:eastAsia="仿宋_GB2312"/>
          <w:sz w:val="44"/>
          <w:szCs w:val="44"/>
          <w:highlight w:val="none"/>
        </w:rPr>
      </w:pPr>
    </w:p>
    <w:p w14:paraId="3C39C412">
      <w:pPr>
        <w:jc w:val="center"/>
        <w:rPr>
          <w:rFonts w:hint="eastAsia" w:ascii="仿宋_GB2312" w:hAnsi="黑体" w:eastAsia="仿宋_GB2312"/>
          <w:sz w:val="44"/>
          <w:szCs w:val="44"/>
          <w:highlight w:val="none"/>
        </w:rPr>
      </w:pPr>
    </w:p>
    <w:p w14:paraId="55DE8059">
      <w:pPr>
        <w:jc w:val="center"/>
        <w:rPr>
          <w:rFonts w:hint="eastAsia" w:ascii="仿宋_GB2312" w:hAnsi="黑体" w:eastAsia="仿宋_GB2312"/>
          <w:sz w:val="44"/>
          <w:szCs w:val="44"/>
          <w:highlight w:val="none"/>
        </w:rPr>
      </w:pPr>
    </w:p>
    <w:p w14:paraId="71039FA7">
      <w:pPr>
        <w:jc w:val="center"/>
        <w:rPr>
          <w:rFonts w:hint="eastAsia" w:ascii="仿宋_GB2312" w:hAnsi="黑体" w:eastAsia="仿宋_GB2312"/>
          <w:sz w:val="44"/>
          <w:szCs w:val="44"/>
          <w:highlight w:val="none"/>
        </w:rPr>
      </w:pPr>
    </w:p>
    <w:p w14:paraId="7AB62FEE">
      <w:pPr>
        <w:jc w:val="center"/>
        <w:rPr>
          <w:rFonts w:hint="eastAsia" w:ascii="仿宋_GB2312" w:hAnsi="黑体" w:eastAsia="仿宋_GB2312"/>
          <w:sz w:val="44"/>
          <w:szCs w:val="44"/>
          <w:highlight w:val="none"/>
        </w:rPr>
      </w:pPr>
    </w:p>
    <w:p w14:paraId="47300E2C">
      <w:pPr>
        <w:jc w:val="center"/>
        <w:rPr>
          <w:rFonts w:hint="eastAsia" w:ascii="仿宋_GB2312" w:hAnsi="黑体" w:eastAsia="仿宋_GB2312"/>
          <w:sz w:val="44"/>
          <w:szCs w:val="44"/>
          <w:highlight w:val="none"/>
        </w:rPr>
      </w:pPr>
    </w:p>
    <w:p w14:paraId="71715A78">
      <w:pPr>
        <w:jc w:val="center"/>
        <w:rPr>
          <w:rFonts w:hint="eastAsia" w:ascii="仿宋_GB2312" w:hAnsi="黑体" w:eastAsia="仿宋_GB2312"/>
          <w:sz w:val="44"/>
          <w:szCs w:val="44"/>
          <w:highlight w:val="none"/>
        </w:rPr>
      </w:pPr>
    </w:p>
    <w:p w14:paraId="23DEAF52">
      <w:pPr>
        <w:jc w:val="center"/>
        <w:rPr>
          <w:rFonts w:hint="eastAsia" w:ascii="仿宋_GB2312" w:hAnsi="黑体" w:eastAsia="仿宋_GB2312"/>
          <w:sz w:val="44"/>
          <w:szCs w:val="44"/>
          <w:highlight w:val="none"/>
        </w:rPr>
      </w:pPr>
    </w:p>
    <w:p w14:paraId="202AA6BA">
      <w:pPr>
        <w:jc w:val="center"/>
        <w:rPr>
          <w:rFonts w:hint="eastAsia" w:ascii="仿宋_GB2312" w:hAnsi="黑体" w:eastAsia="仿宋_GB2312"/>
          <w:sz w:val="44"/>
          <w:szCs w:val="44"/>
          <w:highlight w:val="none"/>
        </w:rPr>
      </w:pPr>
    </w:p>
    <w:p w14:paraId="14982277">
      <w:pPr>
        <w:jc w:val="center"/>
        <w:rPr>
          <w:rFonts w:hint="eastAsia" w:ascii="仿宋_GB2312" w:hAnsi="黑体" w:eastAsia="仿宋_GB2312"/>
          <w:sz w:val="44"/>
          <w:szCs w:val="44"/>
          <w:highlight w:val="none"/>
        </w:rPr>
      </w:pPr>
    </w:p>
    <w:p w14:paraId="6569BE0F">
      <w:pPr>
        <w:jc w:val="center"/>
        <w:rPr>
          <w:rFonts w:hint="eastAsia" w:ascii="仿宋_GB2312" w:hAnsi="黑体" w:eastAsia="仿宋_GB2312"/>
          <w:sz w:val="44"/>
          <w:szCs w:val="44"/>
          <w:highlight w:val="none"/>
        </w:rPr>
      </w:pPr>
    </w:p>
    <w:p w14:paraId="049B9CB6">
      <w:pPr>
        <w:jc w:val="center"/>
        <w:rPr>
          <w:rFonts w:hint="eastAsia" w:ascii="仿宋_GB2312" w:hAnsi="黑体" w:eastAsia="仿宋_GB2312"/>
          <w:sz w:val="44"/>
          <w:szCs w:val="44"/>
          <w:highlight w:val="none"/>
        </w:rPr>
      </w:pPr>
    </w:p>
    <w:p w14:paraId="122F9A21">
      <w:pPr>
        <w:jc w:val="center"/>
        <w:rPr>
          <w:rFonts w:hint="eastAsia" w:ascii="仿宋_GB2312" w:hAnsi="黑体" w:eastAsia="仿宋_GB2312"/>
          <w:sz w:val="44"/>
          <w:szCs w:val="44"/>
          <w:highlight w:val="none"/>
        </w:rPr>
      </w:pPr>
    </w:p>
    <w:p w14:paraId="3A4F1241">
      <w:pPr>
        <w:jc w:val="center"/>
        <w:rPr>
          <w:rFonts w:hint="eastAsia" w:ascii="仿宋_GB2312" w:hAnsi="黑体" w:eastAsia="仿宋_GB2312"/>
          <w:sz w:val="44"/>
          <w:szCs w:val="44"/>
          <w:highlight w:val="none"/>
        </w:rPr>
      </w:pPr>
    </w:p>
    <w:p w14:paraId="34B91543">
      <w:pPr>
        <w:jc w:val="center"/>
        <w:rPr>
          <w:rFonts w:hint="eastAsia" w:ascii="仿宋_GB2312" w:hAnsi="黑体" w:eastAsia="仿宋_GB2312"/>
          <w:sz w:val="44"/>
          <w:szCs w:val="44"/>
          <w:highlight w:val="none"/>
        </w:rPr>
      </w:pPr>
    </w:p>
    <w:p w14:paraId="134DB163">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5761F057">
      <w:pPr>
        <w:rPr>
          <w:highlight w:val="none"/>
        </w:rPr>
      </w:pPr>
      <w:r>
        <w:rPr>
          <w:highlight w:val="none"/>
        </w:rPr>
        <w:br w:type="page"/>
      </w:r>
    </w:p>
    <w:p w14:paraId="1F422457">
      <w:pPr>
        <w:pStyle w:val="15"/>
        <w:rPr>
          <w:highlight w:val="none"/>
        </w:rPr>
      </w:pPr>
    </w:p>
    <w:p w14:paraId="5793626A">
      <w:pPr>
        <w:bidi w:val="0"/>
        <w:jc w:val="center"/>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其他资质资格文件</w:t>
      </w:r>
    </w:p>
    <w:p w14:paraId="0EBAC8B7">
      <w:pPr>
        <w:jc w:val="center"/>
        <w:rPr>
          <w:rFonts w:hint="eastAsia" w:ascii="黑体" w:hAnsi="黑体" w:eastAsia="黑体"/>
          <w:sz w:val="36"/>
          <w:szCs w:val="36"/>
          <w:highlight w:val="none"/>
          <w:lang w:val="en-US" w:eastAsia="zh-CN"/>
        </w:rPr>
      </w:pPr>
      <w:r>
        <w:rPr>
          <w:highlight w:val="none"/>
        </w:rPr>
        <w:br w:type="page"/>
      </w:r>
      <w:r>
        <w:rPr>
          <w:rFonts w:hint="eastAsia" w:ascii="黑体" w:hAnsi="黑体" w:eastAsia="黑体"/>
          <w:sz w:val="36"/>
          <w:szCs w:val="36"/>
          <w:highlight w:val="none"/>
          <w:lang w:val="en-US" w:eastAsia="zh-CN"/>
        </w:rPr>
        <w:t>投标人基本情况表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4022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91DD933">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单位名称</w:t>
            </w:r>
          </w:p>
        </w:tc>
        <w:tc>
          <w:tcPr>
            <w:tcW w:w="2889" w:type="dxa"/>
            <w:gridSpan w:val="4"/>
            <w:vAlign w:val="center"/>
          </w:tcPr>
          <w:p w14:paraId="19A436E4">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5E8E3659">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地址</w:t>
            </w:r>
          </w:p>
        </w:tc>
        <w:tc>
          <w:tcPr>
            <w:tcW w:w="2049" w:type="dxa"/>
            <w:vAlign w:val="center"/>
          </w:tcPr>
          <w:p w14:paraId="64F130C5">
            <w:pPr>
              <w:spacing w:line="440" w:lineRule="exact"/>
              <w:jc w:val="center"/>
              <w:rPr>
                <w:rFonts w:ascii="仿宋_GB2312" w:hAnsi="仿宋" w:eastAsia="仿宋_GB2312" w:cs="Times New Roman"/>
                <w:sz w:val="28"/>
                <w:szCs w:val="28"/>
                <w:highlight w:val="none"/>
              </w:rPr>
            </w:pPr>
          </w:p>
        </w:tc>
      </w:tr>
      <w:tr w14:paraId="419B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35CA21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办公电话/传真</w:t>
            </w:r>
          </w:p>
        </w:tc>
        <w:tc>
          <w:tcPr>
            <w:tcW w:w="2889" w:type="dxa"/>
            <w:gridSpan w:val="4"/>
            <w:vAlign w:val="center"/>
          </w:tcPr>
          <w:p w14:paraId="5D0CDBCA">
            <w:pPr>
              <w:spacing w:line="440" w:lineRule="exact"/>
              <w:jc w:val="center"/>
              <w:rPr>
                <w:rFonts w:ascii="仿宋_GB2312" w:hAnsi="仿宋" w:eastAsia="仿宋_GB2312" w:cs="Times New Roman"/>
                <w:sz w:val="28"/>
                <w:szCs w:val="28"/>
                <w:highlight w:val="none"/>
              </w:rPr>
            </w:pPr>
          </w:p>
        </w:tc>
        <w:tc>
          <w:tcPr>
            <w:tcW w:w="2106" w:type="dxa"/>
            <w:gridSpan w:val="3"/>
            <w:vAlign w:val="center"/>
          </w:tcPr>
          <w:p w14:paraId="0671620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联系人</w:t>
            </w:r>
          </w:p>
        </w:tc>
        <w:tc>
          <w:tcPr>
            <w:tcW w:w="2049" w:type="dxa"/>
            <w:vAlign w:val="center"/>
          </w:tcPr>
          <w:p w14:paraId="0265666C">
            <w:pPr>
              <w:spacing w:line="440" w:lineRule="exact"/>
              <w:jc w:val="center"/>
              <w:rPr>
                <w:rFonts w:ascii="仿宋_GB2312" w:hAnsi="仿宋" w:eastAsia="仿宋_GB2312" w:cs="Times New Roman"/>
                <w:sz w:val="28"/>
                <w:szCs w:val="28"/>
                <w:highlight w:val="none"/>
              </w:rPr>
            </w:pPr>
          </w:p>
        </w:tc>
      </w:tr>
      <w:tr w14:paraId="119B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2DE8DE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所属/主管部门</w:t>
            </w:r>
          </w:p>
        </w:tc>
        <w:tc>
          <w:tcPr>
            <w:tcW w:w="7044" w:type="dxa"/>
            <w:gridSpan w:val="8"/>
            <w:vAlign w:val="center"/>
          </w:tcPr>
          <w:p w14:paraId="79664C30">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r>
              <w:rPr>
                <w:rFonts w:ascii="仿宋_GB2312" w:hAnsi="仿宋" w:eastAsia="仿宋_GB2312" w:cs="Times New Roman"/>
                <w:sz w:val="28"/>
                <w:szCs w:val="28"/>
                <w:highlight w:val="none"/>
              </w:rPr>
              <w:t xml:space="preserve"> </w:t>
            </w:r>
          </w:p>
        </w:tc>
      </w:tr>
      <w:tr w14:paraId="3F92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5C0910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总经理</w:t>
            </w:r>
          </w:p>
        </w:tc>
        <w:tc>
          <w:tcPr>
            <w:tcW w:w="1665" w:type="dxa"/>
            <w:gridSpan w:val="2"/>
            <w:vAlign w:val="center"/>
          </w:tcPr>
          <w:p w14:paraId="27D3579F">
            <w:pPr>
              <w:spacing w:line="440" w:lineRule="exact"/>
              <w:jc w:val="center"/>
              <w:rPr>
                <w:rFonts w:ascii="仿宋_GB2312" w:hAnsi="仿宋" w:eastAsia="仿宋_GB2312" w:cs="Times New Roman"/>
                <w:sz w:val="28"/>
                <w:szCs w:val="28"/>
                <w:highlight w:val="none"/>
              </w:rPr>
            </w:pPr>
          </w:p>
        </w:tc>
        <w:tc>
          <w:tcPr>
            <w:tcW w:w="2827" w:type="dxa"/>
            <w:gridSpan w:val="4"/>
            <w:vAlign w:val="center"/>
          </w:tcPr>
          <w:p w14:paraId="279F287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固定办公面积（平米）</w:t>
            </w:r>
          </w:p>
        </w:tc>
        <w:tc>
          <w:tcPr>
            <w:tcW w:w="2552" w:type="dxa"/>
            <w:gridSpan w:val="2"/>
            <w:vAlign w:val="center"/>
          </w:tcPr>
          <w:p w14:paraId="77F64136">
            <w:pPr>
              <w:spacing w:line="440" w:lineRule="exact"/>
              <w:jc w:val="center"/>
              <w:rPr>
                <w:rFonts w:ascii="仿宋_GB2312" w:hAnsi="仿宋" w:eastAsia="仿宋_GB2312" w:cs="Times New Roman"/>
                <w:sz w:val="28"/>
                <w:szCs w:val="28"/>
                <w:highlight w:val="none"/>
              </w:rPr>
            </w:pPr>
          </w:p>
        </w:tc>
      </w:tr>
      <w:tr w14:paraId="1F1F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206CE6E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注册情况</w:t>
            </w:r>
          </w:p>
        </w:tc>
        <w:tc>
          <w:tcPr>
            <w:tcW w:w="2214" w:type="dxa"/>
            <w:gridSpan w:val="2"/>
            <w:vAlign w:val="center"/>
          </w:tcPr>
          <w:p w14:paraId="7492068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工商注册号</w:t>
            </w:r>
          </w:p>
        </w:tc>
        <w:tc>
          <w:tcPr>
            <w:tcW w:w="6477" w:type="dxa"/>
            <w:gridSpan w:val="7"/>
            <w:vAlign w:val="center"/>
          </w:tcPr>
          <w:p w14:paraId="1123C86B">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2F13B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167B19D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0BDBAB3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注册资本（万元）</w:t>
            </w:r>
          </w:p>
        </w:tc>
        <w:tc>
          <w:tcPr>
            <w:tcW w:w="6477" w:type="dxa"/>
            <w:gridSpan w:val="7"/>
            <w:vAlign w:val="center"/>
          </w:tcPr>
          <w:p w14:paraId="6CD8FEA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9971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7F6C37F">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FAB63C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法定代表人</w:t>
            </w:r>
          </w:p>
        </w:tc>
        <w:tc>
          <w:tcPr>
            <w:tcW w:w="1665" w:type="dxa"/>
            <w:gridSpan w:val="2"/>
            <w:vAlign w:val="center"/>
          </w:tcPr>
          <w:p w14:paraId="0621C41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4BC47BB1">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单位类型</w:t>
            </w:r>
          </w:p>
        </w:tc>
        <w:tc>
          <w:tcPr>
            <w:tcW w:w="2598" w:type="dxa"/>
            <w:gridSpan w:val="3"/>
            <w:vAlign w:val="center"/>
          </w:tcPr>
          <w:p w14:paraId="41E31824">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019DB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568FFAC">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7DA0880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成立时间</w:t>
            </w:r>
          </w:p>
        </w:tc>
        <w:tc>
          <w:tcPr>
            <w:tcW w:w="1665" w:type="dxa"/>
            <w:gridSpan w:val="2"/>
            <w:vAlign w:val="center"/>
          </w:tcPr>
          <w:p w14:paraId="7FC86972">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c>
          <w:tcPr>
            <w:tcW w:w="2214" w:type="dxa"/>
            <w:gridSpan w:val="2"/>
            <w:vAlign w:val="center"/>
          </w:tcPr>
          <w:p w14:paraId="30F1AA0E">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营业期限</w:t>
            </w:r>
          </w:p>
        </w:tc>
        <w:tc>
          <w:tcPr>
            <w:tcW w:w="2598" w:type="dxa"/>
            <w:gridSpan w:val="3"/>
            <w:vAlign w:val="center"/>
          </w:tcPr>
          <w:p w14:paraId="79215A0A">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r w14:paraId="4E399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78013026">
            <w:pPr>
              <w:spacing w:line="440" w:lineRule="exact"/>
              <w:jc w:val="center"/>
              <w:rPr>
                <w:rFonts w:ascii="仿宋_GB2312" w:hAnsi="仿宋" w:eastAsia="仿宋_GB2312" w:cs="Times New Roman"/>
                <w:sz w:val="28"/>
                <w:szCs w:val="28"/>
                <w:highlight w:val="none"/>
              </w:rPr>
            </w:pPr>
          </w:p>
        </w:tc>
        <w:tc>
          <w:tcPr>
            <w:tcW w:w="2214" w:type="dxa"/>
            <w:gridSpan w:val="2"/>
            <w:vAlign w:val="center"/>
          </w:tcPr>
          <w:p w14:paraId="29F7F17C">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经营范围</w:t>
            </w:r>
          </w:p>
        </w:tc>
        <w:tc>
          <w:tcPr>
            <w:tcW w:w="6477" w:type="dxa"/>
            <w:gridSpan w:val="7"/>
            <w:vAlign w:val="center"/>
          </w:tcPr>
          <w:p w14:paraId="2F0665F5">
            <w:pPr>
              <w:spacing w:line="440" w:lineRule="exact"/>
              <w:jc w:val="center"/>
              <w:rPr>
                <w:rFonts w:ascii="仿宋_GB2312" w:hAnsi="仿宋" w:eastAsia="仿宋_GB2312" w:cs="Times New Roman"/>
                <w:sz w:val="28"/>
                <w:szCs w:val="28"/>
                <w:highlight w:val="none"/>
              </w:rPr>
            </w:pPr>
          </w:p>
        </w:tc>
      </w:tr>
      <w:tr w14:paraId="4CBF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513271F">
            <w:pPr>
              <w:spacing w:line="440" w:lineRule="exact"/>
              <w:jc w:val="center"/>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投标人情况简介</w:t>
            </w:r>
          </w:p>
        </w:tc>
      </w:tr>
      <w:tr w14:paraId="6B21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52B75BE4">
            <w:pPr>
              <w:spacing w:line="440" w:lineRule="exact"/>
              <w:rPr>
                <w:rFonts w:ascii="仿宋_GB2312" w:hAnsi="仿宋" w:eastAsia="仿宋_GB2312" w:cs="Times New Roman"/>
                <w:sz w:val="28"/>
                <w:szCs w:val="28"/>
                <w:highlight w:val="none"/>
              </w:rPr>
            </w:pPr>
            <w:r>
              <w:rPr>
                <w:rFonts w:hint="eastAsia" w:ascii="仿宋_GB2312" w:hAnsi="仿宋" w:eastAsia="仿宋_GB2312" w:cs="Times New Roman"/>
                <w:sz w:val="28"/>
                <w:szCs w:val="28"/>
                <w:highlight w:val="none"/>
              </w:rPr>
              <w:t xml:space="preserve">  </w:t>
            </w:r>
          </w:p>
        </w:tc>
      </w:tr>
    </w:tbl>
    <w:p w14:paraId="66ACF43C">
      <w:pPr>
        <w:jc w:val="center"/>
        <w:rPr>
          <w:rFonts w:ascii="仿宋_GB2312" w:hAnsi="仿宋" w:eastAsia="仿宋_GB2312"/>
          <w:b/>
          <w:sz w:val="44"/>
          <w:szCs w:val="44"/>
          <w:highlight w:val="none"/>
        </w:rPr>
      </w:pPr>
    </w:p>
    <w:p w14:paraId="7304E52C">
      <w:pPr>
        <w:wordWrap w:val="0"/>
        <w:spacing w:line="560" w:lineRule="exact"/>
        <w:jc w:val="right"/>
        <w:rPr>
          <w:rFonts w:ascii="仿宋_GB2312" w:hAnsi="仿宋" w:eastAsia="仿宋_GB2312"/>
          <w:sz w:val="30"/>
          <w:szCs w:val="30"/>
          <w:highlight w:val="none"/>
        </w:rPr>
      </w:pPr>
      <w:r>
        <w:rPr>
          <w:rFonts w:hint="eastAsia" w:ascii="仿宋_GB2312" w:hAnsi="仿宋" w:eastAsia="仿宋_GB2312"/>
          <w:sz w:val="30"/>
          <w:szCs w:val="30"/>
          <w:highlight w:val="none"/>
        </w:rPr>
        <w:t xml:space="preserve">投标人名称（盖章）：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71A1CC31">
      <w:pPr>
        <w:wordWrap w:val="0"/>
        <w:spacing w:line="560" w:lineRule="exact"/>
        <w:jc w:val="center"/>
        <w:rPr>
          <w:rFonts w:ascii="仿宋_GB2312" w:hAnsi="仿宋" w:eastAsia="仿宋_GB2312"/>
          <w:sz w:val="32"/>
          <w:szCs w:val="32"/>
          <w:highlight w:val="none"/>
        </w:rPr>
      </w:pPr>
      <w:r>
        <w:rPr>
          <w:rFonts w:hint="eastAsia" w:ascii="仿宋_GB2312" w:hAnsi="仿宋" w:eastAsia="仿宋_GB2312"/>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2"/>
          <w:szCs w:val="32"/>
          <w:highlight w:val="none"/>
        </w:rPr>
        <w:t xml:space="preserve">      </w:t>
      </w:r>
    </w:p>
    <w:p w14:paraId="3DF28181">
      <w:pPr>
        <w:jc w:val="center"/>
        <w:rPr>
          <w:rFonts w:ascii="黑体" w:hAnsi="黑体" w:eastAsia="黑体"/>
          <w:sz w:val="44"/>
          <w:szCs w:val="44"/>
          <w:highlight w:val="none"/>
        </w:rPr>
      </w:pPr>
    </w:p>
    <w:p w14:paraId="17D0C759">
      <w:pPr>
        <w:jc w:val="center"/>
        <w:rPr>
          <w:rFonts w:ascii="黑体" w:hAnsi="黑体" w:eastAsia="黑体"/>
          <w:sz w:val="44"/>
          <w:szCs w:val="44"/>
          <w:highlight w:val="none"/>
        </w:rPr>
      </w:pPr>
    </w:p>
    <w:p w14:paraId="18BC4FA0">
      <w:pPr>
        <w:jc w:val="center"/>
        <w:rPr>
          <w:rFonts w:ascii="黑体" w:hAnsi="黑体" w:eastAsia="黑体"/>
          <w:sz w:val="44"/>
          <w:szCs w:val="44"/>
          <w:highlight w:val="none"/>
        </w:rPr>
      </w:pPr>
    </w:p>
    <w:p w14:paraId="26338BD6">
      <w:pPr>
        <w:jc w:val="both"/>
        <w:rPr>
          <w:rFonts w:ascii="黑体" w:hAnsi="黑体" w:eastAsia="黑体"/>
          <w:sz w:val="44"/>
          <w:szCs w:val="44"/>
          <w:highlight w:val="none"/>
        </w:rPr>
      </w:pPr>
    </w:p>
    <w:p w14:paraId="5CCC8E60">
      <w:pPr>
        <w:jc w:val="both"/>
        <w:rPr>
          <w:rFonts w:ascii="黑体" w:hAnsi="黑体" w:eastAsia="黑体"/>
          <w:sz w:val="32"/>
          <w:szCs w:val="32"/>
          <w:highlight w:val="none"/>
        </w:rPr>
      </w:pPr>
    </w:p>
    <w:p w14:paraId="20BAE7FB">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技术文件</w:t>
      </w:r>
    </w:p>
    <w:p w14:paraId="1CE4F442">
      <w:pPr>
        <w:ind w:firstLine="900" w:firstLineChars="300"/>
        <w:jc w:val="left"/>
        <w:rPr>
          <w:rFonts w:ascii="仿宋_GB2312" w:hAnsi="黑体" w:eastAsia="仿宋_GB2312"/>
          <w:sz w:val="30"/>
          <w:szCs w:val="30"/>
          <w:highlight w:val="none"/>
        </w:rPr>
      </w:pPr>
      <w:r>
        <w:rPr>
          <w:rFonts w:hint="eastAsia" w:ascii="仿宋_GB2312" w:hAnsi="黑体" w:eastAsia="仿宋_GB2312"/>
          <w:sz w:val="30"/>
          <w:szCs w:val="30"/>
          <w:highlight w:val="none"/>
        </w:rPr>
        <w:t>包括但不限于以下内容：</w:t>
      </w:r>
    </w:p>
    <w:p w14:paraId="055AC605">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①对本项目的理解</w:t>
      </w:r>
      <w:r>
        <w:rPr>
          <w:rFonts w:hint="eastAsia" w:ascii="仿宋_GB2312" w:hAnsi="黑体" w:eastAsia="仿宋_GB2312"/>
          <w:sz w:val="30"/>
          <w:szCs w:val="30"/>
          <w:highlight w:val="none"/>
          <w:lang w:eastAsia="zh-CN"/>
        </w:rPr>
        <w:t>；</w:t>
      </w:r>
    </w:p>
    <w:p w14:paraId="6C017990">
      <w:pPr>
        <w:ind w:firstLine="900" w:firstLineChars="300"/>
        <w:jc w:val="left"/>
        <w:rPr>
          <w:rFonts w:hint="eastAsia" w:ascii="仿宋_GB2312" w:hAnsi="黑体" w:eastAsia="仿宋_GB2312"/>
          <w:sz w:val="30"/>
          <w:szCs w:val="30"/>
          <w:highlight w:val="none"/>
        </w:rPr>
      </w:pPr>
      <w:r>
        <w:rPr>
          <w:rFonts w:hint="eastAsia" w:ascii="仿宋_GB2312" w:hAnsi="黑体" w:eastAsia="仿宋_GB2312"/>
          <w:sz w:val="30"/>
          <w:szCs w:val="30"/>
          <w:highlight w:val="none"/>
        </w:rPr>
        <w:t>②实施方案；</w:t>
      </w:r>
    </w:p>
    <w:p w14:paraId="5D9C139B">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rPr>
        <w:t>③工作进度的保证措施和质量保障措施</w:t>
      </w:r>
      <w:r>
        <w:rPr>
          <w:rFonts w:hint="eastAsia" w:ascii="仿宋_GB2312" w:hAnsi="黑体" w:eastAsia="仿宋_GB2312"/>
          <w:sz w:val="30"/>
          <w:szCs w:val="30"/>
          <w:highlight w:val="none"/>
          <w:lang w:eastAsia="zh-CN"/>
        </w:rPr>
        <w:t>；</w:t>
      </w:r>
    </w:p>
    <w:p w14:paraId="723CCA94">
      <w:pPr>
        <w:ind w:firstLine="900" w:firstLineChars="300"/>
        <w:jc w:val="left"/>
        <w:rPr>
          <w:rFonts w:hint="eastAsia" w:ascii="仿宋_GB2312" w:hAnsi="黑体" w:eastAsia="仿宋_GB2312"/>
          <w:sz w:val="30"/>
          <w:szCs w:val="30"/>
          <w:highlight w:val="none"/>
          <w:lang w:eastAsia="zh-CN"/>
        </w:rPr>
      </w:pPr>
      <w:r>
        <w:rPr>
          <w:rFonts w:hint="eastAsia" w:ascii="仿宋_GB2312" w:hAnsi="黑体" w:eastAsia="仿宋_GB2312"/>
          <w:sz w:val="30"/>
          <w:szCs w:val="30"/>
          <w:highlight w:val="none"/>
          <w:lang w:val="en-US" w:eastAsia="zh-CN"/>
        </w:rPr>
        <w:t>④</w:t>
      </w:r>
      <w:r>
        <w:rPr>
          <w:rFonts w:hint="eastAsia" w:ascii="仿宋_GB2312" w:hAnsi="黑体" w:eastAsia="仿宋_GB2312"/>
          <w:sz w:val="30"/>
          <w:szCs w:val="30"/>
          <w:highlight w:val="none"/>
        </w:rPr>
        <w:t>保密措施</w:t>
      </w:r>
      <w:r>
        <w:rPr>
          <w:rFonts w:hint="eastAsia" w:ascii="仿宋_GB2312" w:hAnsi="黑体" w:eastAsia="仿宋_GB2312"/>
          <w:sz w:val="30"/>
          <w:szCs w:val="30"/>
          <w:highlight w:val="none"/>
          <w:lang w:eastAsia="zh-CN"/>
        </w:rPr>
        <w:t>。</w:t>
      </w:r>
    </w:p>
    <w:p w14:paraId="3DF1668D">
      <w:pPr>
        <w:ind w:firstLine="900" w:firstLineChars="300"/>
        <w:jc w:val="left"/>
        <w:rPr>
          <w:rFonts w:hint="eastAsia" w:ascii="仿宋_GB2312" w:hAnsi="黑体" w:eastAsia="仿宋_GB2312"/>
          <w:sz w:val="30"/>
          <w:szCs w:val="30"/>
          <w:highlight w:val="none"/>
          <w:lang w:val="en-US" w:eastAsia="zh-CN"/>
        </w:rPr>
      </w:pPr>
      <w:r>
        <w:rPr>
          <w:rFonts w:hint="eastAsia" w:ascii="仿宋_GB2312" w:hAnsi="黑体" w:eastAsia="仿宋_GB2312"/>
          <w:sz w:val="30"/>
          <w:szCs w:val="30"/>
          <w:highlight w:val="none"/>
          <w:lang w:val="en-US" w:eastAsia="zh-CN"/>
        </w:rPr>
        <w:t>……</w:t>
      </w:r>
    </w:p>
    <w:p w14:paraId="7698C984">
      <w:pPr>
        <w:ind w:firstLine="843" w:firstLineChars="300"/>
        <w:jc w:val="left"/>
        <w:rPr>
          <w:rFonts w:hint="eastAsia" w:ascii="仿宋_GB2312" w:hAnsi="黑体" w:eastAsia="仿宋_GB2312"/>
          <w:sz w:val="30"/>
          <w:szCs w:val="30"/>
          <w:highlight w:val="none"/>
          <w:lang w:val="en-US" w:eastAsia="zh-CN"/>
        </w:rPr>
      </w:pPr>
      <w:r>
        <w:rPr>
          <w:rFonts w:hint="eastAsia" w:ascii="仿宋" w:hAnsi="仿宋" w:eastAsia="仿宋" w:cs="仿宋"/>
          <w:b/>
          <w:bCs/>
          <w:sz w:val="28"/>
          <w:szCs w:val="28"/>
          <w:highlight w:val="none"/>
          <w:lang w:eastAsia="zh-CN"/>
        </w:rPr>
        <w:t>注：请参考评分项编写</w:t>
      </w:r>
    </w:p>
    <w:p w14:paraId="5816BF73">
      <w:pPr>
        <w:jc w:val="center"/>
        <w:rPr>
          <w:rFonts w:ascii="黑体" w:hAnsi="黑体" w:eastAsia="黑体"/>
          <w:sz w:val="32"/>
          <w:szCs w:val="32"/>
          <w:highlight w:val="none"/>
        </w:rPr>
      </w:pPr>
    </w:p>
    <w:p w14:paraId="62E720F0">
      <w:pPr>
        <w:jc w:val="center"/>
        <w:rPr>
          <w:rFonts w:ascii="黑体" w:hAnsi="黑体" w:eastAsia="黑体"/>
          <w:sz w:val="32"/>
          <w:szCs w:val="32"/>
          <w:highlight w:val="none"/>
        </w:rPr>
      </w:pPr>
    </w:p>
    <w:p w14:paraId="16692C01">
      <w:pPr>
        <w:jc w:val="center"/>
        <w:rPr>
          <w:rFonts w:ascii="黑体" w:hAnsi="黑体" w:eastAsia="黑体"/>
          <w:sz w:val="32"/>
          <w:szCs w:val="32"/>
          <w:highlight w:val="none"/>
        </w:rPr>
      </w:pPr>
    </w:p>
    <w:p w14:paraId="74CD21A7">
      <w:pPr>
        <w:jc w:val="center"/>
        <w:rPr>
          <w:rFonts w:ascii="黑体" w:hAnsi="黑体" w:eastAsia="黑体"/>
          <w:sz w:val="32"/>
          <w:szCs w:val="32"/>
          <w:highlight w:val="none"/>
        </w:rPr>
      </w:pPr>
    </w:p>
    <w:p w14:paraId="0431FACC">
      <w:pPr>
        <w:jc w:val="center"/>
        <w:rPr>
          <w:rFonts w:ascii="黑体" w:hAnsi="黑体" w:eastAsia="黑体"/>
          <w:sz w:val="32"/>
          <w:szCs w:val="32"/>
          <w:highlight w:val="none"/>
        </w:rPr>
      </w:pPr>
    </w:p>
    <w:p w14:paraId="5144F485">
      <w:pPr>
        <w:jc w:val="center"/>
        <w:rPr>
          <w:rFonts w:ascii="黑体" w:hAnsi="黑体" w:eastAsia="黑体"/>
          <w:sz w:val="32"/>
          <w:szCs w:val="32"/>
          <w:highlight w:val="none"/>
        </w:rPr>
      </w:pPr>
    </w:p>
    <w:p w14:paraId="58A268FE">
      <w:pPr>
        <w:jc w:val="center"/>
        <w:rPr>
          <w:rFonts w:ascii="黑体" w:hAnsi="黑体" w:eastAsia="黑体"/>
          <w:sz w:val="32"/>
          <w:szCs w:val="32"/>
          <w:highlight w:val="none"/>
        </w:rPr>
      </w:pPr>
    </w:p>
    <w:p w14:paraId="13A93A7B">
      <w:pPr>
        <w:jc w:val="center"/>
        <w:rPr>
          <w:rFonts w:ascii="黑体" w:hAnsi="黑体" w:eastAsia="黑体"/>
          <w:sz w:val="32"/>
          <w:szCs w:val="32"/>
          <w:highlight w:val="none"/>
        </w:rPr>
      </w:pPr>
    </w:p>
    <w:p w14:paraId="059C6DE0">
      <w:pPr>
        <w:jc w:val="center"/>
        <w:rPr>
          <w:rFonts w:ascii="黑体" w:hAnsi="黑体" w:eastAsia="黑体"/>
          <w:sz w:val="32"/>
          <w:szCs w:val="32"/>
          <w:highlight w:val="none"/>
        </w:rPr>
      </w:pPr>
    </w:p>
    <w:p w14:paraId="7FF73DCF">
      <w:pPr>
        <w:rPr>
          <w:rFonts w:ascii="黑体" w:hAnsi="黑体" w:eastAsia="黑体"/>
          <w:sz w:val="32"/>
          <w:szCs w:val="32"/>
          <w:highlight w:val="none"/>
        </w:rPr>
      </w:pPr>
      <w:r>
        <w:rPr>
          <w:rFonts w:ascii="黑体" w:hAnsi="黑体" w:eastAsia="黑体"/>
          <w:sz w:val="32"/>
          <w:szCs w:val="32"/>
          <w:highlight w:val="none"/>
        </w:rPr>
        <w:br w:type="page"/>
      </w:r>
    </w:p>
    <w:p w14:paraId="3F54598F">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拟投入本项目的设备、仪器等工具清单（如有）</w:t>
      </w:r>
    </w:p>
    <w:tbl>
      <w:tblPr>
        <w:tblStyle w:val="16"/>
        <w:tblW w:w="9180"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741"/>
        <w:gridCol w:w="1306"/>
        <w:gridCol w:w="1167"/>
        <w:gridCol w:w="1150"/>
        <w:gridCol w:w="1466"/>
        <w:gridCol w:w="1450"/>
      </w:tblGrid>
      <w:tr w14:paraId="60649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14:paraId="74D88B6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序号</w:t>
            </w:r>
          </w:p>
        </w:tc>
        <w:tc>
          <w:tcPr>
            <w:tcW w:w="1741" w:type="dxa"/>
            <w:vAlign w:val="center"/>
          </w:tcPr>
          <w:p w14:paraId="10B3B88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名称</w:t>
            </w:r>
          </w:p>
        </w:tc>
        <w:tc>
          <w:tcPr>
            <w:tcW w:w="1306" w:type="dxa"/>
            <w:vAlign w:val="center"/>
          </w:tcPr>
          <w:p w14:paraId="647260C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型号</w:t>
            </w:r>
          </w:p>
          <w:p w14:paraId="200268E0">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规格</w:t>
            </w:r>
          </w:p>
        </w:tc>
        <w:tc>
          <w:tcPr>
            <w:tcW w:w="1167" w:type="dxa"/>
            <w:vAlign w:val="center"/>
          </w:tcPr>
          <w:p w14:paraId="37D3F722">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数量</w:t>
            </w:r>
          </w:p>
        </w:tc>
        <w:tc>
          <w:tcPr>
            <w:tcW w:w="1150" w:type="dxa"/>
            <w:vAlign w:val="center"/>
          </w:tcPr>
          <w:p w14:paraId="345075CC">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国别</w:t>
            </w:r>
          </w:p>
          <w:p w14:paraId="0013903E">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产地</w:t>
            </w:r>
          </w:p>
        </w:tc>
        <w:tc>
          <w:tcPr>
            <w:tcW w:w="1466" w:type="dxa"/>
            <w:vAlign w:val="center"/>
          </w:tcPr>
          <w:p w14:paraId="00BB5BF3">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制造年份</w:t>
            </w:r>
          </w:p>
        </w:tc>
        <w:tc>
          <w:tcPr>
            <w:tcW w:w="1450" w:type="dxa"/>
            <w:vAlign w:val="center"/>
          </w:tcPr>
          <w:p w14:paraId="5B952229">
            <w:pPr>
              <w:spacing w:line="46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备注</w:t>
            </w:r>
          </w:p>
        </w:tc>
      </w:tr>
      <w:tr w14:paraId="4E19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66336C0">
            <w:pPr>
              <w:spacing w:line="460" w:lineRule="exact"/>
              <w:rPr>
                <w:rFonts w:ascii="仿宋_GB2312" w:hAnsi="宋体" w:eastAsia="仿宋_GB2312"/>
                <w:sz w:val="28"/>
                <w:szCs w:val="28"/>
                <w:highlight w:val="none"/>
              </w:rPr>
            </w:pPr>
          </w:p>
        </w:tc>
        <w:tc>
          <w:tcPr>
            <w:tcW w:w="1741" w:type="dxa"/>
          </w:tcPr>
          <w:p w14:paraId="76E37687">
            <w:pPr>
              <w:spacing w:line="460" w:lineRule="exact"/>
              <w:rPr>
                <w:rFonts w:ascii="仿宋_GB2312" w:hAnsi="宋体" w:eastAsia="仿宋_GB2312"/>
                <w:sz w:val="28"/>
                <w:szCs w:val="28"/>
                <w:highlight w:val="none"/>
              </w:rPr>
            </w:pPr>
          </w:p>
        </w:tc>
        <w:tc>
          <w:tcPr>
            <w:tcW w:w="1306" w:type="dxa"/>
          </w:tcPr>
          <w:p w14:paraId="5FD98EB0">
            <w:pPr>
              <w:spacing w:line="460" w:lineRule="exact"/>
              <w:rPr>
                <w:rFonts w:ascii="仿宋_GB2312" w:hAnsi="宋体" w:eastAsia="仿宋_GB2312"/>
                <w:sz w:val="28"/>
                <w:szCs w:val="28"/>
                <w:highlight w:val="none"/>
              </w:rPr>
            </w:pPr>
          </w:p>
        </w:tc>
        <w:tc>
          <w:tcPr>
            <w:tcW w:w="1167" w:type="dxa"/>
          </w:tcPr>
          <w:p w14:paraId="15D2DA00">
            <w:pPr>
              <w:spacing w:line="460" w:lineRule="exact"/>
              <w:rPr>
                <w:rFonts w:ascii="仿宋_GB2312" w:hAnsi="宋体" w:eastAsia="仿宋_GB2312"/>
                <w:sz w:val="28"/>
                <w:szCs w:val="28"/>
                <w:highlight w:val="none"/>
              </w:rPr>
            </w:pPr>
          </w:p>
        </w:tc>
        <w:tc>
          <w:tcPr>
            <w:tcW w:w="1150" w:type="dxa"/>
          </w:tcPr>
          <w:p w14:paraId="055D6722">
            <w:pPr>
              <w:spacing w:line="460" w:lineRule="exact"/>
              <w:rPr>
                <w:rFonts w:ascii="仿宋_GB2312" w:hAnsi="宋体" w:eastAsia="仿宋_GB2312"/>
                <w:sz w:val="28"/>
                <w:szCs w:val="28"/>
                <w:highlight w:val="none"/>
              </w:rPr>
            </w:pPr>
          </w:p>
        </w:tc>
        <w:tc>
          <w:tcPr>
            <w:tcW w:w="1466" w:type="dxa"/>
          </w:tcPr>
          <w:p w14:paraId="0D92E262">
            <w:pPr>
              <w:spacing w:line="460" w:lineRule="exact"/>
              <w:rPr>
                <w:rFonts w:ascii="仿宋_GB2312" w:hAnsi="宋体" w:eastAsia="仿宋_GB2312"/>
                <w:sz w:val="28"/>
                <w:szCs w:val="28"/>
                <w:highlight w:val="none"/>
              </w:rPr>
            </w:pPr>
          </w:p>
        </w:tc>
        <w:tc>
          <w:tcPr>
            <w:tcW w:w="1450" w:type="dxa"/>
          </w:tcPr>
          <w:p w14:paraId="7B7D9E0A">
            <w:pPr>
              <w:spacing w:line="460" w:lineRule="exact"/>
              <w:rPr>
                <w:rFonts w:ascii="仿宋_GB2312" w:hAnsi="宋体" w:eastAsia="仿宋_GB2312"/>
                <w:sz w:val="28"/>
                <w:szCs w:val="28"/>
                <w:highlight w:val="none"/>
              </w:rPr>
            </w:pPr>
          </w:p>
        </w:tc>
      </w:tr>
      <w:tr w14:paraId="51DAB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489BF17">
            <w:pPr>
              <w:spacing w:line="460" w:lineRule="exact"/>
              <w:rPr>
                <w:rFonts w:ascii="仿宋_GB2312" w:hAnsi="宋体" w:eastAsia="仿宋_GB2312"/>
                <w:sz w:val="28"/>
                <w:szCs w:val="28"/>
                <w:highlight w:val="none"/>
              </w:rPr>
            </w:pPr>
          </w:p>
        </w:tc>
        <w:tc>
          <w:tcPr>
            <w:tcW w:w="1741" w:type="dxa"/>
          </w:tcPr>
          <w:p w14:paraId="5A52F5F4">
            <w:pPr>
              <w:spacing w:line="460" w:lineRule="exact"/>
              <w:rPr>
                <w:rFonts w:ascii="仿宋_GB2312" w:hAnsi="宋体" w:eastAsia="仿宋_GB2312"/>
                <w:sz w:val="28"/>
                <w:szCs w:val="28"/>
                <w:highlight w:val="none"/>
              </w:rPr>
            </w:pPr>
          </w:p>
        </w:tc>
        <w:tc>
          <w:tcPr>
            <w:tcW w:w="1306" w:type="dxa"/>
          </w:tcPr>
          <w:p w14:paraId="262C8334">
            <w:pPr>
              <w:spacing w:line="460" w:lineRule="exact"/>
              <w:rPr>
                <w:rFonts w:ascii="仿宋_GB2312" w:hAnsi="宋体" w:eastAsia="仿宋_GB2312"/>
                <w:sz w:val="28"/>
                <w:szCs w:val="28"/>
                <w:highlight w:val="none"/>
              </w:rPr>
            </w:pPr>
          </w:p>
        </w:tc>
        <w:tc>
          <w:tcPr>
            <w:tcW w:w="1167" w:type="dxa"/>
          </w:tcPr>
          <w:p w14:paraId="119346F8">
            <w:pPr>
              <w:spacing w:line="460" w:lineRule="exact"/>
              <w:rPr>
                <w:rFonts w:ascii="仿宋_GB2312" w:hAnsi="宋体" w:eastAsia="仿宋_GB2312"/>
                <w:sz w:val="28"/>
                <w:szCs w:val="28"/>
                <w:highlight w:val="none"/>
              </w:rPr>
            </w:pPr>
          </w:p>
        </w:tc>
        <w:tc>
          <w:tcPr>
            <w:tcW w:w="1150" w:type="dxa"/>
          </w:tcPr>
          <w:p w14:paraId="3B47C967">
            <w:pPr>
              <w:spacing w:line="460" w:lineRule="exact"/>
              <w:rPr>
                <w:rFonts w:ascii="仿宋_GB2312" w:hAnsi="宋体" w:eastAsia="仿宋_GB2312"/>
                <w:sz w:val="28"/>
                <w:szCs w:val="28"/>
                <w:highlight w:val="none"/>
              </w:rPr>
            </w:pPr>
          </w:p>
        </w:tc>
        <w:tc>
          <w:tcPr>
            <w:tcW w:w="1466" w:type="dxa"/>
          </w:tcPr>
          <w:p w14:paraId="302F1FFA">
            <w:pPr>
              <w:spacing w:line="460" w:lineRule="exact"/>
              <w:rPr>
                <w:rFonts w:ascii="仿宋_GB2312" w:hAnsi="宋体" w:eastAsia="仿宋_GB2312"/>
                <w:sz w:val="28"/>
                <w:szCs w:val="28"/>
                <w:highlight w:val="none"/>
              </w:rPr>
            </w:pPr>
          </w:p>
        </w:tc>
        <w:tc>
          <w:tcPr>
            <w:tcW w:w="1450" w:type="dxa"/>
          </w:tcPr>
          <w:p w14:paraId="478E5250">
            <w:pPr>
              <w:spacing w:line="460" w:lineRule="exact"/>
              <w:rPr>
                <w:rFonts w:ascii="仿宋_GB2312" w:hAnsi="宋体" w:eastAsia="仿宋_GB2312"/>
                <w:sz w:val="28"/>
                <w:szCs w:val="28"/>
                <w:highlight w:val="none"/>
              </w:rPr>
            </w:pPr>
          </w:p>
        </w:tc>
      </w:tr>
      <w:tr w14:paraId="77DF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E44AE3B">
            <w:pPr>
              <w:spacing w:line="460" w:lineRule="exact"/>
              <w:rPr>
                <w:rFonts w:ascii="仿宋_GB2312" w:hAnsi="宋体" w:eastAsia="仿宋_GB2312"/>
                <w:sz w:val="28"/>
                <w:szCs w:val="28"/>
                <w:highlight w:val="none"/>
              </w:rPr>
            </w:pPr>
          </w:p>
        </w:tc>
        <w:tc>
          <w:tcPr>
            <w:tcW w:w="1741" w:type="dxa"/>
          </w:tcPr>
          <w:p w14:paraId="17D02D5D">
            <w:pPr>
              <w:spacing w:line="460" w:lineRule="exact"/>
              <w:rPr>
                <w:rFonts w:ascii="仿宋_GB2312" w:hAnsi="宋体" w:eastAsia="仿宋_GB2312"/>
                <w:sz w:val="28"/>
                <w:szCs w:val="28"/>
                <w:highlight w:val="none"/>
              </w:rPr>
            </w:pPr>
          </w:p>
        </w:tc>
        <w:tc>
          <w:tcPr>
            <w:tcW w:w="1306" w:type="dxa"/>
          </w:tcPr>
          <w:p w14:paraId="682E9461">
            <w:pPr>
              <w:spacing w:line="460" w:lineRule="exact"/>
              <w:rPr>
                <w:rFonts w:ascii="仿宋_GB2312" w:hAnsi="宋体" w:eastAsia="仿宋_GB2312"/>
                <w:sz w:val="28"/>
                <w:szCs w:val="28"/>
                <w:highlight w:val="none"/>
              </w:rPr>
            </w:pPr>
          </w:p>
        </w:tc>
        <w:tc>
          <w:tcPr>
            <w:tcW w:w="1167" w:type="dxa"/>
          </w:tcPr>
          <w:p w14:paraId="1469559E">
            <w:pPr>
              <w:spacing w:line="460" w:lineRule="exact"/>
              <w:rPr>
                <w:rFonts w:ascii="仿宋_GB2312" w:hAnsi="宋体" w:eastAsia="仿宋_GB2312"/>
                <w:sz w:val="28"/>
                <w:szCs w:val="28"/>
                <w:highlight w:val="none"/>
              </w:rPr>
            </w:pPr>
          </w:p>
        </w:tc>
        <w:tc>
          <w:tcPr>
            <w:tcW w:w="1150" w:type="dxa"/>
          </w:tcPr>
          <w:p w14:paraId="0826830E">
            <w:pPr>
              <w:spacing w:line="460" w:lineRule="exact"/>
              <w:rPr>
                <w:rFonts w:ascii="仿宋_GB2312" w:hAnsi="宋体" w:eastAsia="仿宋_GB2312"/>
                <w:sz w:val="28"/>
                <w:szCs w:val="28"/>
                <w:highlight w:val="none"/>
              </w:rPr>
            </w:pPr>
          </w:p>
        </w:tc>
        <w:tc>
          <w:tcPr>
            <w:tcW w:w="1466" w:type="dxa"/>
          </w:tcPr>
          <w:p w14:paraId="78C828EF">
            <w:pPr>
              <w:spacing w:line="460" w:lineRule="exact"/>
              <w:rPr>
                <w:rFonts w:ascii="仿宋_GB2312" w:hAnsi="宋体" w:eastAsia="仿宋_GB2312"/>
                <w:sz w:val="28"/>
                <w:szCs w:val="28"/>
                <w:highlight w:val="none"/>
              </w:rPr>
            </w:pPr>
          </w:p>
        </w:tc>
        <w:tc>
          <w:tcPr>
            <w:tcW w:w="1450" w:type="dxa"/>
          </w:tcPr>
          <w:p w14:paraId="1476DCCD">
            <w:pPr>
              <w:spacing w:line="460" w:lineRule="exact"/>
              <w:rPr>
                <w:rFonts w:ascii="仿宋_GB2312" w:hAnsi="宋体" w:eastAsia="仿宋_GB2312"/>
                <w:sz w:val="28"/>
                <w:szCs w:val="28"/>
                <w:highlight w:val="none"/>
              </w:rPr>
            </w:pPr>
          </w:p>
        </w:tc>
      </w:tr>
      <w:tr w14:paraId="284C3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4F4A7F3">
            <w:pPr>
              <w:spacing w:line="460" w:lineRule="exact"/>
              <w:rPr>
                <w:rFonts w:ascii="仿宋_GB2312" w:hAnsi="宋体" w:eastAsia="仿宋_GB2312"/>
                <w:sz w:val="28"/>
                <w:szCs w:val="28"/>
                <w:highlight w:val="none"/>
              </w:rPr>
            </w:pPr>
          </w:p>
        </w:tc>
        <w:tc>
          <w:tcPr>
            <w:tcW w:w="1741" w:type="dxa"/>
          </w:tcPr>
          <w:p w14:paraId="4A4A7FF6">
            <w:pPr>
              <w:spacing w:line="460" w:lineRule="exact"/>
              <w:rPr>
                <w:rFonts w:ascii="仿宋_GB2312" w:hAnsi="宋体" w:eastAsia="仿宋_GB2312"/>
                <w:sz w:val="28"/>
                <w:szCs w:val="28"/>
                <w:highlight w:val="none"/>
              </w:rPr>
            </w:pPr>
          </w:p>
        </w:tc>
        <w:tc>
          <w:tcPr>
            <w:tcW w:w="1306" w:type="dxa"/>
          </w:tcPr>
          <w:p w14:paraId="098DF058">
            <w:pPr>
              <w:spacing w:line="460" w:lineRule="exact"/>
              <w:rPr>
                <w:rFonts w:ascii="仿宋_GB2312" w:hAnsi="宋体" w:eastAsia="仿宋_GB2312"/>
                <w:sz w:val="28"/>
                <w:szCs w:val="28"/>
                <w:highlight w:val="none"/>
              </w:rPr>
            </w:pPr>
          </w:p>
        </w:tc>
        <w:tc>
          <w:tcPr>
            <w:tcW w:w="1167" w:type="dxa"/>
          </w:tcPr>
          <w:p w14:paraId="275E9F51">
            <w:pPr>
              <w:spacing w:line="460" w:lineRule="exact"/>
              <w:rPr>
                <w:rFonts w:ascii="仿宋_GB2312" w:hAnsi="宋体" w:eastAsia="仿宋_GB2312"/>
                <w:sz w:val="28"/>
                <w:szCs w:val="28"/>
                <w:highlight w:val="none"/>
              </w:rPr>
            </w:pPr>
          </w:p>
        </w:tc>
        <w:tc>
          <w:tcPr>
            <w:tcW w:w="1150" w:type="dxa"/>
          </w:tcPr>
          <w:p w14:paraId="4F3BC321">
            <w:pPr>
              <w:spacing w:line="460" w:lineRule="exact"/>
              <w:rPr>
                <w:rFonts w:ascii="仿宋_GB2312" w:hAnsi="宋体" w:eastAsia="仿宋_GB2312"/>
                <w:sz w:val="28"/>
                <w:szCs w:val="28"/>
                <w:highlight w:val="none"/>
              </w:rPr>
            </w:pPr>
          </w:p>
        </w:tc>
        <w:tc>
          <w:tcPr>
            <w:tcW w:w="1466" w:type="dxa"/>
          </w:tcPr>
          <w:p w14:paraId="78ADEEB1">
            <w:pPr>
              <w:spacing w:line="460" w:lineRule="exact"/>
              <w:rPr>
                <w:rFonts w:ascii="仿宋_GB2312" w:hAnsi="宋体" w:eastAsia="仿宋_GB2312"/>
                <w:sz w:val="28"/>
                <w:szCs w:val="28"/>
                <w:highlight w:val="none"/>
              </w:rPr>
            </w:pPr>
          </w:p>
        </w:tc>
        <w:tc>
          <w:tcPr>
            <w:tcW w:w="1450" w:type="dxa"/>
          </w:tcPr>
          <w:p w14:paraId="5E4AB4D1">
            <w:pPr>
              <w:spacing w:line="460" w:lineRule="exact"/>
              <w:rPr>
                <w:rFonts w:ascii="仿宋_GB2312" w:hAnsi="宋体" w:eastAsia="仿宋_GB2312"/>
                <w:sz w:val="28"/>
                <w:szCs w:val="28"/>
                <w:highlight w:val="none"/>
              </w:rPr>
            </w:pPr>
          </w:p>
        </w:tc>
      </w:tr>
      <w:tr w14:paraId="3426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5942A952">
            <w:pPr>
              <w:spacing w:line="460" w:lineRule="exact"/>
              <w:rPr>
                <w:rFonts w:ascii="仿宋_GB2312" w:hAnsi="宋体" w:eastAsia="仿宋_GB2312"/>
                <w:sz w:val="28"/>
                <w:szCs w:val="28"/>
                <w:highlight w:val="none"/>
              </w:rPr>
            </w:pPr>
          </w:p>
        </w:tc>
        <w:tc>
          <w:tcPr>
            <w:tcW w:w="1741" w:type="dxa"/>
          </w:tcPr>
          <w:p w14:paraId="4837963F">
            <w:pPr>
              <w:spacing w:line="460" w:lineRule="exact"/>
              <w:rPr>
                <w:rFonts w:ascii="仿宋_GB2312" w:hAnsi="宋体" w:eastAsia="仿宋_GB2312"/>
                <w:sz w:val="28"/>
                <w:szCs w:val="28"/>
                <w:highlight w:val="none"/>
              </w:rPr>
            </w:pPr>
          </w:p>
        </w:tc>
        <w:tc>
          <w:tcPr>
            <w:tcW w:w="1306" w:type="dxa"/>
          </w:tcPr>
          <w:p w14:paraId="449F4FE1">
            <w:pPr>
              <w:spacing w:line="460" w:lineRule="exact"/>
              <w:rPr>
                <w:rFonts w:ascii="仿宋_GB2312" w:hAnsi="宋体" w:eastAsia="仿宋_GB2312"/>
                <w:sz w:val="28"/>
                <w:szCs w:val="28"/>
                <w:highlight w:val="none"/>
              </w:rPr>
            </w:pPr>
          </w:p>
        </w:tc>
        <w:tc>
          <w:tcPr>
            <w:tcW w:w="1167" w:type="dxa"/>
          </w:tcPr>
          <w:p w14:paraId="5CEDAD0F">
            <w:pPr>
              <w:spacing w:line="460" w:lineRule="exact"/>
              <w:rPr>
                <w:rFonts w:ascii="仿宋_GB2312" w:hAnsi="宋体" w:eastAsia="仿宋_GB2312"/>
                <w:sz w:val="28"/>
                <w:szCs w:val="28"/>
                <w:highlight w:val="none"/>
              </w:rPr>
            </w:pPr>
          </w:p>
        </w:tc>
        <w:tc>
          <w:tcPr>
            <w:tcW w:w="1150" w:type="dxa"/>
          </w:tcPr>
          <w:p w14:paraId="3D7A3B4B">
            <w:pPr>
              <w:spacing w:line="460" w:lineRule="exact"/>
              <w:rPr>
                <w:rFonts w:ascii="仿宋_GB2312" w:hAnsi="宋体" w:eastAsia="仿宋_GB2312"/>
                <w:sz w:val="28"/>
                <w:szCs w:val="28"/>
                <w:highlight w:val="none"/>
              </w:rPr>
            </w:pPr>
          </w:p>
        </w:tc>
        <w:tc>
          <w:tcPr>
            <w:tcW w:w="1466" w:type="dxa"/>
          </w:tcPr>
          <w:p w14:paraId="65FBE6F7">
            <w:pPr>
              <w:spacing w:line="460" w:lineRule="exact"/>
              <w:rPr>
                <w:rFonts w:ascii="仿宋_GB2312" w:hAnsi="宋体" w:eastAsia="仿宋_GB2312"/>
                <w:sz w:val="28"/>
                <w:szCs w:val="28"/>
                <w:highlight w:val="none"/>
              </w:rPr>
            </w:pPr>
          </w:p>
        </w:tc>
        <w:tc>
          <w:tcPr>
            <w:tcW w:w="1450" w:type="dxa"/>
          </w:tcPr>
          <w:p w14:paraId="369B0504">
            <w:pPr>
              <w:spacing w:line="460" w:lineRule="exact"/>
              <w:rPr>
                <w:rFonts w:ascii="仿宋_GB2312" w:hAnsi="宋体" w:eastAsia="仿宋_GB2312"/>
                <w:sz w:val="28"/>
                <w:szCs w:val="28"/>
                <w:highlight w:val="none"/>
              </w:rPr>
            </w:pPr>
          </w:p>
        </w:tc>
      </w:tr>
      <w:tr w14:paraId="1EE2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2DEABAB8">
            <w:pPr>
              <w:spacing w:line="460" w:lineRule="exact"/>
              <w:rPr>
                <w:rFonts w:ascii="仿宋_GB2312" w:hAnsi="宋体" w:eastAsia="仿宋_GB2312"/>
                <w:sz w:val="28"/>
                <w:szCs w:val="28"/>
                <w:highlight w:val="none"/>
              </w:rPr>
            </w:pPr>
          </w:p>
        </w:tc>
        <w:tc>
          <w:tcPr>
            <w:tcW w:w="1741" w:type="dxa"/>
          </w:tcPr>
          <w:p w14:paraId="4EC42AFE">
            <w:pPr>
              <w:spacing w:line="460" w:lineRule="exact"/>
              <w:rPr>
                <w:rFonts w:ascii="仿宋_GB2312" w:hAnsi="宋体" w:eastAsia="仿宋_GB2312"/>
                <w:sz w:val="28"/>
                <w:szCs w:val="28"/>
                <w:highlight w:val="none"/>
              </w:rPr>
            </w:pPr>
          </w:p>
        </w:tc>
        <w:tc>
          <w:tcPr>
            <w:tcW w:w="1306" w:type="dxa"/>
          </w:tcPr>
          <w:p w14:paraId="1032ACBE">
            <w:pPr>
              <w:spacing w:line="460" w:lineRule="exact"/>
              <w:rPr>
                <w:rFonts w:ascii="仿宋_GB2312" w:hAnsi="宋体" w:eastAsia="仿宋_GB2312"/>
                <w:sz w:val="28"/>
                <w:szCs w:val="28"/>
                <w:highlight w:val="none"/>
              </w:rPr>
            </w:pPr>
          </w:p>
        </w:tc>
        <w:tc>
          <w:tcPr>
            <w:tcW w:w="1167" w:type="dxa"/>
          </w:tcPr>
          <w:p w14:paraId="66ED70EA">
            <w:pPr>
              <w:spacing w:line="460" w:lineRule="exact"/>
              <w:rPr>
                <w:rFonts w:ascii="仿宋_GB2312" w:hAnsi="宋体" w:eastAsia="仿宋_GB2312"/>
                <w:sz w:val="28"/>
                <w:szCs w:val="28"/>
                <w:highlight w:val="none"/>
              </w:rPr>
            </w:pPr>
          </w:p>
        </w:tc>
        <w:tc>
          <w:tcPr>
            <w:tcW w:w="1150" w:type="dxa"/>
          </w:tcPr>
          <w:p w14:paraId="5CDF319C">
            <w:pPr>
              <w:spacing w:line="460" w:lineRule="exact"/>
              <w:rPr>
                <w:rFonts w:ascii="仿宋_GB2312" w:hAnsi="宋体" w:eastAsia="仿宋_GB2312"/>
                <w:sz w:val="28"/>
                <w:szCs w:val="28"/>
                <w:highlight w:val="none"/>
              </w:rPr>
            </w:pPr>
          </w:p>
        </w:tc>
        <w:tc>
          <w:tcPr>
            <w:tcW w:w="1466" w:type="dxa"/>
          </w:tcPr>
          <w:p w14:paraId="0660ABDD">
            <w:pPr>
              <w:spacing w:line="460" w:lineRule="exact"/>
              <w:rPr>
                <w:rFonts w:ascii="仿宋_GB2312" w:hAnsi="宋体" w:eastAsia="仿宋_GB2312"/>
                <w:sz w:val="28"/>
                <w:szCs w:val="28"/>
                <w:highlight w:val="none"/>
              </w:rPr>
            </w:pPr>
          </w:p>
        </w:tc>
        <w:tc>
          <w:tcPr>
            <w:tcW w:w="1450" w:type="dxa"/>
          </w:tcPr>
          <w:p w14:paraId="4C020E8D">
            <w:pPr>
              <w:spacing w:line="460" w:lineRule="exact"/>
              <w:rPr>
                <w:rFonts w:ascii="仿宋_GB2312" w:hAnsi="宋体" w:eastAsia="仿宋_GB2312"/>
                <w:sz w:val="28"/>
                <w:szCs w:val="28"/>
                <w:highlight w:val="none"/>
              </w:rPr>
            </w:pPr>
          </w:p>
        </w:tc>
      </w:tr>
      <w:tr w14:paraId="2C7D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D7CC8EE">
            <w:pPr>
              <w:spacing w:line="460" w:lineRule="exact"/>
              <w:rPr>
                <w:rFonts w:ascii="仿宋_GB2312" w:hAnsi="宋体" w:eastAsia="仿宋_GB2312"/>
                <w:sz w:val="28"/>
                <w:szCs w:val="28"/>
                <w:highlight w:val="none"/>
              </w:rPr>
            </w:pPr>
          </w:p>
        </w:tc>
        <w:tc>
          <w:tcPr>
            <w:tcW w:w="1741" w:type="dxa"/>
          </w:tcPr>
          <w:p w14:paraId="1947F1A2">
            <w:pPr>
              <w:spacing w:line="460" w:lineRule="exact"/>
              <w:rPr>
                <w:rFonts w:ascii="仿宋_GB2312" w:hAnsi="宋体" w:eastAsia="仿宋_GB2312"/>
                <w:sz w:val="28"/>
                <w:szCs w:val="28"/>
                <w:highlight w:val="none"/>
              </w:rPr>
            </w:pPr>
          </w:p>
        </w:tc>
        <w:tc>
          <w:tcPr>
            <w:tcW w:w="1306" w:type="dxa"/>
          </w:tcPr>
          <w:p w14:paraId="5BBFEBE9">
            <w:pPr>
              <w:spacing w:line="460" w:lineRule="exact"/>
              <w:rPr>
                <w:rFonts w:ascii="仿宋_GB2312" w:hAnsi="宋体" w:eastAsia="仿宋_GB2312"/>
                <w:sz w:val="28"/>
                <w:szCs w:val="28"/>
                <w:highlight w:val="none"/>
              </w:rPr>
            </w:pPr>
          </w:p>
        </w:tc>
        <w:tc>
          <w:tcPr>
            <w:tcW w:w="1167" w:type="dxa"/>
          </w:tcPr>
          <w:p w14:paraId="659A1D6E">
            <w:pPr>
              <w:spacing w:line="460" w:lineRule="exact"/>
              <w:rPr>
                <w:rFonts w:ascii="仿宋_GB2312" w:hAnsi="宋体" w:eastAsia="仿宋_GB2312"/>
                <w:sz w:val="28"/>
                <w:szCs w:val="28"/>
                <w:highlight w:val="none"/>
              </w:rPr>
            </w:pPr>
          </w:p>
        </w:tc>
        <w:tc>
          <w:tcPr>
            <w:tcW w:w="1150" w:type="dxa"/>
          </w:tcPr>
          <w:p w14:paraId="7C9E2CA4">
            <w:pPr>
              <w:spacing w:line="460" w:lineRule="exact"/>
              <w:rPr>
                <w:rFonts w:ascii="仿宋_GB2312" w:hAnsi="宋体" w:eastAsia="仿宋_GB2312"/>
                <w:sz w:val="28"/>
                <w:szCs w:val="28"/>
                <w:highlight w:val="none"/>
              </w:rPr>
            </w:pPr>
          </w:p>
        </w:tc>
        <w:tc>
          <w:tcPr>
            <w:tcW w:w="1466" w:type="dxa"/>
          </w:tcPr>
          <w:p w14:paraId="035BA217">
            <w:pPr>
              <w:spacing w:line="460" w:lineRule="exact"/>
              <w:rPr>
                <w:rFonts w:ascii="仿宋_GB2312" w:hAnsi="宋体" w:eastAsia="仿宋_GB2312"/>
                <w:sz w:val="28"/>
                <w:szCs w:val="28"/>
                <w:highlight w:val="none"/>
              </w:rPr>
            </w:pPr>
          </w:p>
        </w:tc>
        <w:tc>
          <w:tcPr>
            <w:tcW w:w="1450" w:type="dxa"/>
          </w:tcPr>
          <w:p w14:paraId="25E5E1A4">
            <w:pPr>
              <w:spacing w:line="460" w:lineRule="exact"/>
              <w:rPr>
                <w:rFonts w:ascii="仿宋_GB2312" w:hAnsi="宋体" w:eastAsia="仿宋_GB2312"/>
                <w:sz w:val="28"/>
                <w:szCs w:val="28"/>
                <w:highlight w:val="none"/>
              </w:rPr>
            </w:pPr>
          </w:p>
        </w:tc>
      </w:tr>
      <w:tr w14:paraId="29DF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7C11BFC">
            <w:pPr>
              <w:spacing w:line="460" w:lineRule="exact"/>
              <w:rPr>
                <w:rFonts w:ascii="仿宋_GB2312" w:hAnsi="宋体" w:eastAsia="仿宋_GB2312"/>
                <w:sz w:val="28"/>
                <w:szCs w:val="28"/>
                <w:highlight w:val="none"/>
              </w:rPr>
            </w:pPr>
          </w:p>
        </w:tc>
        <w:tc>
          <w:tcPr>
            <w:tcW w:w="1741" w:type="dxa"/>
          </w:tcPr>
          <w:p w14:paraId="14DA80F2">
            <w:pPr>
              <w:spacing w:line="460" w:lineRule="exact"/>
              <w:rPr>
                <w:rFonts w:ascii="仿宋_GB2312" w:hAnsi="宋体" w:eastAsia="仿宋_GB2312"/>
                <w:sz w:val="28"/>
                <w:szCs w:val="28"/>
                <w:highlight w:val="none"/>
              </w:rPr>
            </w:pPr>
          </w:p>
        </w:tc>
        <w:tc>
          <w:tcPr>
            <w:tcW w:w="1306" w:type="dxa"/>
          </w:tcPr>
          <w:p w14:paraId="560688B6">
            <w:pPr>
              <w:spacing w:line="460" w:lineRule="exact"/>
              <w:rPr>
                <w:rFonts w:ascii="仿宋_GB2312" w:hAnsi="宋体" w:eastAsia="仿宋_GB2312"/>
                <w:sz w:val="28"/>
                <w:szCs w:val="28"/>
                <w:highlight w:val="none"/>
              </w:rPr>
            </w:pPr>
          </w:p>
        </w:tc>
        <w:tc>
          <w:tcPr>
            <w:tcW w:w="1167" w:type="dxa"/>
          </w:tcPr>
          <w:p w14:paraId="72CB8046">
            <w:pPr>
              <w:spacing w:line="460" w:lineRule="exact"/>
              <w:rPr>
                <w:rFonts w:ascii="仿宋_GB2312" w:hAnsi="宋体" w:eastAsia="仿宋_GB2312"/>
                <w:sz w:val="28"/>
                <w:szCs w:val="28"/>
                <w:highlight w:val="none"/>
              </w:rPr>
            </w:pPr>
          </w:p>
        </w:tc>
        <w:tc>
          <w:tcPr>
            <w:tcW w:w="1150" w:type="dxa"/>
          </w:tcPr>
          <w:p w14:paraId="0A93F126">
            <w:pPr>
              <w:spacing w:line="460" w:lineRule="exact"/>
              <w:rPr>
                <w:rFonts w:ascii="仿宋_GB2312" w:hAnsi="宋体" w:eastAsia="仿宋_GB2312"/>
                <w:sz w:val="28"/>
                <w:szCs w:val="28"/>
                <w:highlight w:val="none"/>
              </w:rPr>
            </w:pPr>
          </w:p>
        </w:tc>
        <w:tc>
          <w:tcPr>
            <w:tcW w:w="1466" w:type="dxa"/>
          </w:tcPr>
          <w:p w14:paraId="618C4E79">
            <w:pPr>
              <w:spacing w:line="460" w:lineRule="exact"/>
              <w:rPr>
                <w:rFonts w:ascii="仿宋_GB2312" w:hAnsi="宋体" w:eastAsia="仿宋_GB2312"/>
                <w:sz w:val="28"/>
                <w:szCs w:val="28"/>
                <w:highlight w:val="none"/>
              </w:rPr>
            </w:pPr>
          </w:p>
        </w:tc>
        <w:tc>
          <w:tcPr>
            <w:tcW w:w="1450" w:type="dxa"/>
          </w:tcPr>
          <w:p w14:paraId="179E709A">
            <w:pPr>
              <w:spacing w:line="460" w:lineRule="exact"/>
              <w:rPr>
                <w:rFonts w:ascii="仿宋_GB2312" w:hAnsi="宋体" w:eastAsia="仿宋_GB2312"/>
                <w:sz w:val="28"/>
                <w:szCs w:val="28"/>
                <w:highlight w:val="none"/>
              </w:rPr>
            </w:pPr>
          </w:p>
        </w:tc>
      </w:tr>
      <w:tr w14:paraId="658F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ADE21B">
            <w:pPr>
              <w:spacing w:line="460" w:lineRule="exact"/>
              <w:rPr>
                <w:rFonts w:ascii="仿宋_GB2312" w:hAnsi="宋体" w:eastAsia="仿宋_GB2312"/>
                <w:sz w:val="28"/>
                <w:szCs w:val="28"/>
                <w:highlight w:val="none"/>
              </w:rPr>
            </w:pPr>
          </w:p>
        </w:tc>
        <w:tc>
          <w:tcPr>
            <w:tcW w:w="1741" w:type="dxa"/>
          </w:tcPr>
          <w:p w14:paraId="24C53BF0">
            <w:pPr>
              <w:spacing w:line="460" w:lineRule="exact"/>
              <w:rPr>
                <w:rFonts w:ascii="仿宋_GB2312" w:hAnsi="宋体" w:eastAsia="仿宋_GB2312"/>
                <w:sz w:val="28"/>
                <w:szCs w:val="28"/>
                <w:highlight w:val="none"/>
              </w:rPr>
            </w:pPr>
          </w:p>
        </w:tc>
        <w:tc>
          <w:tcPr>
            <w:tcW w:w="1306" w:type="dxa"/>
          </w:tcPr>
          <w:p w14:paraId="797C9187">
            <w:pPr>
              <w:spacing w:line="460" w:lineRule="exact"/>
              <w:rPr>
                <w:rFonts w:ascii="仿宋_GB2312" w:hAnsi="宋体" w:eastAsia="仿宋_GB2312"/>
                <w:sz w:val="28"/>
                <w:szCs w:val="28"/>
                <w:highlight w:val="none"/>
              </w:rPr>
            </w:pPr>
          </w:p>
        </w:tc>
        <w:tc>
          <w:tcPr>
            <w:tcW w:w="1167" w:type="dxa"/>
          </w:tcPr>
          <w:p w14:paraId="3CCF8072">
            <w:pPr>
              <w:spacing w:line="460" w:lineRule="exact"/>
              <w:rPr>
                <w:rFonts w:ascii="仿宋_GB2312" w:hAnsi="宋体" w:eastAsia="仿宋_GB2312"/>
                <w:sz w:val="28"/>
                <w:szCs w:val="28"/>
                <w:highlight w:val="none"/>
              </w:rPr>
            </w:pPr>
          </w:p>
        </w:tc>
        <w:tc>
          <w:tcPr>
            <w:tcW w:w="1150" w:type="dxa"/>
          </w:tcPr>
          <w:p w14:paraId="3894A0D6">
            <w:pPr>
              <w:spacing w:line="460" w:lineRule="exact"/>
              <w:rPr>
                <w:rFonts w:ascii="仿宋_GB2312" w:hAnsi="宋体" w:eastAsia="仿宋_GB2312"/>
                <w:sz w:val="28"/>
                <w:szCs w:val="28"/>
                <w:highlight w:val="none"/>
              </w:rPr>
            </w:pPr>
          </w:p>
        </w:tc>
        <w:tc>
          <w:tcPr>
            <w:tcW w:w="1466" w:type="dxa"/>
          </w:tcPr>
          <w:p w14:paraId="18F5A35A">
            <w:pPr>
              <w:spacing w:line="460" w:lineRule="exact"/>
              <w:rPr>
                <w:rFonts w:ascii="仿宋_GB2312" w:hAnsi="宋体" w:eastAsia="仿宋_GB2312"/>
                <w:sz w:val="28"/>
                <w:szCs w:val="28"/>
                <w:highlight w:val="none"/>
              </w:rPr>
            </w:pPr>
          </w:p>
        </w:tc>
        <w:tc>
          <w:tcPr>
            <w:tcW w:w="1450" w:type="dxa"/>
          </w:tcPr>
          <w:p w14:paraId="2C10DD9E">
            <w:pPr>
              <w:spacing w:line="460" w:lineRule="exact"/>
              <w:rPr>
                <w:rFonts w:ascii="仿宋_GB2312" w:hAnsi="宋体" w:eastAsia="仿宋_GB2312"/>
                <w:sz w:val="28"/>
                <w:szCs w:val="28"/>
                <w:highlight w:val="none"/>
              </w:rPr>
            </w:pPr>
          </w:p>
        </w:tc>
      </w:tr>
      <w:tr w14:paraId="65C1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46F169E">
            <w:pPr>
              <w:spacing w:line="460" w:lineRule="exact"/>
              <w:rPr>
                <w:rFonts w:ascii="仿宋_GB2312" w:hAnsi="宋体" w:eastAsia="仿宋_GB2312"/>
                <w:sz w:val="28"/>
                <w:szCs w:val="28"/>
                <w:highlight w:val="none"/>
              </w:rPr>
            </w:pPr>
          </w:p>
        </w:tc>
        <w:tc>
          <w:tcPr>
            <w:tcW w:w="1741" w:type="dxa"/>
          </w:tcPr>
          <w:p w14:paraId="7FB0B54C">
            <w:pPr>
              <w:spacing w:line="460" w:lineRule="exact"/>
              <w:rPr>
                <w:rFonts w:ascii="仿宋_GB2312" w:hAnsi="宋体" w:eastAsia="仿宋_GB2312"/>
                <w:sz w:val="28"/>
                <w:szCs w:val="28"/>
                <w:highlight w:val="none"/>
              </w:rPr>
            </w:pPr>
          </w:p>
        </w:tc>
        <w:tc>
          <w:tcPr>
            <w:tcW w:w="1306" w:type="dxa"/>
          </w:tcPr>
          <w:p w14:paraId="13ED949E">
            <w:pPr>
              <w:spacing w:line="460" w:lineRule="exact"/>
              <w:rPr>
                <w:rFonts w:ascii="仿宋_GB2312" w:hAnsi="宋体" w:eastAsia="仿宋_GB2312"/>
                <w:sz w:val="28"/>
                <w:szCs w:val="28"/>
                <w:highlight w:val="none"/>
              </w:rPr>
            </w:pPr>
          </w:p>
        </w:tc>
        <w:tc>
          <w:tcPr>
            <w:tcW w:w="1167" w:type="dxa"/>
          </w:tcPr>
          <w:p w14:paraId="3E58A105">
            <w:pPr>
              <w:spacing w:line="460" w:lineRule="exact"/>
              <w:rPr>
                <w:rFonts w:ascii="仿宋_GB2312" w:hAnsi="宋体" w:eastAsia="仿宋_GB2312"/>
                <w:sz w:val="28"/>
                <w:szCs w:val="28"/>
                <w:highlight w:val="none"/>
              </w:rPr>
            </w:pPr>
          </w:p>
        </w:tc>
        <w:tc>
          <w:tcPr>
            <w:tcW w:w="1150" w:type="dxa"/>
          </w:tcPr>
          <w:p w14:paraId="3958313B">
            <w:pPr>
              <w:spacing w:line="460" w:lineRule="exact"/>
              <w:rPr>
                <w:rFonts w:ascii="仿宋_GB2312" w:hAnsi="宋体" w:eastAsia="仿宋_GB2312"/>
                <w:sz w:val="28"/>
                <w:szCs w:val="28"/>
                <w:highlight w:val="none"/>
              </w:rPr>
            </w:pPr>
          </w:p>
        </w:tc>
        <w:tc>
          <w:tcPr>
            <w:tcW w:w="1466" w:type="dxa"/>
          </w:tcPr>
          <w:p w14:paraId="0F37A90D">
            <w:pPr>
              <w:spacing w:line="460" w:lineRule="exact"/>
              <w:rPr>
                <w:rFonts w:ascii="仿宋_GB2312" w:hAnsi="宋体" w:eastAsia="仿宋_GB2312"/>
                <w:sz w:val="28"/>
                <w:szCs w:val="28"/>
                <w:highlight w:val="none"/>
              </w:rPr>
            </w:pPr>
          </w:p>
        </w:tc>
        <w:tc>
          <w:tcPr>
            <w:tcW w:w="1450" w:type="dxa"/>
          </w:tcPr>
          <w:p w14:paraId="7660D595">
            <w:pPr>
              <w:spacing w:line="460" w:lineRule="exact"/>
              <w:rPr>
                <w:rFonts w:ascii="仿宋_GB2312" w:hAnsi="宋体" w:eastAsia="仿宋_GB2312"/>
                <w:sz w:val="28"/>
                <w:szCs w:val="28"/>
                <w:highlight w:val="none"/>
              </w:rPr>
            </w:pPr>
          </w:p>
        </w:tc>
      </w:tr>
      <w:tr w14:paraId="493D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4DF980C">
            <w:pPr>
              <w:spacing w:line="460" w:lineRule="exact"/>
              <w:rPr>
                <w:rFonts w:ascii="仿宋_GB2312" w:hAnsi="宋体" w:eastAsia="仿宋_GB2312"/>
                <w:sz w:val="28"/>
                <w:szCs w:val="28"/>
                <w:highlight w:val="none"/>
              </w:rPr>
            </w:pPr>
          </w:p>
        </w:tc>
        <w:tc>
          <w:tcPr>
            <w:tcW w:w="1741" w:type="dxa"/>
          </w:tcPr>
          <w:p w14:paraId="5A91B95A">
            <w:pPr>
              <w:spacing w:line="460" w:lineRule="exact"/>
              <w:rPr>
                <w:rFonts w:ascii="仿宋_GB2312" w:hAnsi="宋体" w:eastAsia="仿宋_GB2312"/>
                <w:sz w:val="28"/>
                <w:szCs w:val="28"/>
                <w:highlight w:val="none"/>
              </w:rPr>
            </w:pPr>
          </w:p>
        </w:tc>
        <w:tc>
          <w:tcPr>
            <w:tcW w:w="1306" w:type="dxa"/>
          </w:tcPr>
          <w:p w14:paraId="60E96247">
            <w:pPr>
              <w:spacing w:line="460" w:lineRule="exact"/>
              <w:rPr>
                <w:rFonts w:ascii="仿宋_GB2312" w:hAnsi="宋体" w:eastAsia="仿宋_GB2312"/>
                <w:sz w:val="28"/>
                <w:szCs w:val="28"/>
                <w:highlight w:val="none"/>
              </w:rPr>
            </w:pPr>
          </w:p>
        </w:tc>
        <w:tc>
          <w:tcPr>
            <w:tcW w:w="1167" w:type="dxa"/>
          </w:tcPr>
          <w:p w14:paraId="0AB31D73">
            <w:pPr>
              <w:spacing w:line="460" w:lineRule="exact"/>
              <w:rPr>
                <w:rFonts w:ascii="仿宋_GB2312" w:hAnsi="宋体" w:eastAsia="仿宋_GB2312"/>
                <w:sz w:val="28"/>
                <w:szCs w:val="28"/>
                <w:highlight w:val="none"/>
              </w:rPr>
            </w:pPr>
          </w:p>
        </w:tc>
        <w:tc>
          <w:tcPr>
            <w:tcW w:w="1150" w:type="dxa"/>
          </w:tcPr>
          <w:p w14:paraId="6052CAFC">
            <w:pPr>
              <w:spacing w:line="460" w:lineRule="exact"/>
              <w:rPr>
                <w:rFonts w:ascii="仿宋_GB2312" w:hAnsi="宋体" w:eastAsia="仿宋_GB2312"/>
                <w:sz w:val="28"/>
                <w:szCs w:val="28"/>
                <w:highlight w:val="none"/>
              </w:rPr>
            </w:pPr>
          </w:p>
        </w:tc>
        <w:tc>
          <w:tcPr>
            <w:tcW w:w="1466" w:type="dxa"/>
          </w:tcPr>
          <w:p w14:paraId="76BFE8E6">
            <w:pPr>
              <w:spacing w:line="460" w:lineRule="exact"/>
              <w:rPr>
                <w:rFonts w:ascii="仿宋_GB2312" w:hAnsi="宋体" w:eastAsia="仿宋_GB2312"/>
                <w:sz w:val="28"/>
                <w:szCs w:val="28"/>
                <w:highlight w:val="none"/>
              </w:rPr>
            </w:pPr>
          </w:p>
        </w:tc>
        <w:tc>
          <w:tcPr>
            <w:tcW w:w="1450" w:type="dxa"/>
          </w:tcPr>
          <w:p w14:paraId="6DF63C91">
            <w:pPr>
              <w:spacing w:line="460" w:lineRule="exact"/>
              <w:rPr>
                <w:rFonts w:ascii="仿宋_GB2312" w:hAnsi="宋体" w:eastAsia="仿宋_GB2312"/>
                <w:sz w:val="28"/>
                <w:szCs w:val="28"/>
                <w:highlight w:val="none"/>
              </w:rPr>
            </w:pPr>
          </w:p>
        </w:tc>
      </w:tr>
      <w:tr w14:paraId="18F9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3FE51B2F">
            <w:pPr>
              <w:spacing w:line="460" w:lineRule="exact"/>
              <w:rPr>
                <w:rFonts w:ascii="仿宋_GB2312" w:hAnsi="宋体" w:eastAsia="仿宋_GB2312"/>
                <w:sz w:val="28"/>
                <w:szCs w:val="28"/>
                <w:highlight w:val="none"/>
              </w:rPr>
            </w:pPr>
          </w:p>
        </w:tc>
        <w:tc>
          <w:tcPr>
            <w:tcW w:w="1741" w:type="dxa"/>
          </w:tcPr>
          <w:p w14:paraId="6C18C5C4">
            <w:pPr>
              <w:spacing w:line="460" w:lineRule="exact"/>
              <w:rPr>
                <w:rFonts w:ascii="仿宋_GB2312" w:hAnsi="宋体" w:eastAsia="仿宋_GB2312"/>
                <w:sz w:val="28"/>
                <w:szCs w:val="28"/>
                <w:highlight w:val="none"/>
              </w:rPr>
            </w:pPr>
          </w:p>
        </w:tc>
        <w:tc>
          <w:tcPr>
            <w:tcW w:w="1306" w:type="dxa"/>
          </w:tcPr>
          <w:p w14:paraId="13646CEC">
            <w:pPr>
              <w:spacing w:line="460" w:lineRule="exact"/>
              <w:rPr>
                <w:rFonts w:ascii="仿宋_GB2312" w:hAnsi="宋体" w:eastAsia="仿宋_GB2312"/>
                <w:sz w:val="28"/>
                <w:szCs w:val="28"/>
                <w:highlight w:val="none"/>
              </w:rPr>
            </w:pPr>
          </w:p>
        </w:tc>
        <w:tc>
          <w:tcPr>
            <w:tcW w:w="1167" w:type="dxa"/>
          </w:tcPr>
          <w:p w14:paraId="5329E034">
            <w:pPr>
              <w:spacing w:line="460" w:lineRule="exact"/>
              <w:rPr>
                <w:rFonts w:ascii="仿宋_GB2312" w:hAnsi="宋体" w:eastAsia="仿宋_GB2312"/>
                <w:sz w:val="28"/>
                <w:szCs w:val="28"/>
                <w:highlight w:val="none"/>
              </w:rPr>
            </w:pPr>
          </w:p>
        </w:tc>
        <w:tc>
          <w:tcPr>
            <w:tcW w:w="1150" w:type="dxa"/>
          </w:tcPr>
          <w:p w14:paraId="2C54467C">
            <w:pPr>
              <w:spacing w:line="460" w:lineRule="exact"/>
              <w:rPr>
                <w:rFonts w:ascii="仿宋_GB2312" w:hAnsi="宋体" w:eastAsia="仿宋_GB2312"/>
                <w:sz w:val="28"/>
                <w:szCs w:val="28"/>
                <w:highlight w:val="none"/>
              </w:rPr>
            </w:pPr>
          </w:p>
        </w:tc>
        <w:tc>
          <w:tcPr>
            <w:tcW w:w="1466" w:type="dxa"/>
          </w:tcPr>
          <w:p w14:paraId="7DD9256A">
            <w:pPr>
              <w:spacing w:line="460" w:lineRule="exact"/>
              <w:rPr>
                <w:rFonts w:ascii="仿宋_GB2312" w:hAnsi="宋体" w:eastAsia="仿宋_GB2312"/>
                <w:sz w:val="28"/>
                <w:szCs w:val="28"/>
                <w:highlight w:val="none"/>
              </w:rPr>
            </w:pPr>
          </w:p>
        </w:tc>
        <w:tc>
          <w:tcPr>
            <w:tcW w:w="1450" w:type="dxa"/>
          </w:tcPr>
          <w:p w14:paraId="4042D1BE">
            <w:pPr>
              <w:spacing w:line="460" w:lineRule="exact"/>
              <w:rPr>
                <w:rFonts w:ascii="仿宋_GB2312" w:hAnsi="宋体" w:eastAsia="仿宋_GB2312"/>
                <w:sz w:val="28"/>
                <w:szCs w:val="28"/>
                <w:highlight w:val="none"/>
              </w:rPr>
            </w:pPr>
          </w:p>
        </w:tc>
      </w:tr>
      <w:tr w14:paraId="472E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500E74">
            <w:pPr>
              <w:spacing w:line="460" w:lineRule="exact"/>
              <w:rPr>
                <w:rFonts w:ascii="仿宋_GB2312" w:hAnsi="宋体" w:eastAsia="仿宋_GB2312"/>
                <w:sz w:val="28"/>
                <w:szCs w:val="28"/>
                <w:highlight w:val="none"/>
              </w:rPr>
            </w:pPr>
          </w:p>
        </w:tc>
        <w:tc>
          <w:tcPr>
            <w:tcW w:w="1741" w:type="dxa"/>
          </w:tcPr>
          <w:p w14:paraId="6CC5868C">
            <w:pPr>
              <w:spacing w:line="460" w:lineRule="exact"/>
              <w:rPr>
                <w:rFonts w:ascii="仿宋_GB2312" w:hAnsi="宋体" w:eastAsia="仿宋_GB2312"/>
                <w:sz w:val="28"/>
                <w:szCs w:val="28"/>
                <w:highlight w:val="none"/>
              </w:rPr>
            </w:pPr>
          </w:p>
        </w:tc>
        <w:tc>
          <w:tcPr>
            <w:tcW w:w="1306" w:type="dxa"/>
          </w:tcPr>
          <w:p w14:paraId="1F7ADEDB">
            <w:pPr>
              <w:spacing w:line="460" w:lineRule="exact"/>
              <w:rPr>
                <w:rFonts w:ascii="仿宋_GB2312" w:hAnsi="宋体" w:eastAsia="仿宋_GB2312"/>
                <w:sz w:val="28"/>
                <w:szCs w:val="28"/>
                <w:highlight w:val="none"/>
              </w:rPr>
            </w:pPr>
          </w:p>
        </w:tc>
        <w:tc>
          <w:tcPr>
            <w:tcW w:w="1167" w:type="dxa"/>
          </w:tcPr>
          <w:p w14:paraId="34F33AA7">
            <w:pPr>
              <w:spacing w:line="460" w:lineRule="exact"/>
              <w:rPr>
                <w:rFonts w:ascii="仿宋_GB2312" w:hAnsi="宋体" w:eastAsia="仿宋_GB2312"/>
                <w:sz w:val="28"/>
                <w:szCs w:val="28"/>
                <w:highlight w:val="none"/>
              </w:rPr>
            </w:pPr>
          </w:p>
        </w:tc>
        <w:tc>
          <w:tcPr>
            <w:tcW w:w="1150" w:type="dxa"/>
          </w:tcPr>
          <w:p w14:paraId="7DFBDD4B">
            <w:pPr>
              <w:spacing w:line="460" w:lineRule="exact"/>
              <w:rPr>
                <w:rFonts w:ascii="仿宋_GB2312" w:hAnsi="宋体" w:eastAsia="仿宋_GB2312"/>
                <w:sz w:val="28"/>
                <w:szCs w:val="28"/>
                <w:highlight w:val="none"/>
              </w:rPr>
            </w:pPr>
          </w:p>
        </w:tc>
        <w:tc>
          <w:tcPr>
            <w:tcW w:w="1466" w:type="dxa"/>
          </w:tcPr>
          <w:p w14:paraId="768C03D7">
            <w:pPr>
              <w:spacing w:line="460" w:lineRule="exact"/>
              <w:rPr>
                <w:rFonts w:ascii="仿宋_GB2312" w:hAnsi="宋体" w:eastAsia="仿宋_GB2312"/>
                <w:sz w:val="28"/>
                <w:szCs w:val="28"/>
                <w:highlight w:val="none"/>
              </w:rPr>
            </w:pPr>
          </w:p>
        </w:tc>
        <w:tc>
          <w:tcPr>
            <w:tcW w:w="1450" w:type="dxa"/>
          </w:tcPr>
          <w:p w14:paraId="32E2FE89">
            <w:pPr>
              <w:spacing w:line="460" w:lineRule="exact"/>
              <w:rPr>
                <w:rFonts w:ascii="仿宋_GB2312" w:hAnsi="宋体" w:eastAsia="仿宋_GB2312"/>
                <w:sz w:val="28"/>
                <w:szCs w:val="28"/>
                <w:highlight w:val="none"/>
              </w:rPr>
            </w:pPr>
          </w:p>
        </w:tc>
      </w:tr>
      <w:tr w14:paraId="4E87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65B4B8C8">
            <w:pPr>
              <w:spacing w:line="460" w:lineRule="exact"/>
              <w:rPr>
                <w:rFonts w:ascii="仿宋_GB2312" w:hAnsi="宋体" w:eastAsia="仿宋_GB2312"/>
                <w:sz w:val="28"/>
                <w:szCs w:val="28"/>
                <w:highlight w:val="none"/>
              </w:rPr>
            </w:pPr>
          </w:p>
        </w:tc>
        <w:tc>
          <w:tcPr>
            <w:tcW w:w="1741" w:type="dxa"/>
          </w:tcPr>
          <w:p w14:paraId="23B7C2ED">
            <w:pPr>
              <w:spacing w:line="460" w:lineRule="exact"/>
              <w:rPr>
                <w:rFonts w:ascii="仿宋_GB2312" w:hAnsi="宋体" w:eastAsia="仿宋_GB2312"/>
                <w:sz w:val="28"/>
                <w:szCs w:val="28"/>
                <w:highlight w:val="none"/>
              </w:rPr>
            </w:pPr>
          </w:p>
        </w:tc>
        <w:tc>
          <w:tcPr>
            <w:tcW w:w="1306" w:type="dxa"/>
          </w:tcPr>
          <w:p w14:paraId="180B4D4A">
            <w:pPr>
              <w:spacing w:line="460" w:lineRule="exact"/>
              <w:rPr>
                <w:rFonts w:ascii="仿宋_GB2312" w:hAnsi="宋体" w:eastAsia="仿宋_GB2312"/>
                <w:sz w:val="28"/>
                <w:szCs w:val="28"/>
                <w:highlight w:val="none"/>
              </w:rPr>
            </w:pPr>
          </w:p>
        </w:tc>
        <w:tc>
          <w:tcPr>
            <w:tcW w:w="1167" w:type="dxa"/>
          </w:tcPr>
          <w:p w14:paraId="5A9E3306">
            <w:pPr>
              <w:spacing w:line="460" w:lineRule="exact"/>
              <w:rPr>
                <w:rFonts w:ascii="仿宋_GB2312" w:hAnsi="宋体" w:eastAsia="仿宋_GB2312"/>
                <w:sz w:val="28"/>
                <w:szCs w:val="28"/>
                <w:highlight w:val="none"/>
              </w:rPr>
            </w:pPr>
          </w:p>
        </w:tc>
        <w:tc>
          <w:tcPr>
            <w:tcW w:w="1150" w:type="dxa"/>
          </w:tcPr>
          <w:p w14:paraId="3FBF1C60">
            <w:pPr>
              <w:spacing w:line="460" w:lineRule="exact"/>
              <w:rPr>
                <w:rFonts w:ascii="仿宋_GB2312" w:hAnsi="宋体" w:eastAsia="仿宋_GB2312"/>
                <w:sz w:val="28"/>
                <w:szCs w:val="28"/>
                <w:highlight w:val="none"/>
              </w:rPr>
            </w:pPr>
          </w:p>
        </w:tc>
        <w:tc>
          <w:tcPr>
            <w:tcW w:w="1466" w:type="dxa"/>
          </w:tcPr>
          <w:p w14:paraId="174C0236">
            <w:pPr>
              <w:spacing w:line="460" w:lineRule="exact"/>
              <w:rPr>
                <w:rFonts w:ascii="仿宋_GB2312" w:hAnsi="宋体" w:eastAsia="仿宋_GB2312"/>
                <w:sz w:val="28"/>
                <w:szCs w:val="28"/>
                <w:highlight w:val="none"/>
              </w:rPr>
            </w:pPr>
          </w:p>
        </w:tc>
        <w:tc>
          <w:tcPr>
            <w:tcW w:w="1450" w:type="dxa"/>
          </w:tcPr>
          <w:p w14:paraId="1E1886C1">
            <w:pPr>
              <w:spacing w:line="460" w:lineRule="exact"/>
              <w:rPr>
                <w:rFonts w:ascii="仿宋_GB2312" w:hAnsi="宋体" w:eastAsia="仿宋_GB2312"/>
                <w:sz w:val="28"/>
                <w:szCs w:val="28"/>
                <w:highlight w:val="none"/>
              </w:rPr>
            </w:pPr>
          </w:p>
        </w:tc>
      </w:tr>
      <w:tr w14:paraId="7C74D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4D69A4E1">
            <w:pPr>
              <w:spacing w:line="460" w:lineRule="exact"/>
              <w:rPr>
                <w:rFonts w:ascii="仿宋_GB2312" w:hAnsi="宋体" w:eastAsia="仿宋_GB2312"/>
                <w:sz w:val="28"/>
                <w:szCs w:val="28"/>
                <w:highlight w:val="none"/>
              </w:rPr>
            </w:pPr>
          </w:p>
        </w:tc>
        <w:tc>
          <w:tcPr>
            <w:tcW w:w="1741" w:type="dxa"/>
          </w:tcPr>
          <w:p w14:paraId="1D6ECD58">
            <w:pPr>
              <w:spacing w:line="460" w:lineRule="exact"/>
              <w:rPr>
                <w:rFonts w:ascii="仿宋_GB2312" w:hAnsi="宋体" w:eastAsia="仿宋_GB2312"/>
                <w:sz w:val="28"/>
                <w:szCs w:val="28"/>
                <w:highlight w:val="none"/>
              </w:rPr>
            </w:pPr>
          </w:p>
        </w:tc>
        <w:tc>
          <w:tcPr>
            <w:tcW w:w="1306" w:type="dxa"/>
          </w:tcPr>
          <w:p w14:paraId="3723BE86">
            <w:pPr>
              <w:spacing w:line="460" w:lineRule="exact"/>
              <w:rPr>
                <w:rFonts w:ascii="仿宋_GB2312" w:hAnsi="宋体" w:eastAsia="仿宋_GB2312"/>
                <w:sz w:val="28"/>
                <w:szCs w:val="28"/>
                <w:highlight w:val="none"/>
              </w:rPr>
            </w:pPr>
          </w:p>
        </w:tc>
        <w:tc>
          <w:tcPr>
            <w:tcW w:w="1167" w:type="dxa"/>
          </w:tcPr>
          <w:p w14:paraId="339DE8C2">
            <w:pPr>
              <w:spacing w:line="460" w:lineRule="exact"/>
              <w:rPr>
                <w:rFonts w:ascii="仿宋_GB2312" w:hAnsi="宋体" w:eastAsia="仿宋_GB2312"/>
                <w:sz w:val="28"/>
                <w:szCs w:val="28"/>
                <w:highlight w:val="none"/>
              </w:rPr>
            </w:pPr>
          </w:p>
        </w:tc>
        <w:tc>
          <w:tcPr>
            <w:tcW w:w="1150" w:type="dxa"/>
          </w:tcPr>
          <w:p w14:paraId="37BBF7BD">
            <w:pPr>
              <w:spacing w:line="460" w:lineRule="exact"/>
              <w:rPr>
                <w:rFonts w:ascii="仿宋_GB2312" w:hAnsi="宋体" w:eastAsia="仿宋_GB2312"/>
                <w:sz w:val="28"/>
                <w:szCs w:val="28"/>
                <w:highlight w:val="none"/>
              </w:rPr>
            </w:pPr>
          </w:p>
        </w:tc>
        <w:tc>
          <w:tcPr>
            <w:tcW w:w="1466" w:type="dxa"/>
          </w:tcPr>
          <w:p w14:paraId="437C3F68">
            <w:pPr>
              <w:spacing w:line="460" w:lineRule="exact"/>
              <w:rPr>
                <w:rFonts w:ascii="仿宋_GB2312" w:hAnsi="宋体" w:eastAsia="仿宋_GB2312"/>
                <w:sz w:val="28"/>
                <w:szCs w:val="28"/>
                <w:highlight w:val="none"/>
              </w:rPr>
            </w:pPr>
          </w:p>
        </w:tc>
        <w:tc>
          <w:tcPr>
            <w:tcW w:w="1450" w:type="dxa"/>
          </w:tcPr>
          <w:p w14:paraId="4EC87FCB">
            <w:pPr>
              <w:spacing w:line="460" w:lineRule="exact"/>
              <w:rPr>
                <w:rFonts w:ascii="仿宋_GB2312" w:hAnsi="宋体" w:eastAsia="仿宋_GB2312"/>
                <w:sz w:val="28"/>
                <w:szCs w:val="28"/>
                <w:highlight w:val="none"/>
              </w:rPr>
            </w:pPr>
          </w:p>
        </w:tc>
      </w:tr>
      <w:tr w14:paraId="2EBF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1D08DD99">
            <w:pPr>
              <w:spacing w:line="460" w:lineRule="exact"/>
              <w:rPr>
                <w:rFonts w:ascii="仿宋_GB2312" w:hAnsi="宋体" w:eastAsia="仿宋_GB2312"/>
                <w:sz w:val="28"/>
                <w:szCs w:val="28"/>
                <w:highlight w:val="none"/>
              </w:rPr>
            </w:pPr>
          </w:p>
        </w:tc>
        <w:tc>
          <w:tcPr>
            <w:tcW w:w="1741" w:type="dxa"/>
          </w:tcPr>
          <w:p w14:paraId="186B98F8">
            <w:pPr>
              <w:spacing w:line="460" w:lineRule="exact"/>
              <w:rPr>
                <w:rFonts w:ascii="仿宋_GB2312" w:hAnsi="宋体" w:eastAsia="仿宋_GB2312"/>
                <w:sz w:val="28"/>
                <w:szCs w:val="28"/>
                <w:highlight w:val="none"/>
              </w:rPr>
            </w:pPr>
          </w:p>
        </w:tc>
        <w:tc>
          <w:tcPr>
            <w:tcW w:w="1306" w:type="dxa"/>
          </w:tcPr>
          <w:p w14:paraId="2672BF1F">
            <w:pPr>
              <w:spacing w:line="460" w:lineRule="exact"/>
              <w:rPr>
                <w:rFonts w:ascii="仿宋_GB2312" w:hAnsi="宋体" w:eastAsia="仿宋_GB2312"/>
                <w:sz w:val="28"/>
                <w:szCs w:val="28"/>
                <w:highlight w:val="none"/>
              </w:rPr>
            </w:pPr>
          </w:p>
        </w:tc>
        <w:tc>
          <w:tcPr>
            <w:tcW w:w="1167" w:type="dxa"/>
          </w:tcPr>
          <w:p w14:paraId="6A718C7A">
            <w:pPr>
              <w:spacing w:line="460" w:lineRule="exact"/>
              <w:rPr>
                <w:rFonts w:ascii="仿宋_GB2312" w:hAnsi="宋体" w:eastAsia="仿宋_GB2312"/>
                <w:sz w:val="28"/>
                <w:szCs w:val="28"/>
                <w:highlight w:val="none"/>
              </w:rPr>
            </w:pPr>
          </w:p>
        </w:tc>
        <w:tc>
          <w:tcPr>
            <w:tcW w:w="1150" w:type="dxa"/>
          </w:tcPr>
          <w:p w14:paraId="508BE03E">
            <w:pPr>
              <w:spacing w:line="460" w:lineRule="exact"/>
              <w:rPr>
                <w:rFonts w:ascii="仿宋_GB2312" w:hAnsi="宋体" w:eastAsia="仿宋_GB2312"/>
                <w:sz w:val="28"/>
                <w:szCs w:val="28"/>
                <w:highlight w:val="none"/>
              </w:rPr>
            </w:pPr>
          </w:p>
        </w:tc>
        <w:tc>
          <w:tcPr>
            <w:tcW w:w="1466" w:type="dxa"/>
          </w:tcPr>
          <w:p w14:paraId="46644E47">
            <w:pPr>
              <w:spacing w:line="460" w:lineRule="exact"/>
              <w:rPr>
                <w:rFonts w:ascii="仿宋_GB2312" w:hAnsi="宋体" w:eastAsia="仿宋_GB2312"/>
                <w:sz w:val="28"/>
                <w:szCs w:val="28"/>
                <w:highlight w:val="none"/>
              </w:rPr>
            </w:pPr>
          </w:p>
        </w:tc>
        <w:tc>
          <w:tcPr>
            <w:tcW w:w="1450" w:type="dxa"/>
          </w:tcPr>
          <w:p w14:paraId="701029F9">
            <w:pPr>
              <w:spacing w:line="460" w:lineRule="exact"/>
              <w:rPr>
                <w:rFonts w:ascii="仿宋_GB2312" w:hAnsi="宋体" w:eastAsia="仿宋_GB2312"/>
                <w:sz w:val="28"/>
                <w:szCs w:val="28"/>
                <w:highlight w:val="none"/>
              </w:rPr>
            </w:pPr>
          </w:p>
        </w:tc>
      </w:tr>
      <w:tr w14:paraId="17B99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00" w:type="dxa"/>
          </w:tcPr>
          <w:p w14:paraId="0B107165">
            <w:pPr>
              <w:spacing w:line="460" w:lineRule="exact"/>
              <w:rPr>
                <w:rFonts w:ascii="仿宋_GB2312" w:hAnsi="宋体" w:eastAsia="仿宋_GB2312"/>
                <w:sz w:val="28"/>
                <w:szCs w:val="28"/>
                <w:highlight w:val="none"/>
              </w:rPr>
            </w:pPr>
          </w:p>
        </w:tc>
        <w:tc>
          <w:tcPr>
            <w:tcW w:w="1741" w:type="dxa"/>
          </w:tcPr>
          <w:p w14:paraId="0E9081CC">
            <w:pPr>
              <w:spacing w:line="460" w:lineRule="exact"/>
              <w:rPr>
                <w:rFonts w:ascii="仿宋_GB2312" w:hAnsi="宋体" w:eastAsia="仿宋_GB2312"/>
                <w:sz w:val="28"/>
                <w:szCs w:val="28"/>
                <w:highlight w:val="none"/>
              </w:rPr>
            </w:pPr>
          </w:p>
        </w:tc>
        <w:tc>
          <w:tcPr>
            <w:tcW w:w="1306" w:type="dxa"/>
          </w:tcPr>
          <w:p w14:paraId="02ABAEE8">
            <w:pPr>
              <w:spacing w:line="460" w:lineRule="exact"/>
              <w:rPr>
                <w:rFonts w:ascii="仿宋_GB2312" w:hAnsi="宋体" w:eastAsia="仿宋_GB2312"/>
                <w:sz w:val="28"/>
                <w:szCs w:val="28"/>
                <w:highlight w:val="none"/>
              </w:rPr>
            </w:pPr>
          </w:p>
        </w:tc>
        <w:tc>
          <w:tcPr>
            <w:tcW w:w="1167" w:type="dxa"/>
          </w:tcPr>
          <w:p w14:paraId="5CEC41A8">
            <w:pPr>
              <w:spacing w:line="460" w:lineRule="exact"/>
              <w:rPr>
                <w:rFonts w:ascii="仿宋_GB2312" w:hAnsi="宋体" w:eastAsia="仿宋_GB2312"/>
                <w:sz w:val="28"/>
                <w:szCs w:val="28"/>
                <w:highlight w:val="none"/>
              </w:rPr>
            </w:pPr>
          </w:p>
        </w:tc>
        <w:tc>
          <w:tcPr>
            <w:tcW w:w="1150" w:type="dxa"/>
          </w:tcPr>
          <w:p w14:paraId="6D65943B">
            <w:pPr>
              <w:spacing w:line="460" w:lineRule="exact"/>
              <w:rPr>
                <w:rFonts w:ascii="仿宋_GB2312" w:hAnsi="宋体" w:eastAsia="仿宋_GB2312"/>
                <w:sz w:val="28"/>
                <w:szCs w:val="28"/>
                <w:highlight w:val="none"/>
              </w:rPr>
            </w:pPr>
          </w:p>
        </w:tc>
        <w:tc>
          <w:tcPr>
            <w:tcW w:w="1466" w:type="dxa"/>
          </w:tcPr>
          <w:p w14:paraId="016EC12E">
            <w:pPr>
              <w:spacing w:line="460" w:lineRule="exact"/>
              <w:rPr>
                <w:rFonts w:ascii="仿宋_GB2312" w:hAnsi="宋体" w:eastAsia="仿宋_GB2312"/>
                <w:sz w:val="28"/>
                <w:szCs w:val="28"/>
                <w:highlight w:val="none"/>
              </w:rPr>
            </w:pPr>
          </w:p>
        </w:tc>
        <w:tc>
          <w:tcPr>
            <w:tcW w:w="1450" w:type="dxa"/>
          </w:tcPr>
          <w:p w14:paraId="15CFA91C">
            <w:pPr>
              <w:spacing w:line="460" w:lineRule="exact"/>
              <w:rPr>
                <w:rFonts w:ascii="仿宋_GB2312" w:hAnsi="宋体" w:eastAsia="仿宋_GB2312"/>
                <w:sz w:val="28"/>
                <w:szCs w:val="28"/>
                <w:highlight w:val="none"/>
              </w:rPr>
            </w:pPr>
          </w:p>
        </w:tc>
      </w:tr>
    </w:tbl>
    <w:p w14:paraId="4983F08C">
      <w:pPr>
        <w:jc w:val="center"/>
        <w:rPr>
          <w:rFonts w:ascii="黑体" w:hAnsi="黑体" w:eastAsia="黑体"/>
          <w:sz w:val="32"/>
          <w:szCs w:val="32"/>
          <w:highlight w:val="none"/>
        </w:rPr>
      </w:pPr>
    </w:p>
    <w:p w14:paraId="4E788D2F">
      <w:pPr>
        <w:jc w:val="center"/>
        <w:rPr>
          <w:rFonts w:ascii="黑体" w:hAnsi="黑体" w:eastAsia="黑体"/>
          <w:sz w:val="32"/>
          <w:szCs w:val="32"/>
          <w:highlight w:val="none"/>
        </w:rPr>
      </w:pPr>
    </w:p>
    <w:p w14:paraId="294696A4">
      <w:pPr>
        <w:spacing w:line="560" w:lineRule="exact"/>
        <w:ind w:firstLine="5103" w:firstLineChars="1701"/>
        <w:rPr>
          <w:rFonts w:ascii="仿宋_GB2312" w:hAnsi="仿宋" w:eastAsia="仿宋_GB2312" w:cs="宋体"/>
          <w:sz w:val="30"/>
          <w:szCs w:val="30"/>
          <w:highlight w:val="none"/>
        </w:rPr>
      </w:pPr>
      <w:r>
        <w:rPr>
          <w:rFonts w:hint="eastAsia" w:ascii="仿宋_GB2312" w:hAnsi="仿宋" w:eastAsia="仿宋_GB2312"/>
          <w:sz w:val="30"/>
          <w:szCs w:val="30"/>
          <w:highlight w:val="none"/>
        </w:rPr>
        <w:t>投标人名称(盖章):</w:t>
      </w:r>
    </w:p>
    <w:p w14:paraId="24D47B9A">
      <w:pPr>
        <w:rPr>
          <w:rFonts w:ascii="黑体" w:hAnsi="黑体" w:eastAsia="黑体"/>
          <w:sz w:val="32"/>
          <w:szCs w:val="32"/>
          <w:highlight w:val="none"/>
        </w:rPr>
      </w:pPr>
      <w:r>
        <w:rPr>
          <w:rFonts w:ascii="黑体" w:hAnsi="黑体" w:eastAsia="黑体"/>
          <w:sz w:val="32"/>
          <w:szCs w:val="32"/>
          <w:highlight w:val="none"/>
        </w:rPr>
        <w:br w:type="page"/>
      </w:r>
    </w:p>
    <w:p w14:paraId="45C19BF3">
      <w:pPr>
        <w:jc w:val="both"/>
        <w:rPr>
          <w:rFonts w:ascii="黑体" w:hAnsi="黑体" w:eastAsia="黑体"/>
          <w:sz w:val="32"/>
          <w:szCs w:val="32"/>
          <w:highlight w:val="none"/>
        </w:rPr>
      </w:pPr>
    </w:p>
    <w:p w14:paraId="3E522547">
      <w:pPr>
        <w:jc w:val="center"/>
        <w:rPr>
          <w:rFonts w:hint="eastAsia" w:ascii="黑体" w:hAnsi="黑体" w:eastAsia="黑体"/>
          <w:sz w:val="36"/>
          <w:szCs w:val="36"/>
          <w:highlight w:val="none"/>
        </w:rPr>
      </w:pPr>
      <w:r>
        <w:rPr>
          <w:rFonts w:hint="eastAsia" w:ascii="黑体" w:hAnsi="黑体" w:eastAsia="黑体"/>
          <w:sz w:val="36"/>
          <w:szCs w:val="36"/>
          <w:highlight w:val="none"/>
          <w:lang w:val="en-US" w:eastAsia="zh-CN"/>
        </w:rPr>
        <w:t>投标人</w:t>
      </w:r>
      <w:r>
        <w:rPr>
          <w:rFonts w:hint="eastAsia" w:ascii="黑体" w:hAnsi="黑体" w:eastAsia="黑体"/>
          <w:sz w:val="36"/>
          <w:szCs w:val="36"/>
          <w:highlight w:val="none"/>
        </w:rPr>
        <w:t>认为需要提供的其他技术文件</w:t>
      </w:r>
    </w:p>
    <w:p w14:paraId="49347796">
      <w:pPr>
        <w:jc w:val="center"/>
        <w:rPr>
          <w:rFonts w:ascii="黑体" w:hAnsi="黑体" w:eastAsia="黑体"/>
          <w:sz w:val="32"/>
          <w:szCs w:val="32"/>
          <w:highlight w:val="none"/>
        </w:rPr>
      </w:pPr>
    </w:p>
    <w:p w14:paraId="14482796">
      <w:pPr>
        <w:jc w:val="center"/>
        <w:rPr>
          <w:rFonts w:ascii="黑体" w:hAnsi="黑体" w:eastAsia="黑体"/>
          <w:sz w:val="32"/>
          <w:szCs w:val="32"/>
          <w:highlight w:val="none"/>
        </w:rPr>
      </w:pPr>
    </w:p>
    <w:p w14:paraId="113061D7">
      <w:pPr>
        <w:jc w:val="center"/>
        <w:rPr>
          <w:rFonts w:ascii="黑体" w:hAnsi="黑体" w:eastAsia="黑体"/>
          <w:sz w:val="32"/>
          <w:szCs w:val="32"/>
          <w:highlight w:val="none"/>
        </w:rPr>
      </w:pPr>
    </w:p>
    <w:p w14:paraId="61442C84">
      <w:pPr>
        <w:jc w:val="center"/>
        <w:rPr>
          <w:rFonts w:ascii="黑体" w:hAnsi="黑体" w:eastAsia="黑体"/>
          <w:sz w:val="32"/>
          <w:szCs w:val="32"/>
          <w:highlight w:val="none"/>
        </w:rPr>
      </w:pPr>
    </w:p>
    <w:p w14:paraId="18854745">
      <w:pPr>
        <w:jc w:val="center"/>
        <w:rPr>
          <w:rFonts w:ascii="黑体" w:hAnsi="黑体" w:eastAsia="黑体"/>
          <w:sz w:val="32"/>
          <w:szCs w:val="32"/>
          <w:highlight w:val="none"/>
        </w:rPr>
      </w:pPr>
    </w:p>
    <w:p w14:paraId="0CBB9A0C">
      <w:pPr>
        <w:jc w:val="center"/>
        <w:rPr>
          <w:rFonts w:ascii="黑体" w:hAnsi="黑体" w:eastAsia="黑体"/>
          <w:sz w:val="32"/>
          <w:szCs w:val="32"/>
          <w:highlight w:val="none"/>
        </w:rPr>
      </w:pPr>
    </w:p>
    <w:p w14:paraId="76CF1385">
      <w:pPr>
        <w:jc w:val="center"/>
        <w:rPr>
          <w:rFonts w:ascii="黑体" w:hAnsi="黑体" w:eastAsia="黑体"/>
          <w:sz w:val="32"/>
          <w:szCs w:val="32"/>
          <w:highlight w:val="none"/>
        </w:rPr>
      </w:pPr>
    </w:p>
    <w:p w14:paraId="236C58CD">
      <w:pPr>
        <w:jc w:val="center"/>
        <w:rPr>
          <w:rFonts w:ascii="黑体" w:hAnsi="黑体" w:eastAsia="黑体"/>
          <w:sz w:val="32"/>
          <w:szCs w:val="32"/>
          <w:highlight w:val="none"/>
        </w:rPr>
      </w:pPr>
    </w:p>
    <w:p w14:paraId="63B98CC0">
      <w:pPr>
        <w:jc w:val="center"/>
        <w:rPr>
          <w:rFonts w:ascii="黑体" w:hAnsi="黑体" w:eastAsia="黑体"/>
          <w:sz w:val="32"/>
          <w:szCs w:val="32"/>
          <w:highlight w:val="none"/>
        </w:rPr>
      </w:pPr>
    </w:p>
    <w:p w14:paraId="17DEC56F">
      <w:pPr>
        <w:jc w:val="center"/>
        <w:rPr>
          <w:rFonts w:ascii="黑体" w:hAnsi="黑体" w:eastAsia="黑体"/>
          <w:sz w:val="32"/>
          <w:szCs w:val="32"/>
          <w:highlight w:val="none"/>
        </w:rPr>
      </w:pPr>
    </w:p>
    <w:p w14:paraId="41A8574D">
      <w:pPr>
        <w:jc w:val="center"/>
        <w:rPr>
          <w:rFonts w:ascii="黑体" w:hAnsi="黑体" w:eastAsia="黑体"/>
          <w:sz w:val="32"/>
          <w:szCs w:val="32"/>
          <w:highlight w:val="none"/>
        </w:rPr>
      </w:pPr>
    </w:p>
    <w:p w14:paraId="7CD1A9D6">
      <w:pPr>
        <w:jc w:val="center"/>
        <w:rPr>
          <w:rFonts w:ascii="黑体" w:hAnsi="黑体" w:eastAsia="黑体"/>
          <w:sz w:val="32"/>
          <w:szCs w:val="32"/>
          <w:highlight w:val="none"/>
        </w:rPr>
      </w:pPr>
    </w:p>
    <w:p w14:paraId="5CC3CAEE">
      <w:pPr>
        <w:jc w:val="center"/>
        <w:rPr>
          <w:rFonts w:ascii="黑体" w:hAnsi="黑体" w:eastAsia="黑体"/>
          <w:sz w:val="32"/>
          <w:szCs w:val="32"/>
          <w:highlight w:val="none"/>
        </w:rPr>
      </w:pPr>
    </w:p>
    <w:p w14:paraId="03485713">
      <w:pPr>
        <w:jc w:val="center"/>
        <w:rPr>
          <w:rFonts w:ascii="黑体" w:hAnsi="黑体" w:eastAsia="黑体"/>
          <w:sz w:val="32"/>
          <w:szCs w:val="32"/>
          <w:highlight w:val="none"/>
        </w:rPr>
      </w:pPr>
    </w:p>
    <w:p w14:paraId="1DAB919D">
      <w:pPr>
        <w:jc w:val="center"/>
        <w:rPr>
          <w:rFonts w:ascii="黑体" w:hAnsi="黑体" w:eastAsia="黑体"/>
          <w:sz w:val="32"/>
          <w:szCs w:val="32"/>
          <w:highlight w:val="none"/>
        </w:rPr>
      </w:pPr>
    </w:p>
    <w:p w14:paraId="249A35D4">
      <w:pPr>
        <w:jc w:val="center"/>
        <w:rPr>
          <w:rFonts w:ascii="黑体" w:hAnsi="黑体" w:eastAsia="黑体"/>
          <w:sz w:val="32"/>
          <w:szCs w:val="32"/>
          <w:highlight w:val="none"/>
        </w:rPr>
      </w:pPr>
    </w:p>
    <w:p w14:paraId="52E48DBC">
      <w:pPr>
        <w:spacing w:line="560" w:lineRule="exact"/>
        <w:ind w:firstLine="5103" w:firstLineChars="1701"/>
        <w:rPr>
          <w:rFonts w:hint="eastAsia" w:ascii="仿宋_GB2312" w:hAnsi="仿宋" w:eastAsia="仿宋_GB2312"/>
          <w:sz w:val="30"/>
          <w:szCs w:val="30"/>
          <w:highlight w:val="none"/>
        </w:rPr>
      </w:pPr>
      <w:r>
        <w:rPr>
          <w:rFonts w:hint="eastAsia" w:ascii="仿宋_GB2312" w:hAnsi="仿宋" w:eastAsia="仿宋_GB2312"/>
          <w:sz w:val="30"/>
          <w:szCs w:val="30"/>
          <w:highlight w:val="none"/>
        </w:rPr>
        <w:t>投标人名称(盖章):</w:t>
      </w:r>
    </w:p>
    <w:p w14:paraId="3C46F275">
      <w:pPr>
        <w:rPr>
          <w:rFonts w:hint="eastAsia" w:ascii="仿宋_GB2312" w:hAnsi="仿宋" w:eastAsia="仿宋_GB2312"/>
          <w:sz w:val="30"/>
          <w:szCs w:val="30"/>
          <w:highlight w:val="none"/>
        </w:rPr>
      </w:pPr>
      <w:r>
        <w:rPr>
          <w:rFonts w:hint="eastAsia" w:ascii="仿宋_GB2312" w:hAnsi="仿宋" w:eastAsia="仿宋_GB2312"/>
          <w:sz w:val="30"/>
          <w:szCs w:val="30"/>
          <w:highlight w:val="none"/>
        </w:rPr>
        <w:br w:type="page"/>
      </w:r>
    </w:p>
    <w:p w14:paraId="0B825D48">
      <w:pPr>
        <w:jc w:val="center"/>
        <w:rPr>
          <w:rFonts w:hint="eastAsia" w:ascii="黑体" w:hAnsi="黑体" w:eastAsia="黑体" w:cs="Times New Roman"/>
          <w:sz w:val="36"/>
          <w:szCs w:val="36"/>
          <w:highlight w:val="none"/>
          <w:lang w:val="en-US" w:eastAsia="zh-CN"/>
        </w:rPr>
      </w:pPr>
      <w:r>
        <w:rPr>
          <w:rFonts w:hint="eastAsia" w:ascii="黑体" w:hAnsi="黑体" w:eastAsia="黑体" w:cs="Times New Roman"/>
          <w:sz w:val="36"/>
          <w:szCs w:val="36"/>
          <w:highlight w:val="none"/>
          <w:lang w:val="en-US" w:eastAsia="zh-CN"/>
        </w:rPr>
        <w:t>技术服务、培训内容及承诺</w:t>
      </w:r>
    </w:p>
    <w:p w14:paraId="61545AEE">
      <w:pPr>
        <w:widowControl/>
        <w:jc w:val="left"/>
        <w:rPr>
          <w:rFonts w:hint="eastAsia" w:ascii="仿宋" w:hAnsi="仿宋" w:eastAsia="仿宋" w:cs="仿宋"/>
          <w:highlight w:val="none"/>
        </w:rPr>
      </w:pPr>
    </w:p>
    <w:tbl>
      <w:tblPr>
        <w:tblStyle w:val="1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1BF2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616E5728">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技术、培训承诺：</w:t>
            </w:r>
          </w:p>
          <w:p w14:paraId="5D229B89">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p>
        </w:tc>
      </w:tr>
      <w:tr w14:paraId="22BE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1E4506B0">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售后服务承诺至少包含下列内容</w:t>
            </w:r>
          </w:p>
          <w:p w14:paraId="0632827B">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响应时间：</w:t>
            </w:r>
          </w:p>
          <w:p w14:paraId="17298D5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到达现场时间：</w:t>
            </w:r>
          </w:p>
          <w:p w14:paraId="1F14B0A6">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完成修复时间：</w:t>
            </w:r>
          </w:p>
          <w:p w14:paraId="2D332E1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不能修复的保证措施：</w:t>
            </w:r>
          </w:p>
          <w:p w14:paraId="4BA2014C">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服务期内措施：</w:t>
            </w:r>
          </w:p>
          <w:p w14:paraId="13880941">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服务期</w:t>
            </w:r>
            <w:r>
              <w:rPr>
                <w:rFonts w:hint="eastAsia" w:ascii="仿宋" w:hAnsi="仿宋" w:eastAsia="仿宋" w:cs="仿宋"/>
                <w:sz w:val="30"/>
                <w:szCs w:val="30"/>
                <w:highlight w:val="none"/>
                <w:lang w:eastAsia="zh-CN"/>
              </w:rPr>
              <w:t>外</w:t>
            </w:r>
            <w:r>
              <w:rPr>
                <w:rFonts w:hint="eastAsia" w:ascii="仿宋" w:hAnsi="仿宋" w:eastAsia="仿宋" w:cs="仿宋"/>
                <w:sz w:val="30"/>
                <w:szCs w:val="30"/>
                <w:highlight w:val="none"/>
              </w:rPr>
              <w:t>措施：</w:t>
            </w:r>
          </w:p>
          <w:p w14:paraId="611D734F">
            <w:pPr>
              <w:tabs>
                <w:tab w:val="left" w:pos="1005"/>
              </w:tabs>
              <w:spacing w:line="440" w:lineRule="exact"/>
              <w:rPr>
                <w:rFonts w:hint="eastAsia" w:ascii="仿宋" w:hAnsi="仿宋" w:eastAsia="仿宋" w:cs="仿宋"/>
                <w:sz w:val="30"/>
                <w:szCs w:val="30"/>
                <w:highlight w:val="none"/>
              </w:rPr>
            </w:pPr>
            <w:r>
              <w:rPr>
                <w:rFonts w:hint="eastAsia" w:ascii="仿宋" w:hAnsi="仿宋" w:eastAsia="仿宋" w:cs="仿宋"/>
                <w:sz w:val="30"/>
                <w:szCs w:val="30"/>
                <w:highlight w:val="none"/>
              </w:rPr>
              <w:t>……</w:t>
            </w:r>
          </w:p>
        </w:tc>
      </w:tr>
    </w:tbl>
    <w:p w14:paraId="449EB036">
      <w:pPr>
        <w:ind w:firstLine="4200" w:firstLineChars="1400"/>
        <w:rPr>
          <w:rFonts w:hint="eastAsia" w:ascii="仿宋" w:hAnsi="仿宋" w:eastAsia="仿宋" w:cs="仿宋"/>
          <w:sz w:val="30"/>
          <w:szCs w:val="30"/>
          <w:highlight w:val="none"/>
        </w:rPr>
      </w:pPr>
    </w:p>
    <w:p w14:paraId="1AB3FCC2">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4C651566">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1AD5A5A0">
      <w:pPr>
        <w:pStyle w:val="15"/>
        <w:rPr>
          <w:highlight w:val="none"/>
        </w:rPr>
      </w:pPr>
      <w:r>
        <w:rPr>
          <w:rFonts w:hint="eastAsia" w:ascii="仿宋" w:hAnsi="仿宋" w:eastAsia="仿宋" w:cs="仿宋"/>
          <w:sz w:val="32"/>
          <w:szCs w:val="30"/>
          <w:highlight w:val="none"/>
        </w:rPr>
        <w:br w:type="page"/>
      </w:r>
    </w:p>
    <w:p w14:paraId="06A92A15">
      <w:pPr>
        <w:pStyle w:val="2"/>
        <w:bidi w:val="0"/>
        <w:jc w:val="center"/>
        <w:rPr>
          <w:rFonts w:hint="eastAsia"/>
          <w:highlight w:val="none"/>
        </w:rPr>
      </w:pPr>
      <w:r>
        <w:rPr>
          <w:rFonts w:hint="eastAsia"/>
          <w:highlight w:val="none"/>
        </w:rPr>
        <w:t>项目负责人及拟派主要人员情况表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962"/>
        <w:gridCol w:w="1016"/>
        <w:gridCol w:w="1397"/>
        <w:gridCol w:w="1843"/>
      </w:tblGrid>
      <w:tr w14:paraId="6F4B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noWrap w:val="0"/>
            <w:vAlign w:val="center"/>
          </w:tcPr>
          <w:p w14:paraId="4C997651">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拟派技术人员总人数：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w:t>
            </w:r>
          </w:p>
          <w:p w14:paraId="374D9D5F">
            <w:pPr>
              <w:spacing w:line="24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项目负责人姓名：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联系电话：</w:t>
            </w:r>
            <w:r>
              <w:rPr>
                <w:rFonts w:hint="eastAsia" w:ascii="仿宋" w:hAnsi="仿宋" w:eastAsia="仿宋" w:cs="仿宋"/>
                <w:sz w:val="28"/>
                <w:szCs w:val="28"/>
                <w:highlight w:val="none"/>
                <w:u w:val="single"/>
              </w:rPr>
              <w:t xml:space="preserve">             </w:t>
            </w:r>
          </w:p>
        </w:tc>
      </w:tr>
      <w:tr w14:paraId="5770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noWrap w:val="0"/>
            <w:vAlign w:val="center"/>
          </w:tcPr>
          <w:p w14:paraId="4B545E1B">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tc>
        <w:tc>
          <w:tcPr>
            <w:tcW w:w="1312" w:type="dxa"/>
            <w:tcBorders>
              <w:top w:val="single" w:color="auto" w:sz="4" w:space="0"/>
              <w:left w:val="single" w:color="auto" w:sz="4" w:space="0"/>
              <w:right w:val="single" w:color="auto" w:sz="4" w:space="0"/>
            </w:tcBorders>
            <w:noWrap w:val="0"/>
            <w:vAlign w:val="center"/>
          </w:tcPr>
          <w:p w14:paraId="72D6A318">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性别</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7152617D">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年龄</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2BABF9DC">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学历</w:t>
            </w:r>
          </w:p>
        </w:tc>
        <w:tc>
          <w:tcPr>
            <w:tcW w:w="962" w:type="dxa"/>
            <w:tcBorders>
              <w:top w:val="single" w:color="auto" w:sz="4" w:space="0"/>
              <w:left w:val="single" w:color="auto" w:sz="4" w:space="0"/>
              <w:bottom w:val="single" w:color="auto" w:sz="4" w:space="0"/>
              <w:right w:val="single" w:color="auto" w:sz="4" w:space="0"/>
            </w:tcBorders>
            <w:noWrap w:val="0"/>
            <w:vAlign w:val="center"/>
          </w:tcPr>
          <w:p w14:paraId="5B1F17E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拟在本项目中担任职务</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31C60B0">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资格证书</w:t>
            </w:r>
          </w:p>
        </w:tc>
        <w:tc>
          <w:tcPr>
            <w:tcW w:w="1397" w:type="dxa"/>
            <w:tcBorders>
              <w:top w:val="single" w:color="auto" w:sz="4" w:space="0"/>
              <w:left w:val="single" w:color="auto" w:sz="4" w:space="0"/>
              <w:bottom w:val="single" w:color="auto" w:sz="4" w:space="0"/>
              <w:right w:val="single" w:color="auto" w:sz="4" w:space="0"/>
            </w:tcBorders>
            <w:noWrap w:val="0"/>
            <w:vAlign w:val="center"/>
          </w:tcPr>
          <w:p w14:paraId="7381E0BE">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从事该工作时间</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65906C5">
            <w:pPr>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参与的同类项目业绩</w:t>
            </w:r>
          </w:p>
        </w:tc>
      </w:tr>
      <w:tr w14:paraId="0D03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1A44C4F">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49BC456F">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553D7D0">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132C16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B112119">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482CE2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11AA79C">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945535B">
            <w:pPr>
              <w:spacing w:line="240" w:lineRule="auto"/>
              <w:jc w:val="center"/>
              <w:rPr>
                <w:rFonts w:hint="eastAsia" w:ascii="仿宋" w:hAnsi="仿宋" w:eastAsia="仿宋" w:cs="仿宋"/>
                <w:sz w:val="28"/>
                <w:szCs w:val="28"/>
                <w:highlight w:val="none"/>
              </w:rPr>
            </w:pPr>
          </w:p>
        </w:tc>
      </w:tr>
      <w:tr w14:paraId="6021F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75" w:type="dxa"/>
            <w:tcBorders>
              <w:left w:val="single" w:color="auto" w:sz="4" w:space="0"/>
              <w:right w:val="single" w:color="auto" w:sz="4" w:space="0"/>
            </w:tcBorders>
            <w:noWrap w:val="0"/>
            <w:vAlign w:val="center"/>
          </w:tcPr>
          <w:p w14:paraId="2703D4B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5EF6365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64EA93A9">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158D9F4">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1925618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6B3BE62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527DCB58">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03FD64B">
            <w:pPr>
              <w:spacing w:line="240" w:lineRule="auto"/>
              <w:jc w:val="center"/>
              <w:rPr>
                <w:rFonts w:hint="eastAsia" w:ascii="仿宋" w:hAnsi="仿宋" w:eastAsia="仿宋" w:cs="仿宋"/>
                <w:sz w:val="28"/>
                <w:szCs w:val="28"/>
                <w:highlight w:val="none"/>
              </w:rPr>
            </w:pPr>
          </w:p>
        </w:tc>
      </w:tr>
      <w:tr w14:paraId="4F3C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3509AAD3">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2C5D44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C9F80C7">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FE20C6C">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6DB309A">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5D4C7C04">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514C2C2">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600EE">
            <w:pPr>
              <w:spacing w:line="240" w:lineRule="auto"/>
              <w:jc w:val="center"/>
              <w:rPr>
                <w:rFonts w:hint="eastAsia" w:ascii="仿宋" w:hAnsi="仿宋" w:eastAsia="仿宋" w:cs="仿宋"/>
                <w:sz w:val="28"/>
                <w:szCs w:val="28"/>
                <w:highlight w:val="none"/>
              </w:rPr>
            </w:pPr>
          </w:p>
        </w:tc>
      </w:tr>
      <w:tr w14:paraId="1328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8810454">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3A307FB">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279BEDBB">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F63E79B">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74E87C2">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D19CADB">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0148CFA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7CD4609">
            <w:pPr>
              <w:spacing w:line="240" w:lineRule="auto"/>
              <w:jc w:val="center"/>
              <w:rPr>
                <w:rFonts w:hint="eastAsia" w:ascii="仿宋" w:hAnsi="仿宋" w:eastAsia="仿宋" w:cs="仿宋"/>
                <w:sz w:val="28"/>
                <w:szCs w:val="28"/>
                <w:highlight w:val="none"/>
              </w:rPr>
            </w:pPr>
          </w:p>
        </w:tc>
      </w:tr>
      <w:tr w14:paraId="52A8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A563099">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230919D7">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135108D">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1C671D78">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4EE0E89F">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7A67FDD">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CA32B6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50F7430">
            <w:pPr>
              <w:spacing w:line="240" w:lineRule="auto"/>
              <w:jc w:val="center"/>
              <w:rPr>
                <w:rFonts w:hint="eastAsia" w:ascii="仿宋" w:hAnsi="仿宋" w:eastAsia="仿宋" w:cs="仿宋"/>
                <w:sz w:val="28"/>
                <w:szCs w:val="28"/>
                <w:highlight w:val="none"/>
              </w:rPr>
            </w:pPr>
          </w:p>
        </w:tc>
      </w:tr>
      <w:tr w14:paraId="3097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74820BEE">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004D60CD">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46206FCA">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7CE616D1">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9E5363C">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2DCEDE15">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37989447">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C9BE06D">
            <w:pPr>
              <w:spacing w:line="240" w:lineRule="auto"/>
              <w:jc w:val="center"/>
              <w:rPr>
                <w:rFonts w:hint="eastAsia" w:ascii="仿宋" w:hAnsi="仿宋" w:eastAsia="仿宋" w:cs="仿宋"/>
                <w:sz w:val="28"/>
                <w:szCs w:val="28"/>
                <w:highlight w:val="none"/>
              </w:rPr>
            </w:pPr>
          </w:p>
        </w:tc>
      </w:tr>
      <w:tr w14:paraId="6748F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1E613581">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7446009A">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08524902">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2D31993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60E0586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040B0708">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2B05B88F">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1BD11E2">
            <w:pPr>
              <w:spacing w:line="240" w:lineRule="auto"/>
              <w:jc w:val="center"/>
              <w:rPr>
                <w:rFonts w:hint="eastAsia" w:ascii="仿宋" w:hAnsi="仿宋" w:eastAsia="仿宋" w:cs="仿宋"/>
                <w:sz w:val="28"/>
                <w:szCs w:val="28"/>
                <w:highlight w:val="none"/>
              </w:rPr>
            </w:pPr>
          </w:p>
        </w:tc>
      </w:tr>
      <w:tr w14:paraId="24279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noWrap w:val="0"/>
            <w:vAlign w:val="center"/>
          </w:tcPr>
          <w:p w14:paraId="665694B6">
            <w:pPr>
              <w:spacing w:line="240" w:lineRule="auto"/>
              <w:jc w:val="center"/>
              <w:rPr>
                <w:rFonts w:hint="eastAsia" w:ascii="仿宋" w:hAnsi="仿宋" w:eastAsia="仿宋" w:cs="仿宋"/>
                <w:sz w:val="28"/>
                <w:szCs w:val="28"/>
                <w:highlight w:val="none"/>
              </w:rPr>
            </w:pPr>
          </w:p>
        </w:tc>
        <w:tc>
          <w:tcPr>
            <w:tcW w:w="1312" w:type="dxa"/>
            <w:tcBorders>
              <w:left w:val="single" w:color="auto" w:sz="4" w:space="0"/>
              <w:right w:val="single" w:color="auto" w:sz="4" w:space="0"/>
            </w:tcBorders>
            <w:noWrap w:val="0"/>
            <w:vAlign w:val="center"/>
          </w:tcPr>
          <w:p w14:paraId="1E6DA572">
            <w:pPr>
              <w:spacing w:line="240" w:lineRule="auto"/>
              <w:jc w:val="center"/>
              <w:rPr>
                <w:rFonts w:hint="eastAsia" w:ascii="仿宋" w:hAnsi="仿宋" w:eastAsia="仿宋" w:cs="仿宋"/>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14:paraId="7FED38A6">
            <w:pPr>
              <w:spacing w:line="240" w:lineRule="auto"/>
              <w:jc w:val="center"/>
              <w:rPr>
                <w:rFonts w:hint="eastAsia" w:ascii="仿宋" w:hAnsi="仿宋" w:eastAsia="仿宋" w:cs="仿宋"/>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center"/>
          </w:tcPr>
          <w:p w14:paraId="3DD4322F">
            <w:pPr>
              <w:spacing w:line="240" w:lineRule="auto"/>
              <w:jc w:val="center"/>
              <w:rPr>
                <w:rFonts w:hint="eastAsia" w:ascii="仿宋" w:hAnsi="仿宋" w:eastAsia="仿宋" w:cs="仿宋"/>
                <w:sz w:val="28"/>
                <w:szCs w:val="28"/>
                <w:highlight w:val="none"/>
              </w:rPr>
            </w:pPr>
          </w:p>
        </w:tc>
        <w:tc>
          <w:tcPr>
            <w:tcW w:w="962" w:type="dxa"/>
            <w:tcBorders>
              <w:top w:val="single" w:color="auto" w:sz="4" w:space="0"/>
              <w:left w:val="single" w:color="auto" w:sz="4" w:space="0"/>
              <w:bottom w:val="single" w:color="auto" w:sz="4" w:space="0"/>
              <w:right w:val="single" w:color="auto" w:sz="4" w:space="0"/>
            </w:tcBorders>
            <w:noWrap w:val="0"/>
            <w:vAlign w:val="center"/>
          </w:tcPr>
          <w:p w14:paraId="36BE66CB">
            <w:pPr>
              <w:spacing w:line="240" w:lineRule="auto"/>
              <w:jc w:val="center"/>
              <w:rPr>
                <w:rFonts w:hint="eastAsia" w:ascii="仿宋" w:hAnsi="仿宋" w:eastAsia="仿宋" w:cs="仿宋"/>
                <w:sz w:val="28"/>
                <w:szCs w:val="28"/>
                <w:highlight w:val="none"/>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43EEBB1C">
            <w:pPr>
              <w:spacing w:line="240" w:lineRule="auto"/>
              <w:jc w:val="center"/>
              <w:rPr>
                <w:rFonts w:hint="eastAsia" w:ascii="仿宋" w:hAnsi="仿宋" w:eastAsia="仿宋" w:cs="仿宋"/>
                <w:sz w:val="28"/>
                <w:szCs w:val="28"/>
                <w:highlight w:val="none"/>
              </w:rPr>
            </w:pPr>
          </w:p>
        </w:tc>
        <w:tc>
          <w:tcPr>
            <w:tcW w:w="1397" w:type="dxa"/>
            <w:tcBorders>
              <w:top w:val="single" w:color="auto" w:sz="4" w:space="0"/>
              <w:left w:val="single" w:color="auto" w:sz="4" w:space="0"/>
              <w:bottom w:val="single" w:color="auto" w:sz="4" w:space="0"/>
              <w:right w:val="single" w:color="auto" w:sz="4" w:space="0"/>
            </w:tcBorders>
            <w:noWrap w:val="0"/>
            <w:vAlign w:val="center"/>
          </w:tcPr>
          <w:p w14:paraId="67F3AA90">
            <w:pPr>
              <w:spacing w:line="240" w:lineRule="auto"/>
              <w:jc w:val="center"/>
              <w:rPr>
                <w:rFonts w:hint="eastAsia" w:ascii="仿宋" w:hAnsi="仿宋" w:eastAsia="仿宋" w:cs="仿宋"/>
                <w:sz w:val="28"/>
                <w:szCs w:val="28"/>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B3A38A1">
            <w:pPr>
              <w:spacing w:line="240" w:lineRule="auto"/>
              <w:jc w:val="center"/>
              <w:rPr>
                <w:rFonts w:hint="eastAsia" w:ascii="仿宋" w:hAnsi="仿宋" w:eastAsia="仿宋" w:cs="仿宋"/>
                <w:sz w:val="28"/>
                <w:szCs w:val="28"/>
                <w:highlight w:val="none"/>
              </w:rPr>
            </w:pPr>
          </w:p>
        </w:tc>
      </w:tr>
    </w:tbl>
    <w:p w14:paraId="604A5E89">
      <w:pPr>
        <w:numPr>
          <w:ilvl w:val="0"/>
          <w:numId w:val="0"/>
        </w:numPr>
        <w:spacing w:line="460" w:lineRule="exact"/>
        <w:ind w:leftChars="0"/>
        <w:rPr>
          <w:rFonts w:hint="eastAsia" w:ascii="仿宋" w:hAnsi="仿宋" w:eastAsia="仿宋" w:cs="仿宋"/>
          <w:highlight w:val="none"/>
          <w:lang w:val="en-US" w:eastAsia="zh-CN"/>
        </w:rPr>
      </w:pPr>
      <w:r>
        <w:rPr>
          <w:rFonts w:hint="eastAsia" w:ascii="仿宋" w:hAnsi="仿宋" w:eastAsia="仿宋" w:cs="仿宋"/>
          <w:highlight w:val="none"/>
        </w:rPr>
        <w:t>注：</w:t>
      </w:r>
      <w:r>
        <w:rPr>
          <w:rFonts w:hint="eastAsia" w:ascii="仿宋" w:hAnsi="仿宋" w:eastAsia="仿宋" w:cs="仿宋"/>
          <w:highlight w:val="none"/>
          <w:lang w:val="en-US" w:eastAsia="zh-CN"/>
        </w:rPr>
        <w:t>1.本表可由投标人根据实际情况自行扩展。</w:t>
      </w:r>
    </w:p>
    <w:p w14:paraId="5978ECD0">
      <w:pPr>
        <w:numPr>
          <w:ilvl w:val="0"/>
          <w:numId w:val="0"/>
        </w:numPr>
        <w:spacing w:line="460" w:lineRule="exact"/>
        <w:ind w:leftChars="0" w:firstLine="42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2.后附项目管理机构人员的职称证书、资格证书等材料的复印件及开</w:t>
      </w:r>
      <w:r>
        <w:rPr>
          <w:rFonts w:hint="eastAsia" w:ascii="仿宋" w:hAnsi="仿宋" w:eastAsia="仿宋" w:cs="仿宋"/>
          <w:b/>
          <w:bCs/>
          <w:highlight w:val="none"/>
          <w:lang w:val="en-US" w:eastAsia="zh-CN"/>
        </w:rPr>
        <w:t>标截止日期前近一个月社保缴纳证明</w:t>
      </w:r>
      <w:r>
        <w:rPr>
          <w:rFonts w:hint="eastAsia" w:ascii="仿宋" w:hAnsi="仿宋" w:eastAsia="仿宋" w:cs="仿宋"/>
          <w:highlight w:val="none"/>
          <w:lang w:val="en-US" w:eastAsia="zh-CN"/>
        </w:rPr>
        <w:t>。</w:t>
      </w:r>
    </w:p>
    <w:p w14:paraId="3E175A97">
      <w:pPr>
        <w:numPr>
          <w:ilvl w:val="0"/>
          <w:numId w:val="0"/>
        </w:numPr>
        <w:spacing w:line="460" w:lineRule="exact"/>
        <w:ind w:leftChars="0" w:firstLine="420" w:firstLineChars="200"/>
        <w:rPr>
          <w:rFonts w:hint="eastAsia" w:ascii="仿宋" w:hAnsi="仿宋" w:eastAsia="仿宋" w:cs="仿宋"/>
          <w:highlight w:val="none"/>
        </w:rPr>
      </w:pPr>
      <w:r>
        <w:rPr>
          <w:rFonts w:hint="eastAsia" w:ascii="仿宋" w:hAnsi="仿宋" w:eastAsia="仿宋" w:cs="仿宋"/>
          <w:highlight w:val="none"/>
          <w:lang w:val="en-US" w:eastAsia="zh-CN"/>
        </w:rPr>
        <w:t>3.投标人须据实填写拟派本项目团队人员名单，如若成交，不得随意调换拟派人员。</w:t>
      </w:r>
    </w:p>
    <w:p w14:paraId="70FE3537">
      <w:pPr>
        <w:spacing w:line="460" w:lineRule="exact"/>
        <w:rPr>
          <w:rFonts w:hint="eastAsia" w:ascii="仿宋" w:hAnsi="仿宋" w:eastAsia="仿宋" w:cs="仿宋"/>
          <w:highlight w:val="none"/>
        </w:rPr>
      </w:pPr>
    </w:p>
    <w:p w14:paraId="453D0D64">
      <w:pPr>
        <w:wordWrap w:val="0"/>
        <w:spacing w:line="520" w:lineRule="exact"/>
        <w:ind w:firstLine="4050" w:firstLineChars="1350"/>
        <w:jc w:val="right"/>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投标人名称(盖章):        </w:t>
      </w:r>
    </w:p>
    <w:p w14:paraId="6312967B">
      <w:pPr>
        <w:pStyle w:val="15"/>
        <w:rPr>
          <w:rFonts w:hint="eastAsia" w:ascii="仿宋" w:hAnsi="仿宋" w:eastAsia="仿宋" w:cs="仿宋"/>
          <w:sz w:val="32"/>
          <w:szCs w:val="30"/>
          <w:highlight w:val="none"/>
        </w:rPr>
      </w:pPr>
      <w:r>
        <w:rPr>
          <w:rFonts w:hint="eastAsia" w:ascii="仿宋" w:hAnsi="仿宋" w:eastAsia="仿宋" w:cs="仿宋"/>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 w:hAnsi="仿宋" w:eastAsia="仿宋" w:cs="仿宋"/>
          <w:sz w:val="30"/>
          <w:szCs w:val="30"/>
          <w:highlight w:val="none"/>
        </w:rPr>
        <w:t xml:space="preserve">    </w:t>
      </w:r>
      <w:r>
        <w:rPr>
          <w:rFonts w:hint="eastAsia" w:ascii="仿宋" w:hAnsi="仿宋" w:eastAsia="仿宋" w:cs="仿宋"/>
          <w:sz w:val="32"/>
          <w:szCs w:val="30"/>
          <w:highlight w:val="none"/>
        </w:rPr>
        <w:t xml:space="preserve">   </w:t>
      </w:r>
    </w:p>
    <w:p w14:paraId="5EBE7BC5">
      <w:pPr>
        <w:jc w:val="both"/>
        <w:rPr>
          <w:highlight w:val="none"/>
        </w:rPr>
      </w:pPr>
    </w:p>
    <w:p w14:paraId="5D30B74A">
      <w:pPr>
        <w:wordWrap w:val="0"/>
        <w:ind w:firstLine="2940" w:firstLineChars="1400"/>
        <w:jc w:val="center"/>
        <w:rPr>
          <w:rFonts w:ascii="仿宋_GB2312" w:eastAsia="仿宋_GB2312"/>
          <w:b/>
          <w:highlight w:val="none"/>
        </w:rPr>
      </w:pPr>
      <w:r>
        <w:rPr>
          <w:highlight w:val="none"/>
        </w:rPr>
        <w:br w:type="page"/>
      </w:r>
      <w:r>
        <w:rPr>
          <w:rFonts w:hint="eastAsia" w:ascii="仿宋_GB2312" w:hAnsi="宋体" w:eastAsia="仿宋_GB2312"/>
          <w:sz w:val="22"/>
          <w:szCs w:val="28"/>
          <w:highlight w:val="none"/>
        </w:rPr>
        <w:t>如中标（成交），随中标（成交）公告公示</w:t>
      </w:r>
    </w:p>
    <w:p w14:paraId="6C38641E">
      <w:pPr>
        <w:jc w:val="center"/>
        <w:rPr>
          <w:rFonts w:ascii="黑体" w:hAnsi="黑体" w:eastAsia="黑体"/>
          <w:sz w:val="44"/>
          <w:szCs w:val="44"/>
          <w:highlight w:val="none"/>
        </w:rPr>
      </w:pPr>
    </w:p>
    <w:p w14:paraId="5EC3A635">
      <w:pPr>
        <w:jc w:val="center"/>
        <w:rPr>
          <w:rFonts w:hint="eastAsia" w:ascii="黑体" w:hAnsi="黑体" w:eastAsia="黑体"/>
          <w:sz w:val="44"/>
          <w:szCs w:val="44"/>
          <w:highlight w:val="none"/>
        </w:rPr>
      </w:pPr>
      <w:r>
        <w:rPr>
          <w:rFonts w:hint="eastAsia" w:ascii="黑体" w:hAnsi="黑体" w:eastAsia="黑体"/>
          <w:sz w:val="44"/>
          <w:szCs w:val="44"/>
          <w:highlight w:val="none"/>
        </w:rPr>
        <w:t>符合政府采购优惠政策的证明材料</w:t>
      </w:r>
    </w:p>
    <w:p w14:paraId="7DC6402E">
      <w:pPr>
        <w:spacing w:line="560" w:lineRule="exact"/>
        <w:rPr>
          <w:rFonts w:ascii="仿宋_GB2312" w:hAnsi="仿宋" w:eastAsia="仿宋_GB2312"/>
          <w:sz w:val="30"/>
          <w:szCs w:val="30"/>
          <w:highlight w:val="none"/>
        </w:rPr>
      </w:pPr>
    </w:p>
    <w:p w14:paraId="72975443">
      <w:pPr>
        <w:spacing w:line="560" w:lineRule="exact"/>
        <w:rPr>
          <w:rFonts w:ascii="仿宋_GB2312" w:hAnsi="仿宋" w:eastAsia="仿宋_GB2312"/>
          <w:sz w:val="30"/>
          <w:szCs w:val="30"/>
          <w:highlight w:val="none"/>
        </w:rPr>
      </w:pPr>
    </w:p>
    <w:p w14:paraId="3164C43C">
      <w:pPr>
        <w:spacing w:line="560" w:lineRule="exact"/>
        <w:rPr>
          <w:rFonts w:ascii="仿宋_GB2312" w:hAnsi="仿宋" w:eastAsia="仿宋_GB2312"/>
          <w:sz w:val="30"/>
          <w:szCs w:val="30"/>
          <w:highlight w:val="none"/>
        </w:rPr>
      </w:pPr>
    </w:p>
    <w:p w14:paraId="0BBD6EBF">
      <w:pPr>
        <w:spacing w:line="560" w:lineRule="exact"/>
        <w:rPr>
          <w:rFonts w:ascii="仿宋_GB2312" w:hAnsi="仿宋" w:eastAsia="仿宋_GB2312"/>
          <w:sz w:val="30"/>
          <w:szCs w:val="30"/>
          <w:highlight w:val="none"/>
        </w:rPr>
      </w:pPr>
    </w:p>
    <w:p w14:paraId="4C973CAB">
      <w:pPr>
        <w:spacing w:line="560" w:lineRule="exact"/>
        <w:rPr>
          <w:rFonts w:ascii="仿宋_GB2312" w:hAnsi="仿宋" w:eastAsia="仿宋_GB2312"/>
          <w:sz w:val="30"/>
          <w:szCs w:val="30"/>
          <w:highlight w:val="none"/>
        </w:rPr>
      </w:pPr>
    </w:p>
    <w:p w14:paraId="7172478B">
      <w:pPr>
        <w:spacing w:line="560" w:lineRule="exact"/>
        <w:rPr>
          <w:rFonts w:ascii="仿宋_GB2312" w:hAnsi="仿宋" w:eastAsia="仿宋_GB2312"/>
          <w:sz w:val="30"/>
          <w:szCs w:val="30"/>
          <w:highlight w:val="none"/>
        </w:rPr>
      </w:pPr>
    </w:p>
    <w:p w14:paraId="7E31B047">
      <w:pPr>
        <w:spacing w:line="560" w:lineRule="exact"/>
        <w:rPr>
          <w:rFonts w:ascii="仿宋_GB2312" w:hAnsi="仿宋" w:eastAsia="仿宋_GB2312"/>
          <w:sz w:val="30"/>
          <w:szCs w:val="30"/>
          <w:highlight w:val="none"/>
        </w:rPr>
      </w:pPr>
    </w:p>
    <w:p w14:paraId="38423817">
      <w:pPr>
        <w:spacing w:line="560" w:lineRule="exact"/>
        <w:rPr>
          <w:rFonts w:ascii="仿宋_GB2312" w:hAnsi="仿宋" w:eastAsia="仿宋_GB2312"/>
          <w:sz w:val="30"/>
          <w:szCs w:val="30"/>
          <w:highlight w:val="none"/>
        </w:rPr>
      </w:pPr>
    </w:p>
    <w:p w14:paraId="10CED27E">
      <w:pPr>
        <w:spacing w:line="560" w:lineRule="exact"/>
        <w:rPr>
          <w:rFonts w:ascii="仿宋_GB2312" w:hAnsi="仿宋" w:eastAsia="仿宋_GB2312"/>
          <w:sz w:val="30"/>
          <w:szCs w:val="30"/>
          <w:highlight w:val="none"/>
        </w:rPr>
      </w:pPr>
    </w:p>
    <w:p w14:paraId="488BDCFF">
      <w:pPr>
        <w:spacing w:line="560" w:lineRule="exact"/>
        <w:rPr>
          <w:rFonts w:ascii="仿宋_GB2312" w:hAnsi="仿宋" w:eastAsia="仿宋_GB2312"/>
          <w:sz w:val="30"/>
          <w:szCs w:val="30"/>
          <w:highlight w:val="none"/>
        </w:rPr>
      </w:pPr>
    </w:p>
    <w:p w14:paraId="0FE5D4F1">
      <w:pPr>
        <w:spacing w:line="560" w:lineRule="exact"/>
        <w:rPr>
          <w:rFonts w:ascii="仿宋_GB2312" w:hAnsi="仿宋" w:eastAsia="仿宋_GB2312"/>
          <w:sz w:val="30"/>
          <w:szCs w:val="30"/>
          <w:highlight w:val="none"/>
        </w:rPr>
      </w:pPr>
    </w:p>
    <w:p w14:paraId="0DBDCB8C">
      <w:pPr>
        <w:spacing w:line="560" w:lineRule="exact"/>
        <w:rPr>
          <w:rFonts w:ascii="仿宋_GB2312" w:hAnsi="仿宋" w:eastAsia="仿宋_GB2312"/>
          <w:sz w:val="30"/>
          <w:szCs w:val="30"/>
          <w:highlight w:val="none"/>
        </w:rPr>
      </w:pPr>
    </w:p>
    <w:p w14:paraId="4DD6AA52">
      <w:pPr>
        <w:spacing w:line="560" w:lineRule="exact"/>
        <w:rPr>
          <w:rFonts w:ascii="仿宋_GB2312" w:hAnsi="仿宋" w:eastAsia="仿宋_GB2312"/>
          <w:sz w:val="30"/>
          <w:szCs w:val="30"/>
          <w:highlight w:val="none"/>
        </w:rPr>
      </w:pPr>
    </w:p>
    <w:p w14:paraId="11D75BF7">
      <w:pPr>
        <w:spacing w:line="560" w:lineRule="exact"/>
        <w:rPr>
          <w:rFonts w:ascii="仿宋_GB2312" w:hAnsi="仿宋" w:eastAsia="仿宋_GB2312"/>
          <w:sz w:val="30"/>
          <w:szCs w:val="30"/>
          <w:highlight w:val="none"/>
        </w:rPr>
      </w:pPr>
    </w:p>
    <w:p w14:paraId="3FC5716D">
      <w:pPr>
        <w:spacing w:line="560" w:lineRule="exact"/>
        <w:rPr>
          <w:rFonts w:ascii="仿宋_GB2312" w:hAnsi="仿宋" w:eastAsia="仿宋_GB2312"/>
          <w:sz w:val="30"/>
          <w:szCs w:val="30"/>
          <w:highlight w:val="none"/>
        </w:rPr>
      </w:pPr>
    </w:p>
    <w:p w14:paraId="5D5B4ADE">
      <w:pPr>
        <w:spacing w:line="560" w:lineRule="exact"/>
        <w:rPr>
          <w:rFonts w:ascii="仿宋_GB2312" w:hAnsi="仿宋" w:eastAsia="仿宋_GB2312"/>
          <w:sz w:val="30"/>
          <w:szCs w:val="30"/>
          <w:highlight w:val="none"/>
        </w:rPr>
      </w:pPr>
    </w:p>
    <w:p w14:paraId="38677391">
      <w:pPr>
        <w:spacing w:line="560" w:lineRule="exact"/>
        <w:rPr>
          <w:rFonts w:ascii="仿宋_GB2312" w:hAnsi="仿宋" w:eastAsia="仿宋_GB2312"/>
          <w:sz w:val="30"/>
          <w:szCs w:val="30"/>
          <w:highlight w:val="none"/>
        </w:rPr>
      </w:pPr>
    </w:p>
    <w:p w14:paraId="5348E2CA">
      <w:pPr>
        <w:wordWrap w:val="0"/>
        <w:spacing w:line="560" w:lineRule="exact"/>
        <w:jc w:val="right"/>
        <w:rPr>
          <w:rFonts w:ascii="仿宋_GB2312" w:hAnsi="宋体" w:eastAsia="仿宋_GB2312"/>
          <w:sz w:val="30"/>
          <w:szCs w:val="30"/>
          <w:highlight w:val="none"/>
        </w:rPr>
      </w:pPr>
      <w:bookmarkStart w:id="4" w:name="OLE_LINK1"/>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4E2FB85B">
      <w:pPr>
        <w:wordWrap w:val="0"/>
        <w:spacing w:line="520" w:lineRule="exact"/>
        <w:jc w:val="center"/>
        <w:rPr>
          <w:rFonts w:ascii="宋体" w:hAnsi="宋体"/>
          <w:kern w:val="0"/>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bookmarkEnd w:id="4"/>
      <w:r>
        <w:rPr>
          <w:rFonts w:hint="eastAsia" w:ascii="仿宋_GB2312" w:hAnsi="宋体" w:eastAsia="仿宋_GB2312"/>
          <w:kern w:val="0"/>
          <w:sz w:val="30"/>
          <w:szCs w:val="30"/>
          <w:highlight w:val="none"/>
        </w:rPr>
        <w:t xml:space="preserve">      </w:t>
      </w:r>
    </w:p>
    <w:p w14:paraId="5670B5E2">
      <w:pPr>
        <w:jc w:val="right"/>
        <w:rPr>
          <w:rFonts w:ascii="仿宋_GB2312" w:hAnsi="宋体" w:eastAsia="仿宋_GB2312"/>
          <w:sz w:val="22"/>
          <w:szCs w:val="28"/>
          <w:highlight w:val="none"/>
        </w:rPr>
      </w:pPr>
      <w:r>
        <w:rPr>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3077F662">
      <w:pPr>
        <w:jc w:val="center"/>
        <w:rPr>
          <w:rFonts w:hint="eastAsia" w:ascii="黑体" w:hAnsi="黑体" w:eastAsia="黑体"/>
          <w:sz w:val="44"/>
          <w:szCs w:val="44"/>
          <w:highlight w:val="none"/>
        </w:rPr>
      </w:pPr>
      <w:r>
        <w:rPr>
          <w:rFonts w:hint="eastAsia" w:ascii="黑体" w:hAnsi="黑体" w:eastAsia="黑体"/>
          <w:sz w:val="44"/>
          <w:szCs w:val="44"/>
          <w:highlight w:val="none"/>
        </w:rPr>
        <w:t>中小企业声明函</w:t>
      </w:r>
    </w:p>
    <w:p w14:paraId="7CDBDD9B">
      <w:pPr>
        <w:jc w:val="center"/>
        <w:rPr>
          <w:rFonts w:ascii="宋体" w:hAnsi="宋体" w:cs="宋体"/>
          <w:sz w:val="44"/>
          <w:szCs w:val="44"/>
          <w:highlight w:val="none"/>
        </w:rPr>
      </w:pPr>
    </w:p>
    <w:p w14:paraId="1DA97E87">
      <w:pPr>
        <w:pStyle w:val="11"/>
        <w:autoSpaceDE w:val="0"/>
        <w:autoSpaceDN w:val="0"/>
        <w:spacing w:before="14" w:line="540" w:lineRule="exact"/>
        <w:ind w:right="415" w:firstLine="472" w:firstLineChars="200"/>
        <w:rPr>
          <w:rFonts w:ascii="仿宋_GB2312" w:hAnsi="仿宋" w:eastAsia="仿宋_GB2312" w:cs="仿宋"/>
          <w:sz w:val="24"/>
          <w:szCs w:val="24"/>
          <w:highlight w:val="none"/>
        </w:rPr>
      </w:pPr>
      <w:r>
        <w:rPr>
          <w:rFonts w:hint="eastAsia" w:ascii="仿宋_GB2312" w:hAnsi="仿宋" w:eastAsia="仿宋_GB2312" w:cs="仿宋"/>
          <w:spacing w:val="-2"/>
          <w:sz w:val="24"/>
          <w:szCs w:val="24"/>
          <w:highlight w:val="none"/>
        </w:rPr>
        <w:t>本公司</w:t>
      </w:r>
      <w:r>
        <w:rPr>
          <w:rFonts w:hint="eastAsia" w:ascii="仿宋_GB2312" w:hAnsi="仿宋" w:eastAsia="仿宋_GB2312" w:cs="仿宋"/>
          <w:sz w:val="24"/>
          <w:szCs w:val="24"/>
          <w:highlight w:val="none"/>
        </w:rPr>
        <w:t>（联合体</w:t>
      </w:r>
      <w:r>
        <w:rPr>
          <w:rFonts w:hint="eastAsia" w:ascii="仿宋_GB2312" w:hAnsi="仿宋" w:eastAsia="仿宋_GB2312" w:cs="仿宋"/>
          <w:spacing w:val="-5"/>
          <w:sz w:val="24"/>
          <w:szCs w:val="24"/>
          <w:highlight w:val="none"/>
        </w:rPr>
        <w:t>）</w:t>
      </w:r>
      <w:r>
        <w:rPr>
          <w:rFonts w:hint="eastAsia" w:ascii="仿宋_GB2312" w:hAnsi="仿宋" w:eastAsia="仿宋_GB2312" w:cs="仿宋"/>
          <w:spacing w:val="-2"/>
          <w:sz w:val="24"/>
          <w:szCs w:val="24"/>
          <w:highlight w:val="none"/>
        </w:rPr>
        <w:t>郑重声明，根据《政府采购促进中小</w:t>
      </w:r>
      <w:r>
        <w:rPr>
          <w:rFonts w:hint="eastAsia" w:ascii="仿宋_GB2312" w:hAnsi="仿宋" w:eastAsia="仿宋_GB2312" w:cs="仿宋"/>
          <w:spacing w:val="-18"/>
          <w:sz w:val="24"/>
          <w:szCs w:val="24"/>
          <w:highlight w:val="none"/>
        </w:rPr>
        <w:t>企业发展管理办法》</w:t>
      </w:r>
      <w:r>
        <w:rPr>
          <w:rFonts w:hint="eastAsia" w:ascii="仿宋_GB2312" w:hAnsi="仿宋" w:eastAsia="仿宋_GB2312" w:cs="仿宋"/>
          <w:sz w:val="24"/>
          <w:szCs w:val="24"/>
          <w:highlight w:val="none"/>
        </w:rPr>
        <w:t>（</w:t>
      </w:r>
      <w:r>
        <w:rPr>
          <w:rFonts w:hint="eastAsia" w:ascii="仿宋_GB2312" w:hAnsi="仿宋" w:eastAsia="仿宋_GB2312" w:cs="仿宋"/>
          <w:spacing w:val="5"/>
          <w:sz w:val="24"/>
          <w:szCs w:val="24"/>
          <w:highlight w:val="none"/>
        </w:rPr>
        <w:t>财库</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2020</w:t>
      </w:r>
      <w:r>
        <w:rPr>
          <w:rFonts w:hint="eastAsia" w:ascii="仿宋_GB2312" w:hAnsi="仿宋" w:eastAsia="仿宋" w:cs="仿宋"/>
          <w:sz w:val="24"/>
          <w:szCs w:val="24"/>
          <w:highlight w:val="none"/>
        </w:rPr>
        <w:t>﹞</w:t>
      </w:r>
      <w:r>
        <w:rPr>
          <w:rFonts w:hint="eastAsia" w:ascii="仿宋_GB2312" w:hAnsi="仿宋" w:eastAsia="仿宋_GB2312" w:cs="仿宋"/>
          <w:sz w:val="24"/>
          <w:szCs w:val="24"/>
          <w:highlight w:val="none"/>
        </w:rPr>
        <w:t>46</w:t>
      </w:r>
      <w:r>
        <w:rPr>
          <w:rFonts w:hint="eastAsia" w:ascii="仿宋_GB2312" w:hAnsi="仿宋" w:eastAsia="仿宋_GB2312" w:cs="仿宋"/>
          <w:spacing w:val="28"/>
          <w:sz w:val="24"/>
          <w:szCs w:val="24"/>
          <w:highlight w:val="none"/>
        </w:rPr>
        <w:t>号</w:t>
      </w:r>
      <w:r>
        <w:rPr>
          <w:rFonts w:hint="eastAsia" w:ascii="仿宋_GB2312" w:hAnsi="仿宋" w:eastAsia="仿宋_GB2312" w:cs="仿宋"/>
          <w:spacing w:val="5"/>
          <w:sz w:val="24"/>
          <w:szCs w:val="24"/>
          <w:highlight w:val="none"/>
        </w:rPr>
        <w:t>）</w:t>
      </w:r>
      <w:r>
        <w:rPr>
          <w:rFonts w:hint="eastAsia" w:ascii="仿宋_GB2312" w:hAnsi="仿宋" w:eastAsia="仿宋_GB2312" w:cs="仿宋"/>
          <w:sz w:val="24"/>
          <w:szCs w:val="24"/>
          <w:highlight w:val="none"/>
        </w:rPr>
        <w:t>的规定，本公司（联合体）</w:t>
      </w:r>
      <w:r>
        <w:rPr>
          <w:rFonts w:hint="eastAsia" w:ascii="仿宋_GB2312" w:hAnsi="仿宋" w:eastAsia="仿宋_GB2312" w:cs="仿宋"/>
          <w:spacing w:val="-8"/>
          <w:sz w:val="24"/>
          <w:szCs w:val="24"/>
          <w:highlight w:val="none"/>
        </w:rPr>
        <w:t>参加</w:t>
      </w:r>
      <w:r>
        <w:rPr>
          <w:rFonts w:hint="eastAsia" w:ascii="仿宋_GB2312" w:hAnsi="仿宋" w:eastAsia="仿宋_GB2312" w:cs="仿宋"/>
          <w:spacing w:val="-8"/>
          <w:sz w:val="24"/>
          <w:szCs w:val="24"/>
          <w:highlight w:val="none"/>
          <w:u w:val="single"/>
        </w:rPr>
        <w:t>（单位名称）</w:t>
      </w:r>
      <w:r>
        <w:rPr>
          <w:rFonts w:hint="eastAsia" w:ascii="仿宋_GB2312" w:hAnsi="仿宋" w:eastAsia="仿宋_GB2312" w:cs="仿宋"/>
          <w:spacing w:val="-8"/>
          <w:sz w:val="24"/>
          <w:szCs w:val="24"/>
          <w:highlight w:val="none"/>
        </w:rPr>
        <w:t>的</w:t>
      </w:r>
      <w:r>
        <w:rPr>
          <w:rFonts w:hint="eastAsia" w:ascii="仿宋_GB2312" w:hAnsi="仿宋" w:eastAsia="仿宋_GB2312" w:cs="仿宋"/>
          <w:spacing w:val="-8"/>
          <w:sz w:val="24"/>
          <w:szCs w:val="24"/>
          <w:highlight w:val="none"/>
          <w:u w:val="single"/>
        </w:rPr>
        <w:t>（项目名称）</w:t>
      </w:r>
      <w:r>
        <w:rPr>
          <w:rFonts w:hint="eastAsia" w:ascii="仿宋_GB2312" w:hAnsi="仿宋" w:eastAsia="仿宋_GB2312" w:cs="仿宋"/>
          <w:spacing w:val="-1"/>
          <w:sz w:val="24"/>
          <w:szCs w:val="24"/>
          <w:highlight w:val="none"/>
        </w:rPr>
        <w:t>采购活动，</w:t>
      </w:r>
      <w:r>
        <w:rPr>
          <w:rFonts w:hint="eastAsia" w:ascii="仿宋_GB2312" w:hAnsi="仿宋" w:eastAsia="仿宋_GB2312" w:cs="仿宋"/>
          <w:spacing w:val="-3"/>
          <w:sz w:val="24"/>
          <w:szCs w:val="24"/>
          <w:highlight w:val="none"/>
        </w:rPr>
        <w:t>服务</w:t>
      </w:r>
      <w:r>
        <w:rPr>
          <w:rFonts w:hint="eastAsia" w:ascii="仿宋_GB2312" w:hAnsi="仿宋" w:eastAsia="仿宋_GB2312" w:cs="仿宋"/>
          <w:spacing w:val="5"/>
          <w:w w:val="95"/>
          <w:sz w:val="24"/>
          <w:szCs w:val="24"/>
          <w:highlight w:val="none"/>
        </w:rPr>
        <w:t>全部由符合政策要求的中小企业承接</w:t>
      </w:r>
      <w:r>
        <w:rPr>
          <w:rFonts w:hint="eastAsia" w:ascii="仿宋_GB2312" w:hAnsi="仿宋" w:eastAsia="仿宋_GB2312" w:cs="仿宋"/>
          <w:spacing w:val="-1"/>
          <w:sz w:val="24"/>
          <w:szCs w:val="24"/>
          <w:highlight w:val="none"/>
        </w:rPr>
        <w:t>。</w:t>
      </w:r>
      <w:r>
        <w:rPr>
          <w:rFonts w:hint="eastAsia" w:ascii="仿宋_GB2312" w:hAnsi="仿宋" w:eastAsia="仿宋_GB2312" w:cs="仿宋"/>
          <w:spacing w:val="6"/>
          <w:w w:val="95"/>
          <w:sz w:val="24"/>
          <w:szCs w:val="24"/>
          <w:highlight w:val="none"/>
        </w:rPr>
        <w:t>相关企业</w:t>
      </w:r>
      <w:r>
        <w:rPr>
          <w:rFonts w:hint="eastAsia" w:ascii="仿宋_GB2312" w:hAnsi="仿宋" w:eastAsia="仿宋_GB2312" w:cs="仿宋"/>
          <w:spacing w:val="7"/>
          <w:w w:val="95"/>
          <w:sz w:val="24"/>
          <w:szCs w:val="24"/>
          <w:highlight w:val="none"/>
        </w:rPr>
        <w:t>（</w:t>
      </w:r>
      <w:r>
        <w:rPr>
          <w:rFonts w:hint="eastAsia" w:ascii="仿宋_GB2312" w:hAnsi="仿宋" w:eastAsia="仿宋_GB2312" w:cs="仿宋"/>
          <w:spacing w:val="4"/>
          <w:w w:val="95"/>
          <w:sz w:val="24"/>
          <w:szCs w:val="24"/>
          <w:highlight w:val="none"/>
        </w:rPr>
        <w:t>含联合</w:t>
      </w:r>
      <w:r>
        <w:rPr>
          <w:rFonts w:hint="eastAsia" w:ascii="仿宋_GB2312" w:hAnsi="仿宋" w:eastAsia="仿宋_GB2312" w:cs="仿宋"/>
          <w:sz w:val="24"/>
          <w:szCs w:val="24"/>
          <w:highlight w:val="none"/>
        </w:rPr>
        <w:t>体中的中小企业、签订分包意向协议的中小企业</w:t>
      </w:r>
      <w:r>
        <w:rPr>
          <w:rFonts w:hint="eastAsia" w:ascii="仿宋_GB2312" w:hAnsi="仿宋" w:eastAsia="仿宋_GB2312" w:cs="仿宋"/>
          <w:spacing w:val="-7"/>
          <w:sz w:val="24"/>
          <w:szCs w:val="24"/>
          <w:highlight w:val="none"/>
        </w:rPr>
        <w:t>）</w:t>
      </w:r>
      <w:r>
        <w:rPr>
          <w:rFonts w:hint="eastAsia" w:ascii="仿宋_GB2312" w:hAnsi="仿宋" w:eastAsia="仿宋_GB2312" w:cs="仿宋"/>
          <w:sz w:val="24"/>
          <w:szCs w:val="24"/>
          <w:highlight w:val="none"/>
        </w:rPr>
        <w:t>的具体情况如下：</w:t>
      </w:r>
    </w:p>
    <w:p w14:paraId="463B9601">
      <w:pPr>
        <w:pStyle w:val="11"/>
        <w:autoSpaceDE w:val="0"/>
        <w:autoSpaceDN w:val="0"/>
        <w:spacing w:before="14" w:line="540" w:lineRule="exact"/>
        <w:ind w:right="415"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1.</w:t>
      </w:r>
      <w:r>
        <w:rPr>
          <w:rFonts w:hint="eastAsia" w:ascii="仿宋_GB2312" w:hAnsi="仿宋" w:eastAsia="仿宋_GB2312" w:cs="仿宋"/>
          <w:spacing w:val="-3"/>
          <w:sz w:val="24"/>
          <w:szCs w:val="24"/>
          <w:highlight w:val="none"/>
          <w:u w:val="single"/>
        </w:rPr>
        <w:t>（标的名称）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FD2347C">
      <w:pPr>
        <w:pStyle w:val="11"/>
        <w:autoSpaceDE w:val="0"/>
        <w:autoSpaceDN w:val="0"/>
        <w:spacing w:before="14" w:line="540" w:lineRule="exact"/>
        <w:ind w:right="415"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u w:val="single"/>
        </w:rPr>
        <w:t>2.（标的名称）</w:t>
      </w:r>
      <w:r>
        <w:rPr>
          <w:rFonts w:hint="eastAsia" w:ascii="仿宋_GB2312" w:hAnsi="仿宋" w:eastAsia="仿宋_GB2312" w:cs="仿宋"/>
          <w:spacing w:val="-3"/>
          <w:sz w:val="24"/>
          <w:szCs w:val="24"/>
          <w:highlight w:val="none"/>
        </w:rPr>
        <w:t>，属于</w:t>
      </w:r>
      <w:r>
        <w:rPr>
          <w:rFonts w:hint="eastAsia" w:ascii="仿宋_GB2312" w:hAnsi="仿宋" w:eastAsia="仿宋_GB2312" w:cs="仿宋"/>
          <w:spacing w:val="-3"/>
          <w:sz w:val="24"/>
          <w:szCs w:val="24"/>
          <w:highlight w:val="none"/>
          <w:u w:val="single"/>
        </w:rPr>
        <w:t>（采购文件中明确的所属行业）</w:t>
      </w:r>
      <w:r>
        <w:rPr>
          <w:rFonts w:hint="eastAsia" w:ascii="仿宋_GB2312" w:hAnsi="仿宋" w:eastAsia="仿宋_GB2312" w:cs="仿宋"/>
          <w:spacing w:val="-3"/>
          <w:sz w:val="24"/>
          <w:szCs w:val="24"/>
          <w:highlight w:val="none"/>
        </w:rPr>
        <w:t>；承接企业为</w:t>
      </w:r>
      <w:r>
        <w:rPr>
          <w:rFonts w:hint="eastAsia" w:ascii="仿宋_GB2312" w:hAnsi="仿宋" w:eastAsia="仿宋_GB2312" w:cs="仿宋"/>
          <w:spacing w:val="-3"/>
          <w:sz w:val="24"/>
          <w:szCs w:val="24"/>
          <w:highlight w:val="none"/>
          <w:u w:val="single"/>
        </w:rPr>
        <w:t>（企业名称）</w:t>
      </w:r>
      <w:r>
        <w:rPr>
          <w:rFonts w:hint="eastAsia" w:ascii="仿宋_GB2312" w:hAnsi="仿宋" w:eastAsia="仿宋_GB2312" w:cs="仿宋"/>
          <w:spacing w:val="-3"/>
          <w:sz w:val="24"/>
          <w:szCs w:val="24"/>
          <w:highlight w:val="none"/>
        </w:rPr>
        <w:t>，从业人员</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人，营业收入为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万元，资产总额为</w:t>
      </w:r>
      <w:r>
        <w:rPr>
          <w:rFonts w:hint="eastAsia" w:ascii="仿宋_GB2312" w:hAnsi="仿宋" w:eastAsia="仿宋_GB2312" w:cs="仿宋"/>
          <w:spacing w:val="-3"/>
          <w:sz w:val="24"/>
          <w:szCs w:val="24"/>
          <w:highlight w:val="none"/>
          <w:u w:val="single"/>
        </w:rPr>
        <w:t xml:space="preserve">      </w:t>
      </w:r>
      <w:r>
        <w:rPr>
          <w:rFonts w:hint="eastAsia" w:ascii="仿宋_GB2312" w:hAnsi="仿宋" w:eastAsia="仿宋_GB2312" w:cs="仿宋"/>
          <w:spacing w:val="-3"/>
          <w:sz w:val="24"/>
          <w:szCs w:val="24"/>
          <w:highlight w:val="none"/>
        </w:rPr>
        <w:t>万</w:t>
      </w:r>
      <w:r>
        <w:rPr>
          <w:rFonts w:hint="eastAsia" w:ascii="仿宋_GB2312" w:hAnsi="仿宋" w:eastAsia="仿宋_GB2312" w:cs="仿宋"/>
          <w:spacing w:val="2"/>
          <w:w w:val="99"/>
          <w:sz w:val="24"/>
          <w:szCs w:val="24"/>
          <w:highlight w:val="none"/>
        </w:rPr>
        <w:t>元</w:t>
      </w:r>
      <w:r>
        <w:rPr>
          <w:rFonts w:hint="eastAsia" w:ascii="仿宋_GB2312" w:hAnsi="仿宋" w:eastAsia="仿宋_GB2312" w:cs="仿宋"/>
          <w:spacing w:val="2"/>
          <w:w w:val="99"/>
          <w:sz w:val="24"/>
          <w:szCs w:val="24"/>
          <w:highlight w:val="none"/>
          <w:vertAlign w:val="superscript"/>
        </w:rPr>
        <w:t>1</w:t>
      </w:r>
      <w:r>
        <w:rPr>
          <w:rFonts w:hint="eastAsia" w:ascii="仿宋_GB2312" w:hAnsi="仿宋" w:eastAsia="仿宋_GB2312" w:cs="仿宋"/>
          <w:spacing w:val="2"/>
          <w:w w:val="99"/>
          <w:sz w:val="24"/>
          <w:szCs w:val="24"/>
          <w:highlight w:val="none"/>
        </w:rPr>
        <w:t>,属于</w:t>
      </w:r>
      <w:r>
        <w:rPr>
          <w:rFonts w:hint="eastAsia" w:ascii="仿宋_GB2312" w:hAnsi="仿宋" w:eastAsia="仿宋_GB2312" w:cs="仿宋"/>
          <w:spacing w:val="2"/>
          <w:w w:val="99"/>
          <w:sz w:val="24"/>
          <w:szCs w:val="24"/>
          <w:highlight w:val="none"/>
          <w:u w:val="single"/>
        </w:rPr>
        <w:t>（中型企业、小型企业、微型企业）</w:t>
      </w:r>
      <w:r>
        <w:rPr>
          <w:rFonts w:hint="eastAsia" w:ascii="仿宋_GB2312" w:hAnsi="仿宋" w:eastAsia="仿宋_GB2312" w:cs="仿宋"/>
          <w:spacing w:val="2"/>
          <w:w w:val="99"/>
          <w:sz w:val="24"/>
          <w:szCs w:val="24"/>
          <w:highlight w:val="none"/>
        </w:rPr>
        <w:t>；</w:t>
      </w:r>
    </w:p>
    <w:p w14:paraId="31DDC4A6">
      <w:pPr>
        <w:pStyle w:val="11"/>
        <w:autoSpaceDE w:val="0"/>
        <w:autoSpaceDN w:val="0"/>
        <w:spacing w:before="30" w:line="540" w:lineRule="exact"/>
        <w:ind w:left="420" w:leftChars="200" w:right="417" w:firstLine="468" w:firstLineChars="200"/>
        <w:rPr>
          <w:rFonts w:ascii="仿宋_GB2312" w:hAnsi="仿宋" w:eastAsia="仿宋_GB2312" w:cs="仿宋"/>
          <w:spacing w:val="-3"/>
          <w:sz w:val="24"/>
          <w:szCs w:val="24"/>
          <w:highlight w:val="none"/>
        </w:rPr>
      </w:pPr>
      <w:r>
        <w:rPr>
          <w:rFonts w:hint="eastAsia" w:ascii="仿宋_GB2312" w:hAnsi="仿宋" w:eastAsia="仿宋_GB2312" w:cs="仿宋"/>
          <w:spacing w:val="-3"/>
          <w:sz w:val="24"/>
          <w:szCs w:val="24"/>
          <w:highlight w:val="none"/>
        </w:rPr>
        <w:t>……</w:t>
      </w:r>
    </w:p>
    <w:p w14:paraId="6309A2FB">
      <w:pPr>
        <w:pStyle w:val="11"/>
        <w:autoSpaceDE w:val="0"/>
        <w:autoSpaceDN w:val="0"/>
        <w:spacing w:before="30" w:line="540" w:lineRule="exact"/>
        <w:ind w:left="420" w:leftChars="200" w:right="417" w:firstLine="468" w:firstLineChars="200"/>
        <w:rPr>
          <w:rFonts w:ascii="仿宋_GB2312" w:hAnsi="仿宋" w:eastAsia="仿宋_GB2312" w:cs="仿宋"/>
          <w:sz w:val="24"/>
          <w:szCs w:val="24"/>
          <w:highlight w:val="none"/>
        </w:rPr>
      </w:pPr>
      <w:r>
        <w:rPr>
          <w:rFonts w:hint="eastAsia" w:ascii="仿宋_GB2312" w:hAnsi="仿宋" w:eastAsia="仿宋_GB2312" w:cs="仿宋"/>
          <w:spacing w:val="-3"/>
          <w:sz w:val="24"/>
          <w:szCs w:val="24"/>
          <w:highlight w:val="none"/>
        </w:rPr>
        <w:t>以上企业，不属于大企业的分支机构，不存在控股股东</w:t>
      </w:r>
      <w:r>
        <w:rPr>
          <w:rFonts w:hint="eastAsia" w:ascii="仿宋_GB2312" w:hAnsi="仿宋" w:eastAsia="仿宋_GB2312" w:cs="仿宋"/>
          <w:spacing w:val="-5"/>
          <w:sz w:val="24"/>
          <w:szCs w:val="24"/>
          <w:highlight w:val="none"/>
        </w:rPr>
        <w:t>为大企业的情形，也不存在与大企业的负责人为同一人的情形。</w:t>
      </w:r>
    </w:p>
    <w:p w14:paraId="4A9AE24E">
      <w:pPr>
        <w:pStyle w:val="11"/>
        <w:autoSpaceDE w:val="0"/>
        <w:autoSpaceDN w:val="0"/>
        <w:spacing w:line="540" w:lineRule="exact"/>
        <w:ind w:right="372" w:firstLine="480" w:firstLineChars="200"/>
        <w:rPr>
          <w:rFonts w:ascii="仿宋_GB2312" w:hAnsi="仿宋" w:eastAsia="仿宋_GB2312" w:cs="仿宋"/>
          <w:sz w:val="24"/>
          <w:szCs w:val="24"/>
          <w:highlight w:val="none"/>
        </w:rPr>
      </w:pPr>
      <w:r>
        <w:rPr>
          <w:rFonts w:hint="eastAsia" w:ascii="仿宋_GB2312" w:hAnsi="仿宋" w:eastAsia="仿宋_GB2312" w:cs="仿宋"/>
          <w:sz w:val="24"/>
          <w:szCs w:val="24"/>
          <w:highlight w:val="none"/>
        </w:rPr>
        <w:t>本企业对上述声明内容的真实性负责。如有虚假，将依法承担相应责任。</w:t>
      </w:r>
    </w:p>
    <w:p w14:paraId="2FA8590D">
      <w:pPr>
        <w:pStyle w:val="11"/>
        <w:autoSpaceDE w:val="0"/>
        <w:autoSpaceDN w:val="0"/>
        <w:spacing w:before="14" w:line="560" w:lineRule="exact"/>
        <w:ind w:right="415" w:firstLine="3081" w:firstLineChars="1300"/>
        <w:rPr>
          <w:rFonts w:ascii="仿宋_GB2312" w:hAnsi="仿宋" w:eastAsia="仿宋_GB2312" w:cs="仿宋"/>
          <w:spacing w:val="-8"/>
          <w:w w:val="99"/>
          <w:sz w:val="24"/>
          <w:szCs w:val="24"/>
          <w:highlight w:val="none"/>
        </w:rPr>
      </w:pPr>
      <w:r>
        <w:rPr>
          <w:rFonts w:hint="eastAsia" w:ascii="仿宋_GB2312" w:hAnsi="仿宋" w:eastAsia="仿宋_GB2312" w:cs="仿宋"/>
          <w:w w:val="99"/>
          <w:sz w:val="24"/>
          <w:szCs w:val="24"/>
          <w:highlight w:val="none"/>
        </w:rPr>
        <w:t>企业名称</w:t>
      </w:r>
      <w:r>
        <w:rPr>
          <w:rFonts w:hint="eastAsia" w:ascii="仿宋_GB2312" w:hAnsi="仿宋" w:eastAsia="仿宋_GB2312" w:cs="仿宋"/>
          <w:spacing w:val="2"/>
          <w:w w:val="99"/>
          <w:sz w:val="24"/>
          <w:szCs w:val="24"/>
          <w:highlight w:val="none"/>
        </w:rPr>
        <w:t>（</w:t>
      </w:r>
      <w:r>
        <w:rPr>
          <w:rFonts w:hint="eastAsia" w:ascii="仿宋_GB2312" w:hAnsi="仿宋" w:eastAsia="仿宋_GB2312" w:cs="仿宋"/>
          <w:w w:val="99"/>
          <w:sz w:val="24"/>
          <w:szCs w:val="24"/>
          <w:highlight w:val="none"/>
        </w:rPr>
        <w:t>盖章）：</w:t>
      </w:r>
    </w:p>
    <w:p w14:paraId="24460C69">
      <w:pPr>
        <w:pStyle w:val="11"/>
        <w:autoSpaceDE w:val="0"/>
        <w:autoSpaceDN w:val="0"/>
        <w:spacing w:before="14" w:line="560" w:lineRule="exact"/>
        <w:ind w:right="415" w:firstLine="3168" w:firstLineChars="1100"/>
        <w:rPr>
          <w:rFonts w:ascii="仿宋_GB2312" w:hAnsi="仿宋" w:eastAsia="仿宋_GB2312" w:cs="仿宋"/>
          <w:spacing w:val="24"/>
          <w:sz w:val="24"/>
          <w:szCs w:val="24"/>
          <w:highlight w:val="none"/>
        </w:rPr>
      </w:pPr>
      <w:r>
        <w:rPr>
          <w:rFonts w:hint="eastAsia" w:ascii="仿宋_GB2312" w:hAnsi="仿宋" w:eastAsia="仿宋_GB2312" w:cs="仿宋"/>
          <w:spacing w:val="24"/>
          <w:sz w:val="24"/>
          <w:szCs w:val="24"/>
          <w:highlight w:val="none"/>
        </w:rPr>
        <w:t>日期：</w:t>
      </w:r>
    </w:p>
    <w:p w14:paraId="54EF5346">
      <w:pPr>
        <w:pStyle w:val="11"/>
        <w:autoSpaceDE w:val="0"/>
        <w:autoSpaceDN w:val="0"/>
        <w:spacing w:before="14" w:line="560" w:lineRule="exact"/>
        <w:ind w:right="415" w:firstLine="2508" w:firstLineChars="1100"/>
        <w:rPr>
          <w:rFonts w:ascii="仿宋_GB2312" w:hAnsi="仿宋" w:eastAsia="仿宋_GB2312" w:cs="仿宋"/>
          <w:spacing w:val="24"/>
          <w:highlight w:val="none"/>
        </w:rPr>
      </w:pPr>
    </w:p>
    <w:p w14:paraId="2F13671C">
      <w:pPr>
        <w:pStyle w:val="11"/>
        <w:tabs>
          <w:tab w:val="center" w:pos="4153"/>
          <w:tab w:val="right" w:pos="8306"/>
        </w:tabs>
        <w:rPr>
          <w:b/>
          <w:sz w:val="22"/>
          <w:highlight w:val="none"/>
        </w:rPr>
      </w:pPr>
      <w:r>
        <w:rPr>
          <w:rStyle w:val="30"/>
          <w:rFonts w:hint="eastAsia"/>
          <w:highlight w:val="none"/>
        </w:rPr>
        <w:t>1.</w:t>
      </w:r>
      <w:r>
        <w:rPr>
          <w:rFonts w:hint="eastAsia"/>
          <w:b/>
          <w:sz w:val="22"/>
          <w:highlight w:val="none"/>
        </w:rPr>
        <w:t>从业人员、营业收入、资产总额填报上一年度数据，无上一年度数据的新成立企业可不填报。</w:t>
      </w:r>
    </w:p>
    <w:p w14:paraId="33720DD5">
      <w:pPr>
        <w:pStyle w:val="11"/>
        <w:tabs>
          <w:tab w:val="center" w:pos="4153"/>
          <w:tab w:val="right" w:pos="8306"/>
        </w:tabs>
        <w:rPr>
          <w:b/>
          <w:sz w:val="22"/>
          <w:highlight w:val="none"/>
        </w:rPr>
      </w:pPr>
      <w:r>
        <w:rPr>
          <w:rFonts w:hint="eastAsia"/>
          <w:b/>
          <w:sz w:val="22"/>
          <w:highlight w:val="none"/>
          <w:lang w:val="en-US" w:eastAsia="zh-CN"/>
        </w:rPr>
        <w:t>2</w:t>
      </w:r>
      <w:r>
        <w:rPr>
          <w:rFonts w:hint="eastAsia"/>
          <w:b/>
          <w:sz w:val="22"/>
          <w:highlight w:val="none"/>
        </w:rPr>
        <w:t>.分支机构应并入总公司以总公司名义进行划分。</w:t>
      </w:r>
    </w:p>
    <w:p w14:paraId="470E0E48">
      <w:pPr>
        <w:jc w:val="right"/>
        <w:rPr>
          <w:rFonts w:ascii="仿宋_GB2312" w:hAnsi="宋体" w:eastAsia="仿宋_GB2312"/>
          <w:sz w:val="22"/>
          <w:szCs w:val="28"/>
          <w:highlight w:val="none"/>
        </w:rPr>
      </w:pPr>
      <w:r>
        <w:rPr>
          <w:rFonts w:hint="eastAsia" w:ascii="仿宋_GB2312" w:hAnsi="仿宋" w:eastAsia="仿宋_GB2312"/>
          <w:b/>
          <w:i/>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095A2DAF">
      <w:pPr>
        <w:jc w:val="center"/>
        <w:rPr>
          <w:rFonts w:hint="eastAsia" w:ascii="黑体" w:hAnsi="黑体" w:eastAsia="黑体"/>
          <w:sz w:val="44"/>
          <w:szCs w:val="44"/>
          <w:highlight w:val="none"/>
        </w:rPr>
      </w:pPr>
    </w:p>
    <w:p w14:paraId="3FD4CF4C">
      <w:pPr>
        <w:jc w:val="center"/>
        <w:rPr>
          <w:rFonts w:hint="eastAsia" w:ascii="黑体" w:hAnsi="黑体" w:eastAsia="黑体"/>
          <w:sz w:val="44"/>
          <w:szCs w:val="44"/>
          <w:highlight w:val="none"/>
        </w:rPr>
      </w:pPr>
      <w:r>
        <w:rPr>
          <w:rFonts w:hint="eastAsia" w:ascii="黑体" w:hAnsi="黑体" w:eastAsia="黑体"/>
          <w:sz w:val="44"/>
          <w:szCs w:val="44"/>
          <w:highlight w:val="none"/>
        </w:rPr>
        <w:t>残疾人福利性单位声明函</w:t>
      </w:r>
    </w:p>
    <w:p w14:paraId="13317BDB">
      <w:pPr>
        <w:pStyle w:val="11"/>
        <w:autoSpaceDE w:val="0"/>
        <w:autoSpaceDN w:val="0"/>
        <w:spacing w:before="14" w:line="560" w:lineRule="exact"/>
        <w:ind w:right="415"/>
        <w:jc w:val="center"/>
        <w:rPr>
          <w:rFonts w:ascii="宋体" w:hAnsi="宋体" w:eastAsia="宋体" w:cs="宋体"/>
          <w:sz w:val="44"/>
          <w:szCs w:val="44"/>
          <w:highlight w:val="none"/>
        </w:rPr>
      </w:pPr>
    </w:p>
    <w:p w14:paraId="180CCA0B">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_单位的_</w:t>
      </w:r>
      <w:r>
        <w:rPr>
          <w:rFonts w:hint="eastAsia" w:ascii="仿宋_GB2312" w:hAnsi="仿宋" w:eastAsia="仿宋_GB2312"/>
          <w:sz w:val="32"/>
          <w:szCs w:val="32"/>
          <w:highlight w:val="none"/>
          <w:u w:val="single"/>
        </w:rPr>
        <w:t xml:space="preserve"> </w:t>
      </w:r>
      <w:r>
        <w:rPr>
          <w:rFonts w:ascii="仿宋_GB2312" w:hAnsi="仿宋" w:eastAsia="仿宋_GB2312"/>
          <w:sz w:val="32"/>
          <w:szCs w:val="32"/>
          <w:highlight w:val="none"/>
          <w:u w:val="single"/>
        </w:rPr>
        <w:t xml:space="preserve"> </w:t>
      </w:r>
      <w:r>
        <w:rPr>
          <w:rFonts w:hint="eastAsia" w:ascii="仿宋_GB2312" w:hAnsi="仿宋" w:eastAsia="仿宋_GB2312"/>
          <w:sz w:val="32"/>
          <w:szCs w:val="32"/>
          <w:highlight w:val="none"/>
        </w:rPr>
        <w:t>_项目采购活动提供本单位制造的货物（由本单位承担工程/提供服务），或者提供其他残疾人福利性单位制造的货物（不包括使用非残疾人福利性单位注册商标的货物）。</w:t>
      </w:r>
    </w:p>
    <w:p w14:paraId="3DCA01FC">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本单位对上述声明的真实性负责。如有虚假，将依法承担相应责任。</w:t>
      </w:r>
    </w:p>
    <w:p w14:paraId="5201B0D7">
      <w:pPr>
        <w:spacing w:line="588" w:lineRule="exact"/>
        <w:ind w:firstLine="640" w:firstLineChars="200"/>
        <w:rPr>
          <w:rFonts w:ascii="仿宋_GB2312" w:hAnsi="仿宋" w:eastAsia="仿宋_GB2312"/>
          <w:sz w:val="32"/>
          <w:szCs w:val="32"/>
          <w:highlight w:val="none"/>
        </w:rPr>
      </w:pPr>
    </w:p>
    <w:p w14:paraId="450B8D8A">
      <w:pPr>
        <w:spacing w:line="588" w:lineRule="exact"/>
        <w:ind w:firstLine="664" w:firstLineChars="200"/>
        <w:rPr>
          <w:rFonts w:ascii="仿宋_GB2312" w:eastAsia="仿宋_GB2312"/>
          <w:spacing w:val="6"/>
          <w:sz w:val="32"/>
          <w:szCs w:val="32"/>
          <w:highlight w:val="none"/>
        </w:rPr>
      </w:pPr>
    </w:p>
    <w:p w14:paraId="685070AF">
      <w:pPr>
        <w:shd w:val="clear" w:color="auto" w:fill="FFFFFF"/>
        <w:spacing w:line="560" w:lineRule="exact"/>
        <w:ind w:firstLine="5312" w:firstLineChars="166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企业名称（盖章）： </w:t>
      </w:r>
      <w:r>
        <w:rPr>
          <w:rFonts w:ascii="仿宋_GB2312" w:hAnsi="仿宋" w:eastAsia="仿宋_GB2312" w:cs="Arial"/>
          <w:sz w:val="32"/>
          <w:szCs w:val="32"/>
          <w:highlight w:val="none"/>
        </w:rPr>
        <w:t xml:space="preserve"> </w:t>
      </w:r>
    </w:p>
    <w:p w14:paraId="1F11E24F">
      <w:pPr>
        <w:shd w:val="clear" w:color="auto" w:fill="FFFFFF"/>
        <w:spacing w:line="560" w:lineRule="exact"/>
        <w:ind w:firstLine="5280" w:firstLineChars="1650"/>
        <w:rPr>
          <w:rFonts w:ascii="仿宋_GB2312" w:hAnsi="仿宋" w:eastAsia="仿宋_GB2312" w:cs="Arial"/>
          <w:sz w:val="32"/>
          <w:szCs w:val="32"/>
          <w:highlight w:val="none"/>
        </w:rPr>
      </w:pPr>
      <w:r>
        <w:rPr>
          <w:rFonts w:hint="eastAsia" w:ascii="仿宋_GB2312" w:hAnsi="仿宋" w:eastAsia="仿宋_GB2312" w:cs="Arial"/>
          <w:sz w:val="32"/>
          <w:szCs w:val="32"/>
          <w:highlight w:val="none"/>
        </w:rPr>
        <w:t xml:space="preserve">日   期：  </w:t>
      </w:r>
    </w:p>
    <w:p w14:paraId="34753173">
      <w:pPr>
        <w:widowControl/>
        <w:jc w:val="right"/>
        <w:rPr>
          <w:rFonts w:ascii="仿宋_GB2312" w:hAnsi="仿宋" w:eastAsia="仿宋_GB2312" w:cs="Arial"/>
          <w:sz w:val="32"/>
          <w:szCs w:val="32"/>
          <w:highlight w:val="none"/>
        </w:rPr>
      </w:pPr>
      <w:r>
        <w:rPr>
          <w:rFonts w:ascii="仿宋_GB2312" w:hAnsi="仿宋" w:eastAsia="仿宋_GB2312" w:cs="Arial"/>
          <w:sz w:val="32"/>
          <w:szCs w:val="32"/>
          <w:highlight w:val="none"/>
        </w:rPr>
        <w:br w:type="page"/>
      </w:r>
      <w:r>
        <w:rPr>
          <w:rFonts w:hint="eastAsia"/>
          <w:highlight w:val="none"/>
        </w:rPr>
        <w:t xml:space="preserve">    </w:t>
      </w:r>
      <w:r>
        <w:rPr>
          <w:rFonts w:hint="eastAsia" w:ascii="仿宋_GB2312" w:hAnsi="宋体" w:eastAsia="仿宋_GB2312"/>
          <w:sz w:val="22"/>
          <w:szCs w:val="28"/>
          <w:highlight w:val="none"/>
        </w:rPr>
        <w:t>如中标（成交），随中标（成交）公告公示</w:t>
      </w:r>
    </w:p>
    <w:p w14:paraId="410F3770">
      <w:pPr>
        <w:jc w:val="center"/>
        <w:rPr>
          <w:rFonts w:hint="eastAsia" w:ascii="黑体" w:hAnsi="黑体" w:eastAsia="黑体" w:cs="Times New Roman"/>
          <w:kern w:val="2"/>
          <w:sz w:val="36"/>
          <w:szCs w:val="36"/>
          <w:highlight w:val="none"/>
          <w:lang w:val="en-US" w:eastAsia="zh-CN" w:bidi="ar-SA"/>
        </w:rPr>
      </w:pPr>
    </w:p>
    <w:p w14:paraId="2EF75C87">
      <w:pPr>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国内同类项目业绩表</w:t>
      </w:r>
    </w:p>
    <w:tbl>
      <w:tblPr>
        <w:tblStyle w:val="16"/>
        <w:tblpPr w:leftFromText="180" w:rightFromText="180" w:vertAnchor="text" w:tblpXSpec="center" w:tblpY="267"/>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3007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ED060D2">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序号</w:t>
            </w:r>
          </w:p>
        </w:tc>
        <w:tc>
          <w:tcPr>
            <w:tcW w:w="917" w:type="dxa"/>
            <w:vAlign w:val="center"/>
          </w:tcPr>
          <w:p w14:paraId="389437FD">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用户名称</w:t>
            </w:r>
          </w:p>
        </w:tc>
        <w:tc>
          <w:tcPr>
            <w:tcW w:w="2552" w:type="dxa"/>
            <w:vAlign w:val="center"/>
          </w:tcPr>
          <w:p w14:paraId="22C48DC9">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项目名称</w:t>
            </w:r>
          </w:p>
        </w:tc>
        <w:tc>
          <w:tcPr>
            <w:tcW w:w="1134" w:type="dxa"/>
            <w:vAlign w:val="center"/>
          </w:tcPr>
          <w:p w14:paraId="611B438E">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合同额</w:t>
            </w:r>
          </w:p>
        </w:tc>
        <w:tc>
          <w:tcPr>
            <w:tcW w:w="1417" w:type="dxa"/>
            <w:vAlign w:val="center"/>
          </w:tcPr>
          <w:p w14:paraId="0F0A3506">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签订时间</w:t>
            </w:r>
          </w:p>
        </w:tc>
        <w:tc>
          <w:tcPr>
            <w:tcW w:w="1276" w:type="dxa"/>
            <w:vAlign w:val="center"/>
          </w:tcPr>
          <w:p w14:paraId="206F68A7">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电话/联系人</w:t>
            </w:r>
          </w:p>
        </w:tc>
        <w:tc>
          <w:tcPr>
            <w:tcW w:w="1210" w:type="dxa"/>
            <w:vAlign w:val="center"/>
          </w:tcPr>
          <w:p w14:paraId="2AC9B9D3">
            <w:pPr>
              <w:adjustRightInd w:val="0"/>
              <w:snapToGrid w:val="0"/>
              <w:spacing w:line="20" w:lineRule="atLeast"/>
              <w:jc w:val="center"/>
              <w:rPr>
                <w:rFonts w:ascii="仿宋_GB2312" w:hAnsi="仿宋" w:eastAsia="仿宋_GB2312" w:cs="Times New Roman"/>
                <w:sz w:val="30"/>
                <w:szCs w:val="30"/>
                <w:highlight w:val="none"/>
              </w:rPr>
            </w:pPr>
            <w:r>
              <w:rPr>
                <w:rFonts w:hint="eastAsia" w:ascii="仿宋_GB2312" w:hAnsi="仿宋" w:eastAsia="仿宋_GB2312" w:cs="Times New Roman"/>
                <w:sz w:val="30"/>
                <w:szCs w:val="30"/>
                <w:highlight w:val="none"/>
              </w:rPr>
              <w:t>备注</w:t>
            </w:r>
          </w:p>
        </w:tc>
      </w:tr>
      <w:tr w14:paraId="3E1C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19736E">
            <w:pPr>
              <w:jc w:val="center"/>
              <w:rPr>
                <w:rFonts w:ascii="仿宋_GB2312" w:hAnsi="仿宋" w:eastAsia="仿宋_GB2312" w:cs="Times New Roman"/>
                <w:sz w:val="30"/>
                <w:szCs w:val="30"/>
                <w:highlight w:val="none"/>
              </w:rPr>
            </w:pPr>
          </w:p>
        </w:tc>
        <w:tc>
          <w:tcPr>
            <w:tcW w:w="917" w:type="dxa"/>
            <w:vAlign w:val="center"/>
          </w:tcPr>
          <w:p w14:paraId="16765EF0">
            <w:pPr>
              <w:jc w:val="center"/>
              <w:rPr>
                <w:rFonts w:ascii="仿宋_GB2312" w:hAnsi="仿宋" w:eastAsia="仿宋_GB2312" w:cs="Times New Roman"/>
                <w:sz w:val="30"/>
                <w:szCs w:val="30"/>
                <w:highlight w:val="none"/>
              </w:rPr>
            </w:pPr>
          </w:p>
        </w:tc>
        <w:tc>
          <w:tcPr>
            <w:tcW w:w="2552" w:type="dxa"/>
            <w:vAlign w:val="center"/>
          </w:tcPr>
          <w:p w14:paraId="6894B42B">
            <w:pPr>
              <w:jc w:val="center"/>
              <w:rPr>
                <w:rFonts w:ascii="仿宋_GB2312" w:hAnsi="仿宋" w:eastAsia="仿宋_GB2312" w:cs="Times New Roman"/>
                <w:sz w:val="30"/>
                <w:szCs w:val="30"/>
                <w:highlight w:val="none"/>
              </w:rPr>
            </w:pPr>
          </w:p>
        </w:tc>
        <w:tc>
          <w:tcPr>
            <w:tcW w:w="1134" w:type="dxa"/>
            <w:vAlign w:val="center"/>
          </w:tcPr>
          <w:p w14:paraId="2B98E645">
            <w:pPr>
              <w:jc w:val="center"/>
              <w:rPr>
                <w:rFonts w:ascii="仿宋_GB2312" w:hAnsi="仿宋" w:eastAsia="仿宋_GB2312" w:cs="Times New Roman"/>
                <w:sz w:val="30"/>
                <w:szCs w:val="30"/>
                <w:highlight w:val="none"/>
              </w:rPr>
            </w:pPr>
          </w:p>
        </w:tc>
        <w:tc>
          <w:tcPr>
            <w:tcW w:w="1417" w:type="dxa"/>
            <w:vAlign w:val="center"/>
          </w:tcPr>
          <w:p w14:paraId="11DFAB74">
            <w:pPr>
              <w:jc w:val="center"/>
              <w:rPr>
                <w:rFonts w:ascii="仿宋_GB2312" w:hAnsi="仿宋" w:eastAsia="仿宋_GB2312" w:cs="Times New Roman"/>
                <w:sz w:val="30"/>
                <w:szCs w:val="30"/>
                <w:highlight w:val="none"/>
              </w:rPr>
            </w:pPr>
          </w:p>
        </w:tc>
        <w:tc>
          <w:tcPr>
            <w:tcW w:w="1276" w:type="dxa"/>
            <w:vAlign w:val="center"/>
          </w:tcPr>
          <w:p w14:paraId="31D3DAEF">
            <w:pPr>
              <w:jc w:val="center"/>
              <w:rPr>
                <w:rFonts w:ascii="仿宋_GB2312" w:hAnsi="仿宋" w:eastAsia="仿宋_GB2312" w:cs="Times New Roman"/>
                <w:sz w:val="30"/>
                <w:szCs w:val="30"/>
                <w:highlight w:val="none"/>
              </w:rPr>
            </w:pPr>
          </w:p>
        </w:tc>
        <w:tc>
          <w:tcPr>
            <w:tcW w:w="1210" w:type="dxa"/>
            <w:vAlign w:val="center"/>
          </w:tcPr>
          <w:p w14:paraId="5838E0A1">
            <w:pPr>
              <w:jc w:val="center"/>
              <w:rPr>
                <w:rFonts w:ascii="仿宋_GB2312" w:hAnsi="仿宋" w:eastAsia="仿宋_GB2312" w:cs="Times New Roman"/>
                <w:sz w:val="30"/>
                <w:szCs w:val="30"/>
                <w:highlight w:val="none"/>
              </w:rPr>
            </w:pPr>
          </w:p>
        </w:tc>
      </w:tr>
      <w:tr w14:paraId="17F8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08E1FDF">
            <w:pPr>
              <w:jc w:val="center"/>
              <w:rPr>
                <w:rFonts w:ascii="仿宋_GB2312" w:hAnsi="仿宋" w:eastAsia="仿宋_GB2312" w:cs="Times New Roman"/>
                <w:sz w:val="30"/>
                <w:szCs w:val="30"/>
                <w:highlight w:val="none"/>
              </w:rPr>
            </w:pPr>
          </w:p>
        </w:tc>
        <w:tc>
          <w:tcPr>
            <w:tcW w:w="917" w:type="dxa"/>
            <w:vAlign w:val="center"/>
          </w:tcPr>
          <w:p w14:paraId="1FCF40A3">
            <w:pPr>
              <w:jc w:val="center"/>
              <w:rPr>
                <w:rFonts w:ascii="仿宋_GB2312" w:hAnsi="仿宋" w:eastAsia="仿宋_GB2312" w:cs="Times New Roman"/>
                <w:sz w:val="30"/>
                <w:szCs w:val="30"/>
                <w:highlight w:val="none"/>
              </w:rPr>
            </w:pPr>
          </w:p>
        </w:tc>
        <w:tc>
          <w:tcPr>
            <w:tcW w:w="2552" w:type="dxa"/>
            <w:vAlign w:val="center"/>
          </w:tcPr>
          <w:p w14:paraId="5B126A85">
            <w:pPr>
              <w:jc w:val="center"/>
              <w:rPr>
                <w:rFonts w:ascii="仿宋_GB2312" w:hAnsi="仿宋" w:eastAsia="仿宋_GB2312" w:cs="Times New Roman"/>
                <w:sz w:val="30"/>
                <w:szCs w:val="30"/>
                <w:highlight w:val="none"/>
              </w:rPr>
            </w:pPr>
          </w:p>
        </w:tc>
        <w:tc>
          <w:tcPr>
            <w:tcW w:w="1134" w:type="dxa"/>
            <w:vAlign w:val="center"/>
          </w:tcPr>
          <w:p w14:paraId="5DD87638">
            <w:pPr>
              <w:jc w:val="center"/>
              <w:rPr>
                <w:rFonts w:ascii="仿宋_GB2312" w:hAnsi="仿宋" w:eastAsia="仿宋_GB2312" w:cs="Times New Roman"/>
                <w:sz w:val="30"/>
                <w:szCs w:val="30"/>
                <w:highlight w:val="none"/>
              </w:rPr>
            </w:pPr>
          </w:p>
        </w:tc>
        <w:tc>
          <w:tcPr>
            <w:tcW w:w="1417" w:type="dxa"/>
            <w:vAlign w:val="center"/>
          </w:tcPr>
          <w:p w14:paraId="0DF0BEEA">
            <w:pPr>
              <w:jc w:val="center"/>
              <w:rPr>
                <w:rFonts w:ascii="仿宋_GB2312" w:hAnsi="仿宋" w:eastAsia="仿宋_GB2312" w:cs="Times New Roman"/>
                <w:sz w:val="30"/>
                <w:szCs w:val="30"/>
                <w:highlight w:val="none"/>
              </w:rPr>
            </w:pPr>
          </w:p>
        </w:tc>
        <w:tc>
          <w:tcPr>
            <w:tcW w:w="1276" w:type="dxa"/>
            <w:vAlign w:val="center"/>
          </w:tcPr>
          <w:p w14:paraId="5B66CD91">
            <w:pPr>
              <w:jc w:val="center"/>
              <w:rPr>
                <w:rFonts w:ascii="仿宋_GB2312" w:hAnsi="仿宋" w:eastAsia="仿宋_GB2312" w:cs="Times New Roman"/>
                <w:sz w:val="30"/>
                <w:szCs w:val="30"/>
                <w:highlight w:val="none"/>
              </w:rPr>
            </w:pPr>
          </w:p>
        </w:tc>
        <w:tc>
          <w:tcPr>
            <w:tcW w:w="1210" w:type="dxa"/>
            <w:vAlign w:val="center"/>
          </w:tcPr>
          <w:p w14:paraId="13D89CD6">
            <w:pPr>
              <w:jc w:val="center"/>
              <w:rPr>
                <w:rFonts w:ascii="仿宋_GB2312" w:hAnsi="仿宋" w:eastAsia="仿宋_GB2312" w:cs="Times New Roman"/>
                <w:sz w:val="30"/>
                <w:szCs w:val="30"/>
                <w:highlight w:val="none"/>
              </w:rPr>
            </w:pPr>
          </w:p>
        </w:tc>
      </w:tr>
      <w:tr w14:paraId="3741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6D62EB4">
            <w:pPr>
              <w:jc w:val="center"/>
              <w:rPr>
                <w:rFonts w:ascii="仿宋_GB2312" w:hAnsi="仿宋" w:eastAsia="仿宋_GB2312" w:cs="Times New Roman"/>
                <w:sz w:val="30"/>
                <w:szCs w:val="30"/>
                <w:highlight w:val="none"/>
              </w:rPr>
            </w:pPr>
          </w:p>
        </w:tc>
        <w:tc>
          <w:tcPr>
            <w:tcW w:w="917" w:type="dxa"/>
            <w:vAlign w:val="center"/>
          </w:tcPr>
          <w:p w14:paraId="1FF43D62">
            <w:pPr>
              <w:jc w:val="center"/>
              <w:rPr>
                <w:rFonts w:ascii="仿宋_GB2312" w:hAnsi="仿宋" w:eastAsia="仿宋_GB2312" w:cs="Times New Roman"/>
                <w:sz w:val="30"/>
                <w:szCs w:val="30"/>
                <w:highlight w:val="none"/>
              </w:rPr>
            </w:pPr>
          </w:p>
        </w:tc>
        <w:tc>
          <w:tcPr>
            <w:tcW w:w="2552" w:type="dxa"/>
            <w:vAlign w:val="center"/>
          </w:tcPr>
          <w:p w14:paraId="7CE8FB9A">
            <w:pPr>
              <w:jc w:val="center"/>
              <w:rPr>
                <w:rFonts w:ascii="仿宋_GB2312" w:hAnsi="仿宋" w:eastAsia="仿宋_GB2312" w:cs="Times New Roman"/>
                <w:sz w:val="30"/>
                <w:szCs w:val="30"/>
                <w:highlight w:val="none"/>
              </w:rPr>
            </w:pPr>
          </w:p>
        </w:tc>
        <w:tc>
          <w:tcPr>
            <w:tcW w:w="1134" w:type="dxa"/>
            <w:vAlign w:val="center"/>
          </w:tcPr>
          <w:p w14:paraId="6485933C">
            <w:pPr>
              <w:jc w:val="center"/>
              <w:rPr>
                <w:rFonts w:ascii="仿宋_GB2312" w:hAnsi="仿宋" w:eastAsia="仿宋_GB2312" w:cs="Times New Roman"/>
                <w:sz w:val="30"/>
                <w:szCs w:val="30"/>
                <w:highlight w:val="none"/>
              </w:rPr>
            </w:pPr>
          </w:p>
        </w:tc>
        <w:tc>
          <w:tcPr>
            <w:tcW w:w="1417" w:type="dxa"/>
            <w:vAlign w:val="center"/>
          </w:tcPr>
          <w:p w14:paraId="284AFECD">
            <w:pPr>
              <w:jc w:val="center"/>
              <w:rPr>
                <w:rFonts w:ascii="仿宋_GB2312" w:hAnsi="仿宋" w:eastAsia="仿宋_GB2312" w:cs="Times New Roman"/>
                <w:sz w:val="30"/>
                <w:szCs w:val="30"/>
                <w:highlight w:val="none"/>
              </w:rPr>
            </w:pPr>
          </w:p>
        </w:tc>
        <w:tc>
          <w:tcPr>
            <w:tcW w:w="1276" w:type="dxa"/>
            <w:vAlign w:val="center"/>
          </w:tcPr>
          <w:p w14:paraId="68D1EC5F">
            <w:pPr>
              <w:jc w:val="center"/>
              <w:rPr>
                <w:rFonts w:ascii="仿宋_GB2312" w:hAnsi="仿宋" w:eastAsia="仿宋_GB2312" w:cs="Times New Roman"/>
                <w:sz w:val="30"/>
                <w:szCs w:val="30"/>
                <w:highlight w:val="none"/>
              </w:rPr>
            </w:pPr>
          </w:p>
        </w:tc>
        <w:tc>
          <w:tcPr>
            <w:tcW w:w="1210" w:type="dxa"/>
            <w:vAlign w:val="center"/>
          </w:tcPr>
          <w:p w14:paraId="3F523F0B">
            <w:pPr>
              <w:jc w:val="center"/>
              <w:rPr>
                <w:rFonts w:ascii="仿宋_GB2312" w:hAnsi="仿宋" w:eastAsia="仿宋_GB2312" w:cs="Times New Roman"/>
                <w:sz w:val="30"/>
                <w:szCs w:val="30"/>
                <w:highlight w:val="none"/>
              </w:rPr>
            </w:pPr>
          </w:p>
        </w:tc>
      </w:tr>
      <w:tr w14:paraId="3655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EF17A54">
            <w:pPr>
              <w:jc w:val="center"/>
              <w:rPr>
                <w:rFonts w:ascii="仿宋_GB2312" w:hAnsi="仿宋" w:eastAsia="仿宋_GB2312" w:cs="Times New Roman"/>
                <w:sz w:val="30"/>
                <w:szCs w:val="30"/>
                <w:highlight w:val="none"/>
              </w:rPr>
            </w:pPr>
          </w:p>
        </w:tc>
        <w:tc>
          <w:tcPr>
            <w:tcW w:w="917" w:type="dxa"/>
            <w:vAlign w:val="center"/>
          </w:tcPr>
          <w:p w14:paraId="69AAC205">
            <w:pPr>
              <w:jc w:val="center"/>
              <w:rPr>
                <w:rFonts w:ascii="仿宋_GB2312" w:hAnsi="仿宋" w:eastAsia="仿宋_GB2312" w:cs="Times New Roman"/>
                <w:sz w:val="30"/>
                <w:szCs w:val="30"/>
                <w:highlight w:val="none"/>
              </w:rPr>
            </w:pPr>
          </w:p>
        </w:tc>
        <w:tc>
          <w:tcPr>
            <w:tcW w:w="2552" w:type="dxa"/>
            <w:vAlign w:val="center"/>
          </w:tcPr>
          <w:p w14:paraId="25A0EA84">
            <w:pPr>
              <w:jc w:val="center"/>
              <w:rPr>
                <w:rFonts w:ascii="仿宋_GB2312" w:hAnsi="仿宋" w:eastAsia="仿宋_GB2312" w:cs="Times New Roman"/>
                <w:sz w:val="30"/>
                <w:szCs w:val="30"/>
                <w:highlight w:val="none"/>
              </w:rPr>
            </w:pPr>
          </w:p>
        </w:tc>
        <w:tc>
          <w:tcPr>
            <w:tcW w:w="1134" w:type="dxa"/>
            <w:vAlign w:val="center"/>
          </w:tcPr>
          <w:p w14:paraId="2C46E9C0">
            <w:pPr>
              <w:jc w:val="center"/>
              <w:rPr>
                <w:rFonts w:ascii="仿宋_GB2312" w:hAnsi="仿宋" w:eastAsia="仿宋_GB2312" w:cs="Times New Roman"/>
                <w:sz w:val="30"/>
                <w:szCs w:val="30"/>
                <w:highlight w:val="none"/>
              </w:rPr>
            </w:pPr>
          </w:p>
        </w:tc>
        <w:tc>
          <w:tcPr>
            <w:tcW w:w="1417" w:type="dxa"/>
            <w:vAlign w:val="center"/>
          </w:tcPr>
          <w:p w14:paraId="71FF2876">
            <w:pPr>
              <w:jc w:val="center"/>
              <w:rPr>
                <w:rFonts w:ascii="仿宋_GB2312" w:hAnsi="仿宋" w:eastAsia="仿宋_GB2312" w:cs="Times New Roman"/>
                <w:sz w:val="30"/>
                <w:szCs w:val="30"/>
                <w:highlight w:val="none"/>
              </w:rPr>
            </w:pPr>
          </w:p>
        </w:tc>
        <w:tc>
          <w:tcPr>
            <w:tcW w:w="1276" w:type="dxa"/>
            <w:vAlign w:val="center"/>
          </w:tcPr>
          <w:p w14:paraId="2F5443E2">
            <w:pPr>
              <w:jc w:val="center"/>
              <w:rPr>
                <w:rFonts w:ascii="仿宋_GB2312" w:hAnsi="仿宋" w:eastAsia="仿宋_GB2312" w:cs="Times New Roman"/>
                <w:sz w:val="30"/>
                <w:szCs w:val="30"/>
                <w:highlight w:val="none"/>
              </w:rPr>
            </w:pPr>
          </w:p>
        </w:tc>
        <w:tc>
          <w:tcPr>
            <w:tcW w:w="1210" w:type="dxa"/>
            <w:vAlign w:val="center"/>
          </w:tcPr>
          <w:p w14:paraId="0C5AFEC9">
            <w:pPr>
              <w:jc w:val="center"/>
              <w:rPr>
                <w:rFonts w:ascii="仿宋_GB2312" w:hAnsi="仿宋" w:eastAsia="仿宋_GB2312" w:cs="Times New Roman"/>
                <w:sz w:val="30"/>
                <w:szCs w:val="30"/>
                <w:highlight w:val="none"/>
              </w:rPr>
            </w:pPr>
          </w:p>
        </w:tc>
      </w:tr>
      <w:tr w14:paraId="29E1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284DE86">
            <w:pPr>
              <w:jc w:val="center"/>
              <w:rPr>
                <w:rFonts w:ascii="仿宋_GB2312" w:hAnsi="仿宋" w:eastAsia="仿宋_GB2312" w:cs="Times New Roman"/>
                <w:sz w:val="30"/>
                <w:szCs w:val="30"/>
                <w:highlight w:val="none"/>
              </w:rPr>
            </w:pPr>
          </w:p>
        </w:tc>
        <w:tc>
          <w:tcPr>
            <w:tcW w:w="917" w:type="dxa"/>
            <w:vAlign w:val="center"/>
          </w:tcPr>
          <w:p w14:paraId="4CAD35CA">
            <w:pPr>
              <w:jc w:val="center"/>
              <w:rPr>
                <w:rFonts w:ascii="仿宋_GB2312" w:hAnsi="仿宋" w:eastAsia="仿宋_GB2312" w:cs="Times New Roman"/>
                <w:sz w:val="30"/>
                <w:szCs w:val="30"/>
                <w:highlight w:val="none"/>
              </w:rPr>
            </w:pPr>
          </w:p>
        </w:tc>
        <w:tc>
          <w:tcPr>
            <w:tcW w:w="2552" w:type="dxa"/>
            <w:vAlign w:val="center"/>
          </w:tcPr>
          <w:p w14:paraId="6B62C35F">
            <w:pPr>
              <w:jc w:val="center"/>
              <w:rPr>
                <w:rFonts w:ascii="仿宋_GB2312" w:hAnsi="仿宋" w:eastAsia="仿宋_GB2312" w:cs="Times New Roman"/>
                <w:sz w:val="30"/>
                <w:szCs w:val="30"/>
                <w:highlight w:val="none"/>
              </w:rPr>
            </w:pPr>
          </w:p>
        </w:tc>
        <w:tc>
          <w:tcPr>
            <w:tcW w:w="1134" w:type="dxa"/>
            <w:vAlign w:val="center"/>
          </w:tcPr>
          <w:p w14:paraId="4540A16B">
            <w:pPr>
              <w:jc w:val="center"/>
              <w:rPr>
                <w:rFonts w:ascii="仿宋_GB2312" w:hAnsi="仿宋" w:eastAsia="仿宋_GB2312" w:cs="Times New Roman"/>
                <w:sz w:val="30"/>
                <w:szCs w:val="30"/>
                <w:highlight w:val="none"/>
              </w:rPr>
            </w:pPr>
          </w:p>
        </w:tc>
        <w:tc>
          <w:tcPr>
            <w:tcW w:w="1417" w:type="dxa"/>
            <w:vAlign w:val="center"/>
          </w:tcPr>
          <w:p w14:paraId="56528A4F">
            <w:pPr>
              <w:jc w:val="center"/>
              <w:rPr>
                <w:rFonts w:ascii="仿宋_GB2312" w:hAnsi="仿宋" w:eastAsia="仿宋_GB2312" w:cs="Times New Roman"/>
                <w:sz w:val="30"/>
                <w:szCs w:val="30"/>
                <w:highlight w:val="none"/>
              </w:rPr>
            </w:pPr>
          </w:p>
        </w:tc>
        <w:tc>
          <w:tcPr>
            <w:tcW w:w="1276" w:type="dxa"/>
            <w:vAlign w:val="center"/>
          </w:tcPr>
          <w:p w14:paraId="10A86CB6">
            <w:pPr>
              <w:jc w:val="center"/>
              <w:rPr>
                <w:rFonts w:ascii="仿宋_GB2312" w:hAnsi="仿宋" w:eastAsia="仿宋_GB2312" w:cs="Times New Roman"/>
                <w:sz w:val="30"/>
                <w:szCs w:val="30"/>
                <w:highlight w:val="none"/>
              </w:rPr>
            </w:pPr>
          </w:p>
        </w:tc>
        <w:tc>
          <w:tcPr>
            <w:tcW w:w="1210" w:type="dxa"/>
            <w:vAlign w:val="center"/>
          </w:tcPr>
          <w:p w14:paraId="05DDB714">
            <w:pPr>
              <w:jc w:val="center"/>
              <w:rPr>
                <w:rFonts w:ascii="仿宋_GB2312" w:hAnsi="仿宋" w:eastAsia="仿宋_GB2312" w:cs="Times New Roman"/>
                <w:sz w:val="30"/>
                <w:szCs w:val="30"/>
                <w:highlight w:val="none"/>
              </w:rPr>
            </w:pPr>
          </w:p>
        </w:tc>
      </w:tr>
      <w:tr w14:paraId="1CB2E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9698789">
            <w:pPr>
              <w:jc w:val="center"/>
              <w:rPr>
                <w:rFonts w:ascii="仿宋_GB2312" w:hAnsi="仿宋" w:eastAsia="仿宋_GB2312" w:cs="Times New Roman"/>
                <w:sz w:val="30"/>
                <w:szCs w:val="30"/>
                <w:highlight w:val="none"/>
              </w:rPr>
            </w:pPr>
          </w:p>
        </w:tc>
        <w:tc>
          <w:tcPr>
            <w:tcW w:w="917" w:type="dxa"/>
            <w:vAlign w:val="center"/>
          </w:tcPr>
          <w:p w14:paraId="6F75D12A">
            <w:pPr>
              <w:jc w:val="center"/>
              <w:rPr>
                <w:rFonts w:ascii="仿宋_GB2312" w:hAnsi="仿宋" w:eastAsia="仿宋_GB2312" w:cs="Times New Roman"/>
                <w:sz w:val="30"/>
                <w:szCs w:val="30"/>
                <w:highlight w:val="none"/>
              </w:rPr>
            </w:pPr>
          </w:p>
        </w:tc>
        <w:tc>
          <w:tcPr>
            <w:tcW w:w="2552" w:type="dxa"/>
            <w:vAlign w:val="center"/>
          </w:tcPr>
          <w:p w14:paraId="237AD240">
            <w:pPr>
              <w:jc w:val="center"/>
              <w:rPr>
                <w:rFonts w:ascii="仿宋_GB2312" w:hAnsi="仿宋" w:eastAsia="仿宋_GB2312" w:cs="Times New Roman"/>
                <w:sz w:val="30"/>
                <w:szCs w:val="30"/>
                <w:highlight w:val="none"/>
              </w:rPr>
            </w:pPr>
          </w:p>
        </w:tc>
        <w:tc>
          <w:tcPr>
            <w:tcW w:w="1134" w:type="dxa"/>
            <w:vAlign w:val="center"/>
          </w:tcPr>
          <w:p w14:paraId="572141CC">
            <w:pPr>
              <w:jc w:val="center"/>
              <w:rPr>
                <w:rFonts w:ascii="仿宋_GB2312" w:hAnsi="仿宋" w:eastAsia="仿宋_GB2312" w:cs="Times New Roman"/>
                <w:sz w:val="30"/>
                <w:szCs w:val="30"/>
                <w:highlight w:val="none"/>
              </w:rPr>
            </w:pPr>
          </w:p>
        </w:tc>
        <w:tc>
          <w:tcPr>
            <w:tcW w:w="1417" w:type="dxa"/>
            <w:vAlign w:val="center"/>
          </w:tcPr>
          <w:p w14:paraId="1134A375">
            <w:pPr>
              <w:jc w:val="center"/>
              <w:rPr>
                <w:rFonts w:ascii="仿宋_GB2312" w:hAnsi="仿宋" w:eastAsia="仿宋_GB2312" w:cs="Times New Roman"/>
                <w:sz w:val="30"/>
                <w:szCs w:val="30"/>
                <w:highlight w:val="none"/>
              </w:rPr>
            </w:pPr>
          </w:p>
        </w:tc>
        <w:tc>
          <w:tcPr>
            <w:tcW w:w="1276" w:type="dxa"/>
            <w:vAlign w:val="center"/>
          </w:tcPr>
          <w:p w14:paraId="554E47FC">
            <w:pPr>
              <w:jc w:val="center"/>
              <w:rPr>
                <w:rFonts w:ascii="仿宋_GB2312" w:hAnsi="仿宋" w:eastAsia="仿宋_GB2312" w:cs="Times New Roman"/>
                <w:sz w:val="30"/>
                <w:szCs w:val="30"/>
                <w:highlight w:val="none"/>
              </w:rPr>
            </w:pPr>
          </w:p>
        </w:tc>
        <w:tc>
          <w:tcPr>
            <w:tcW w:w="1210" w:type="dxa"/>
            <w:vAlign w:val="center"/>
          </w:tcPr>
          <w:p w14:paraId="79384303">
            <w:pPr>
              <w:jc w:val="center"/>
              <w:rPr>
                <w:rFonts w:ascii="仿宋_GB2312" w:hAnsi="仿宋" w:eastAsia="仿宋_GB2312" w:cs="Times New Roman"/>
                <w:sz w:val="30"/>
                <w:szCs w:val="30"/>
                <w:highlight w:val="none"/>
              </w:rPr>
            </w:pPr>
          </w:p>
        </w:tc>
      </w:tr>
      <w:tr w14:paraId="3F00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6C8CBCC">
            <w:pPr>
              <w:jc w:val="center"/>
              <w:rPr>
                <w:rFonts w:ascii="仿宋_GB2312" w:hAnsi="仿宋" w:eastAsia="仿宋_GB2312" w:cs="Times New Roman"/>
                <w:sz w:val="30"/>
                <w:szCs w:val="30"/>
                <w:highlight w:val="none"/>
              </w:rPr>
            </w:pPr>
          </w:p>
        </w:tc>
        <w:tc>
          <w:tcPr>
            <w:tcW w:w="917" w:type="dxa"/>
            <w:vAlign w:val="center"/>
          </w:tcPr>
          <w:p w14:paraId="47408701">
            <w:pPr>
              <w:jc w:val="center"/>
              <w:rPr>
                <w:rFonts w:ascii="仿宋_GB2312" w:hAnsi="仿宋" w:eastAsia="仿宋_GB2312" w:cs="Times New Roman"/>
                <w:sz w:val="30"/>
                <w:szCs w:val="30"/>
                <w:highlight w:val="none"/>
              </w:rPr>
            </w:pPr>
          </w:p>
        </w:tc>
        <w:tc>
          <w:tcPr>
            <w:tcW w:w="2552" w:type="dxa"/>
            <w:vAlign w:val="center"/>
          </w:tcPr>
          <w:p w14:paraId="55F99F0C">
            <w:pPr>
              <w:jc w:val="center"/>
              <w:rPr>
                <w:rFonts w:ascii="仿宋_GB2312" w:hAnsi="仿宋" w:eastAsia="仿宋_GB2312" w:cs="Times New Roman"/>
                <w:sz w:val="30"/>
                <w:szCs w:val="30"/>
                <w:highlight w:val="none"/>
              </w:rPr>
            </w:pPr>
          </w:p>
        </w:tc>
        <w:tc>
          <w:tcPr>
            <w:tcW w:w="1134" w:type="dxa"/>
            <w:vAlign w:val="center"/>
          </w:tcPr>
          <w:p w14:paraId="034D52E8">
            <w:pPr>
              <w:jc w:val="center"/>
              <w:rPr>
                <w:rFonts w:ascii="仿宋_GB2312" w:hAnsi="仿宋" w:eastAsia="仿宋_GB2312" w:cs="Times New Roman"/>
                <w:sz w:val="30"/>
                <w:szCs w:val="30"/>
                <w:highlight w:val="none"/>
              </w:rPr>
            </w:pPr>
          </w:p>
        </w:tc>
        <w:tc>
          <w:tcPr>
            <w:tcW w:w="1417" w:type="dxa"/>
            <w:vAlign w:val="center"/>
          </w:tcPr>
          <w:p w14:paraId="6F1CB35A">
            <w:pPr>
              <w:jc w:val="center"/>
              <w:rPr>
                <w:rFonts w:ascii="仿宋_GB2312" w:hAnsi="仿宋" w:eastAsia="仿宋_GB2312" w:cs="Times New Roman"/>
                <w:sz w:val="30"/>
                <w:szCs w:val="30"/>
                <w:highlight w:val="none"/>
              </w:rPr>
            </w:pPr>
          </w:p>
        </w:tc>
        <w:tc>
          <w:tcPr>
            <w:tcW w:w="1276" w:type="dxa"/>
            <w:vAlign w:val="center"/>
          </w:tcPr>
          <w:p w14:paraId="14A70C80">
            <w:pPr>
              <w:jc w:val="center"/>
              <w:rPr>
                <w:rFonts w:ascii="仿宋_GB2312" w:hAnsi="仿宋" w:eastAsia="仿宋_GB2312" w:cs="Times New Roman"/>
                <w:sz w:val="30"/>
                <w:szCs w:val="30"/>
                <w:highlight w:val="none"/>
              </w:rPr>
            </w:pPr>
          </w:p>
        </w:tc>
        <w:tc>
          <w:tcPr>
            <w:tcW w:w="1210" w:type="dxa"/>
            <w:vAlign w:val="center"/>
          </w:tcPr>
          <w:p w14:paraId="52EF988B">
            <w:pPr>
              <w:jc w:val="center"/>
              <w:rPr>
                <w:rFonts w:ascii="仿宋_GB2312" w:hAnsi="仿宋" w:eastAsia="仿宋_GB2312" w:cs="Times New Roman"/>
                <w:sz w:val="30"/>
                <w:szCs w:val="30"/>
                <w:highlight w:val="none"/>
              </w:rPr>
            </w:pPr>
          </w:p>
        </w:tc>
      </w:tr>
      <w:tr w14:paraId="1612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1CC8083">
            <w:pPr>
              <w:jc w:val="center"/>
              <w:rPr>
                <w:rFonts w:ascii="仿宋_GB2312" w:hAnsi="仿宋" w:eastAsia="仿宋_GB2312" w:cs="Times New Roman"/>
                <w:sz w:val="30"/>
                <w:szCs w:val="30"/>
                <w:highlight w:val="none"/>
              </w:rPr>
            </w:pPr>
          </w:p>
        </w:tc>
        <w:tc>
          <w:tcPr>
            <w:tcW w:w="917" w:type="dxa"/>
            <w:vAlign w:val="center"/>
          </w:tcPr>
          <w:p w14:paraId="75F0A22E">
            <w:pPr>
              <w:jc w:val="center"/>
              <w:rPr>
                <w:rFonts w:ascii="仿宋_GB2312" w:hAnsi="仿宋" w:eastAsia="仿宋_GB2312" w:cs="Times New Roman"/>
                <w:sz w:val="30"/>
                <w:szCs w:val="30"/>
                <w:highlight w:val="none"/>
              </w:rPr>
            </w:pPr>
          </w:p>
        </w:tc>
        <w:tc>
          <w:tcPr>
            <w:tcW w:w="2552" w:type="dxa"/>
            <w:vAlign w:val="center"/>
          </w:tcPr>
          <w:p w14:paraId="284F209F">
            <w:pPr>
              <w:jc w:val="center"/>
              <w:rPr>
                <w:rFonts w:ascii="仿宋_GB2312" w:hAnsi="仿宋" w:eastAsia="仿宋_GB2312" w:cs="Times New Roman"/>
                <w:sz w:val="30"/>
                <w:szCs w:val="30"/>
                <w:highlight w:val="none"/>
              </w:rPr>
            </w:pPr>
          </w:p>
        </w:tc>
        <w:tc>
          <w:tcPr>
            <w:tcW w:w="1134" w:type="dxa"/>
            <w:vAlign w:val="center"/>
          </w:tcPr>
          <w:p w14:paraId="6627C391">
            <w:pPr>
              <w:jc w:val="center"/>
              <w:rPr>
                <w:rFonts w:ascii="仿宋_GB2312" w:hAnsi="仿宋" w:eastAsia="仿宋_GB2312" w:cs="Times New Roman"/>
                <w:sz w:val="30"/>
                <w:szCs w:val="30"/>
                <w:highlight w:val="none"/>
              </w:rPr>
            </w:pPr>
          </w:p>
        </w:tc>
        <w:tc>
          <w:tcPr>
            <w:tcW w:w="1417" w:type="dxa"/>
            <w:vAlign w:val="center"/>
          </w:tcPr>
          <w:p w14:paraId="318756C7">
            <w:pPr>
              <w:jc w:val="center"/>
              <w:rPr>
                <w:rFonts w:ascii="仿宋_GB2312" w:hAnsi="仿宋" w:eastAsia="仿宋_GB2312" w:cs="Times New Roman"/>
                <w:sz w:val="30"/>
                <w:szCs w:val="30"/>
                <w:highlight w:val="none"/>
              </w:rPr>
            </w:pPr>
          </w:p>
        </w:tc>
        <w:tc>
          <w:tcPr>
            <w:tcW w:w="1276" w:type="dxa"/>
            <w:vAlign w:val="center"/>
          </w:tcPr>
          <w:p w14:paraId="249360D2">
            <w:pPr>
              <w:jc w:val="center"/>
              <w:rPr>
                <w:rFonts w:ascii="仿宋_GB2312" w:hAnsi="仿宋" w:eastAsia="仿宋_GB2312" w:cs="Times New Roman"/>
                <w:sz w:val="30"/>
                <w:szCs w:val="30"/>
                <w:highlight w:val="none"/>
              </w:rPr>
            </w:pPr>
          </w:p>
        </w:tc>
        <w:tc>
          <w:tcPr>
            <w:tcW w:w="1210" w:type="dxa"/>
            <w:vAlign w:val="center"/>
          </w:tcPr>
          <w:p w14:paraId="6D52B1CD">
            <w:pPr>
              <w:jc w:val="center"/>
              <w:rPr>
                <w:rFonts w:ascii="仿宋_GB2312" w:hAnsi="仿宋" w:eastAsia="仿宋_GB2312" w:cs="Times New Roman"/>
                <w:sz w:val="30"/>
                <w:szCs w:val="30"/>
                <w:highlight w:val="none"/>
              </w:rPr>
            </w:pPr>
          </w:p>
        </w:tc>
      </w:tr>
      <w:tr w14:paraId="3366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0FBA0AB">
            <w:pPr>
              <w:jc w:val="center"/>
              <w:rPr>
                <w:rFonts w:ascii="仿宋_GB2312" w:hAnsi="仿宋" w:eastAsia="仿宋_GB2312" w:cs="Times New Roman"/>
                <w:sz w:val="30"/>
                <w:szCs w:val="30"/>
                <w:highlight w:val="none"/>
              </w:rPr>
            </w:pPr>
          </w:p>
        </w:tc>
        <w:tc>
          <w:tcPr>
            <w:tcW w:w="917" w:type="dxa"/>
            <w:vAlign w:val="center"/>
          </w:tcPr>
          <w:p w14:paraId="7C899C3E">
            <w:pPr>
              <w:jc w:val="center"/>
              <w:rPr>
                <w:rFonts w:ascii="仿宋_GB2312" w:hAnsi="仿宋" w:eastAsia="仿宋_GB2312" w:cs="Times New Roman"/>
                <w:sz w:val="30"/>
                <w:szCs w:val="30"/>
                <w:highlight w:val="none"/>
              </w:rPr>
            </w:pPr>
          </w:p>
        </w:tc>
        <w:tc>
          <w:tcPr>
            <w:tcW w:w="2552" w:type="dxa"/>
            <w:vAlign w:val="center"/>
          </w:tcPr>
          <w:p w14:paraId="5E01164F">
            <w:pPr>
              <w:jc w:val="center"/>
              <w:rPr>
                <w:rFonts w:ascii="仿宋_GB2312" w:hAnsi="仿宋" w:eastAsia="仿宋_GB2312" w:cs="Times New Roman"/>
                <w:sz w:val="30"/>
                <w:szCs w:val="30"/>
                <w:highlight w:val="none"/>
              </w:rPr>
            </w:pPr>
          </w:p>
        </w:tc>
        <w:tc>
          <w:tcPr>
            <w:tcW w:w="1134" w:type="dxa"/>
            <w:vAlign w:val="center"/>
          </w:tcPr>
          <w:p w14:paraId="11376ED2">
            <w:pPr>
              <w:jc w:val="center"/>
              <w:rPr>
                <w:rFonts w:ascii="仿宋_GB2312" w:hAnsi="仿宋" w:eastAsia="仿宋_GB2312" w:cs="Times New Roman"/>
                <w:sz w:val="30"/>
                <w:szCs w:val="30"/>
                <w:highlight w:val="none"/>
              </w:rPr>
            </w:pPr>
          </w:p>
        </w:tc>
        <w:tc>
          <w:tcPr>
            <w:tcW w:w="1417" w:type="dxa"/>
            <w:vAlign w:val="center"/>
          </w:tcPr>
          <w:p w14:paraId="1FC4A8A5">
            <w:pPr>
              <w:jc w:val="center"/>
              <w:rPr>
                <w:rFonts w:ascii="仿宋_GB2312" w:hAnsi="仿宋" w:eastAsia="仿宋_GB2312" w:cs="Times New Roman"/>
                <w:sz w:val="30"/>
                <w:szCs w:val="30"/>
                <w:highlight w:val="none"/>
              </w:rPr>
            </w:pPr>
          </w:p>
        </w:tc>
        <w:tc>
          <w:tcPr>
            <w:tcW w:w="1276" w:type="dxa"/>
            <w:vAlign w:val="center"/>
          </w:tcPr>
          <w:p w14:paraId="2CDBA903">
            <w:pPr>
              <w:jc w:val="center"/>
              <w:rPr>
                <w:rFonts w:ascii="仿宋_GB2312" w:hAnsi="仿宋" w:eastAsia="仿宋_GB2312" w:cs="Times New Roman"/>
                <w:sz w:val="30"/>
                <w:szCs w:val="30"/>
                <w:highlight w:val="none"/>
              </w:rPr>
            </w:pPr>
          </w:p>
        </w:tc>
        <w:tc>
          <w:tcPr>
            <w:tcW w:w="1210" w:type="dxa"/>
            <w:vAlign w:val="center"/>
          </w:tcPr>
          <w:p w14:paraId="6192AC8A">
            <w:pPr>
              <w:jc w:val="center"/>
              <w:rPr>
                <w:rFonts w:ascii="仿宋_GB2312" w:hAnsi="仿宋" w:eastAsia="仿宋_GB2312" w:cs="Times New Roman"/>
                <w:sz w:val="30"/>
                <w:szCs w:val="30"/>
                <w:highlight w:val="none"/>
              </w:rPr>
            </w:pPr>
          </w:p>
        </w:tc>
      </w:tr>
      <w:tr w14:paraId="6C22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B06533B">
            <w:pPr>
              <w:jc w:val="center"/>
              <w:rPr>
                <w:rFonts w:ascii="仿宋_GB2312" w:hAnsi="仿宋" w:eastAsia="仿宋_GB2312" w:cs="Times New Roman"/>
                <w:sz w:val="30"/>
                <w:szCs w:val="30"/>
                <w:highlight w:val="none"/>
              </w:rPr>
            </w:pPr>
          </w:p>
        </w:tc>
        <w:tc>
          <w:tcPr>
            <w:tcW w:w="917" w:type="dxa"/>
            <w:vAlign w:val="center"/>
          </w:tcPr>
          <w:p w14:paraId="1F89BCD8">
            <w:pPr>
              <w:jc w:val="center"/>
              <w:rPr>
                <w:rFonts w:ascii="仿宋_GB2312" w:hAnsi="仿宋" w:eastAsia="仿宋_GB2312" w:cs="Times New Roman"/>
                <w:sz w:val="30"/>
                <w:szCs w:val="30"/>
                <w:highlight w:val="none"/>
              </w:rPr>
            </w:pPr>
          </w:p>
        </w:tc>
        <w:tc>
          <w:tcPr>
            <w:tcW w:w="2552" w:type="dxa"/>
            <w:vAlign w:val="center"/>
          </w:tcPr>
          <w:p w14:paraId="005368B0">
            <w:pPr>
              <w:jc w:val="center"/>
              <w:rPr>
                <w:rFonts w:ascii="仿宋_GB2312" w:hAnsi="仿宋" w:eastAsia="仿宋_GB2312" w:cs="Times New Roman"/>
                <w:sz w:val="30"/>
                <w:szCs w:val="30"/>
                <w:highlight w:val="none"/>
              </w:rPr>
            </w:pPr>
          </w:p>
        </w:tc>
        <w:tc>
          <w:tcPr>
            <w:tcW w:w="1134" w:type="dxa"/>
            <w:vAlign w:val="center"/>
          </w:tcPr>
          <w:p w14:paraId="170CD6B5">
            <w:pPr>
              <w:jc w:val="center"/>
              <w:rPr>
                <w:rFonts w:ascii="仿宋_GB2312" w:hAnsi="仿宋" w:eastAsia="仿宋_GB2312" w:cs="Times New Roman"/>
                <w:sz w:val="30"/>
                <w:szCs w:val="30"/>
                <w:highlight w:val="none"/>
              </w:rPr>
            </w:pPr>
          </w:p>
        </w:tc>
        <w:tc>
          <w:tcPr>
            <w:tcW w:w="1417" w:type="dxa"/>
            <w:vAlign w:val="center"/>
          </w:tcPr>
          <w:p w14:paraId="13178FA5">
            <w:pPr>
              <w:jc w:val="center"/>
              <w:rPr>
                <w:rFonts w:ascii="仿宋_GB2312" w:hAnsi="仿宋" w:eastAsia="仿宋_GB2312" w:cs="Times New Roman"/>
                <w:sz w:val="30"/>
                <w:szCs w:val="30"/>
                <w:highlight w:val="none"/>
              </w:rPr>
            </w:pPr>
          </w:p>
        </w:tc>
        <w:tc>
          <w:tcPr>
            <w:tcW w:w="1276" w:type="dxa"/>
            <w:vAlign w:val="center"/>
          </w:tcPr>
          <w:p w14:paraId="599E663C">
            <w:pPr>
              <w:jc w:val="center"/>
              <w:rPr>
                <w:rFonts w:ascii="仿宋_GB2312" w:hAnsi="仿宋" w:eastAsia="仿宋_GB2312" w:cs="Times New Roman"/>
                <w:sz w:val="30"/>
                <w:szCs w:val="30"/>
                <w:highlight w:val="none"/>
              </w:rPr>
            </w:pPr>
          </w:p>
        </w:tc>
        <w:tc>
          <w:tcPr>
            <w:tcW w:w="1210" w:type="dxa"/>
            <w:vAlign w:val="center"/>
          </w:tcPr>
          <w:p w14:paraId="6B84A172">
            <w:pPr>
              <w:jc w:val="center"/>
              <w:rPr>
                <w:rFonts w:ascii="仿宋_GB2312" w:hAnsi="仿宋" w:eastAsia="仿宋_GB2312" w:cs="Times New Roman"/>
                <w:sz w:val="30"/>
                <w:szCs w:val="30"/>
                <w:highlight w:val="none"/>
              </w:rPr>
            </w:pPr>
          </w:p>
        </w:tc>
      </w:tr>
      <w:tr w14:paraId="48C1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AAF7FC5">
            <w:pPr>
              <w:jc w:val="center"/>
              <w:rPr>
                <w:rFonts w:ascii="仿宋_GB2312" w:hAnsi="仿宋" w:eastAsia="仿宋_GB2312" w:cs="Times New Roman"/>
                <w:sz w:val="30"/>
                <w:szCs w:val="30"/>
                <w:highlight w:val="none"/>
              </w:rPr>
            </w:pPr>
          </w:p>
        </w:tc>
        <w:tc>
          <w:tcPr>
            <w:tcW w:w="917" w:type="dxa"/>
            <w:vAlign w:val="center"/>
          </w:tcPr>
          <w:p w14:paraId="01A74C79">
            <w:pPr>
              <w:jc w:val="center"/>
              <w:rPr>
                <w:rFonts w:ascii="仿宋_GB2312" w:hAnsi="仿宋" w:eastAsia="仿宋_GB2312" w:cs="Times New Roman"/>
                <w:sz w:val="30"/>
                <w:szCs w:val="30"/>
                <w:highlight w:val="none"/>
              </w:rPr>
            </w:pPr>
          </w:p>
        </w:tc>
        <w:tc>
          <w:tcPr>
            <w:tcW w:w="2552" w:type="dxa"/>
            <w:vAlign w:val="center"/>
          </w:tcPr>
          <w:p w14:paraId="2D6AF1EB">
            <w:pPr>
              <w:jc w:val="center"/>
              <w:rPr>
                <w:rFonts w:ascii="仿宋_GB2312" w:hAnsi="仿宋" w:eastAsia="仿宋_GB2312" w:cs="Times New Roman"/>
                <w:sz w:val="30"/>
                <w:szCs w:val="30"/>
                <w:highlight w:val="none"/>
              </w:rPr>
            </w:pPr>
          </w:p>
        </w:tc>
        <w:tc>
          <w:tcPr>
            <w:tcW w:w="1134" w:type="dxa"/>
            <w:vAlign w:val="center"/>
          </w:tcPr>
          <w:p w14:paraId="390609A9">
            <w:pPr>
              <w:jc w:val="center"/>
              <w:rPr>
                <w:rFonts w:ascii="仿宋_GB2312" w:hAnsi="仿宋" w:eastAsia="仿宋_GB2312" w:cs="Times New Roman"/>
                <w:sz w:val="30"/>
                <w:szCs w:val="30"/>
                <w:highlight w:val="none"/>
              </w:rPr>
            </w:pPr>
          </w:p>
        </w:tc>
        <w:tc>
          <w:tcPr>
            <w:tcW w:w="1417" w:type="dxa"/>
            <w:vAlign w:val="center"/>
          </w:tcPr>
          <w:p w14:paraId="5FE57FBB">
            <w:pPr>
              <w:jc w:val="center"/>
              <w:rPr>
                <w:rFonts w:ascii="仿宋_GB2312" w:hAnsi="仿宋" w:eastAsia="仿宋_GB2312" w:cs="Times New Roman"/>
                <w:sz w:val="30"/>
                <w:szCs w:val="30"/>
                <w:highlight w:val="none"/>
              </w:rPr>
            </w:pPr>
          </w:p>
        </w:tc>
        <w:tc>
          <w:tcPr>
            <w:tcW w:w="1276" w:type="dxa"/>
            <w:vAlign w:val="center"/>
          </w:tcPr>
          <w:p w14:paraId="62C65104">
            <w:pPr>
              <w:jc w:val="center"/>
              <w:rPr>
                <w:rFonts w:ascii="仿宋_GB2312" w:hAnsi="仿宋" w:eastAsia="仿宋_GB2312" w:cs="Times New Roman"/>
                <w:sz w:val="30"/>
                <w:szCs w:val="30"/>
                <w:highlight w:val="none"/>
              </w:rPr>
            </w:pPr>
          </w:p>
        </w:tc>
        <w:tc>
          <w:tcPr>
            <w:tcW w:w="1210" w:type="dxa"/>
            <w:vAlign w:val="center"/>
          </w:tcPr>
          <w:p w14:paraId="2A90E69A">
            <w:pPr>
              <w:jc w:val="center"/>
              <w:rPr>
                <w:rFonts w:ascii="仿宋_GB2312" w:hAnsi="仿宋" w:eastAsia="仿宋_GB2312" w:cs="Times New Roman"/>
                <w:sz w:val="30"/>
                <w:szCs w:val="30"/>
                <w:highlight w:val="none"/>
              </w:rPr>
            </w:pPr>
          </w:p>
        </w:tc>
      </w:tr>
      <w:tr w14:paraId="56F3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F8EFA26">
            <w:pPr>
              <w:jc w:val="center"/>
              <w:rPr>
                <w:rFonts w:ascii="仿宋_GB2312" w:hAnsi="仿宋" w:eastAsia="仿宋_GB2312" w:cs="Times New Roman"/>
                <w:sz w:val="30"/>
                <w:szCs w:val="30"/>
                <w:highlight w:val="none"/>
              </w:rPr>
            </w:pPr>
          </w:p>
        </w:tc>
        <w:tc>
          <w:tcPr>
            <w:tcW w:w="917" w:type="dxa"/>
            <w:vAlign w:val="center"/>
          </w:tcPr>
          <w:p w14:paraId="1B71E38F">
            <w:pPr>
              <w:jc w:val="center"/>
              <w:rPr>
                <w:rFonts w:ascii="仿宋_GB2312" w:hAnsi="仿宋" w:eastAsia="仿宋_GB2312" w:cs="Times New Roman"/>
                <w:sz w:val="30"/>
                <w:szCs w:val="30"/>
                <w:highlight w:val="none"/>
              </w:rPr>
            </w:pPr>
          </w:p>
        </w:tc>
        <w:tc>
          <w:tcPr>
            <w:tcW w:w="2552" w:type="dxa"/>
            <w:vAlign w:val="center"/>
          </w:tcPr>
          <w:p w14:paraId="66FEA8CE">
            <w:pPr>
              <w:jc w:val="center"/>
              <w:rPr>
                <w:rFonts w:ascii="仿宋_GB2312" w:hAnsi="仿宋" w:eastAsia="仿宋_GB2312" w:cs="Times New Roman"/>
                <w:sz w:val="30"/>
                <w:szCs w:val="30"/>
                <w:highlight w:val="none"/>
              </w:rPr>
            </w:pPr>
          </w:p>
        </w:tc>
        <w:tc>
          <w:tcPr>
            <w:tcW w:w="1134" w:type="dxa"/>
            <w:vAlign w:val="center"/>
          </w:tcPr>
          <w:p w14:paraId="0D6346A3">
            <w:pPr>
              <w:jc w:val="center"/>
              <w:rPr>
                <w:rFonts w:ascii="仿宋_GB2312" w:hAnsi="仿宋" w:eastAsia="仿宋_GB2312" w:cs="Times New Roman"/>
                <w:sz w:val="30"/>
                <w:szCs w:val="30"/>
                <w:highlight w:val="none"/>
              </w:rPr>
            </w:pPr>
          </w:p>
        </w:tc>
        <w:tc>
          <w:tcPr>
            <w:tcW w:w="1417" w:type="dxa"/>
            <w:vAlign w:val="center"/>
          </w:tcPr>
          <w:p w14:paraId="33BF251B">
            <w:pPr>
              <w:jc w:val="center"/>
              <w:rPr>
                <w:rFonts w:ascii="仿宋_GB2312" w:hAnsi="仿宋" w:eastAsia="仿宋_GB2312" w:cs="Times New Roman"/>
                <w:sz w:val="30"/>
                <w:szCs w:val="30"/>
                <w:highlight w:val="none"/>
              </w:rPr>
            </w:pPr>
          </w:p>
        </w:tc>
        <w:tc>
          <w:tcPr>
            <w:tcW w:w="1276" w:type="dxa"/>
            <w:vAlign w:val="center"/>
          </w:tcPr>
          <w:p w14:paraId="7C81E553">
            <w:pPr>
              <w:jc w:val="center"/>
              <w:rPr>
                <w:rFonts w:ascii="仿宋_GB2312" w:hAnsi="仿宋" w:eastAsia="仿宋_GB2312" w:cs="Times New Roman"/>
                <w:sz w:val="30"/>
                <w:szCs w:val="30"/>
                <w:highlight w:val="none"/>
              </w:rPr>
            </w:pPr>
          </w:p>
        </w:tc>
        <w:tc>
          <w:tcPr>
            <w:tcW w:w="1210" w:type="dxa"/>
            <w:vAlign w:val="center"/>
          </w:tcPr>
          <w:p w14:paraId="4F5BDAA1">
            <w:pPr>
              <w:jc w:val="center"/>
              <w:rPr>
                <w:rFonts w:ascii="仿宋_GB2312" w:hAnsi="仿宋" w:eastAsia="仿宋_GB2312" w:cs="Times New Roman"/>
                <w:sz w:val="30"/>
                <w:szCs w:val="30"/>
                <w:highlight w:val="none"/>
              </w:rPr>
            </w:pPr>
          </w:p>
        </w:tc>
      </w:tr>
    </w:tbl>
    <w:p w14:paraId="034968E1">
      <w:pPr>
        <w:rPr>
          <w:rFonts w:ascii="仿宋_GB2312" w:hAnsi="仿宋" w:eastAsia="仿宋_GB2312"/>
          <w:sz w:val="28"/>
          <w:szCs w:val="28"/>
          <w:highlight w:val="none"/>
        </w:rPr>
      </w:pPr>
      <w:r>
        <w:rPr>
          <w:rFonts w:hint="eastAsia" w:ascii="仿宋_GB2312" w:hAnsi="仿宋" w:eastAsia="仿宋_GB2312"/>
          <w:sz w:val="28"/>
          <w:szCs w:val="28"/>
          <w:highlight w:val="none"/>
        </w:rPr>
        <w:t>备注：此表应认真填写，不得提供虚假业绩。</w:t>
      </w:r>
    </w:p>
    <w:p w14:paraId="26159CB8">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后附合同书的扫描件；</w:t>
      </w:r>
    </w:p>
    <w:p w14:paraId="2614CADC">
      <w:pPr>
        <w:ind w:firstLine="840" w:firstLineChars="300"/>
        <w:rPr>
          <w:rFonts w:ascii="仿宋_GB2312" w:hAnsi="仿宋" w:eastAsia="仿宋_GB2312"/>
          <w:sz w:val="28"/>
          <w:szCs w:val="28"/>
          <w:highlight w:val="none"/>
        </w:rPr>
      </w:pPr>
      <w:r>
        <w:rPr>
          <w:rFonts w:hint="eastAsia" w:ascii="仿宋_GB2312" w:hAnsi="仿宋" w:eastAsia="仿宋_GB2312"/>
          <w:sz w:val="28"/>
          <w:szCs w:val="28"/>
          <w:highlight w:val="none"/>
        </w:rPr>
        <w:t>界定日期以合同签订时间为准。</w:t>
      </w:r>
    </w:p>
    <w:p w14:paraId="71CA020D">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67AA4A">
      <w:pPr>
        <w:wordWrap w:val="0"/>
        <w:spacing w:line="560" w:lineRule="exact"/>
        <w:jc w:val="center"/>
        <w:rPr>
          <w:rFonts w:ascii="仿宋_GB2312" w:hAnsi="仿宋" w:eastAsia="仿宋_GB2312"/>
          <w:sz w:val="30"/>
          <w:szCs w:val="30"/>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r>
        <w:rPr>
          <w:rFonts w:ascii="仿宋_GB2312" w:hAnsi="仿宋" w:eastAsia="仿宋_GB2312"/>
          <w:sz w:val="30"/>
          <w:szCs w:val="30"/>
          <w:highlight w:val="none"/>
        </w:rPr>
        <w:t xml:space="preserve">  </w:t>
      </w:r>
      <w:r>
        <w:rPr>
          <w:rFonts w:hint="eastAsia" w:ascii="仿宋_GB2312" w:hAnsi="仿宋" w:eastAsia="仿宋_GB2312"/>
          <w:sz w:val="30"/>
          <w:szCs w:val="30"/>
          <w:highlight w:val="none"/>
        </w:rPr>
        <w:t xml:space="preserve">      </w:t>
      </w:r>
    </w:p>
    <w:p w14:paraId="1083CD79">
      <w:pPr>
        <w:wordWrap w:val="0"/>
        <w:ind w:firstLine="4216" w:firstLineChars="1400"/>
        <w:jc w:val="left"/>
        <w:rPr>
          <w:rFonts w:hint="eastAsia" w:ascii="黑体" w:hAnsi="黑体" w:eastAsia="黑体" w:cs="Times New Roman"/>
          <w:kern w:val="2"/>
          <w:sz w:val="36"/>
          <w:szCs w:val="36"/>
          <w:highlight w:val="none"/>
          <w:lang w:val="en-US" w:eastAsia="zh-CN" w:bidi="ar-SA"/>
        </w:rPr>
      </w:pPr>
      <w:r>
        <w:rPr>
          <w:rFonts w:ascii="仿宋_GB2312" w:hAnsi="仿宋" w:eastAsia="仿宋_GB2312"/>
          <w:b/>
          <w:sz w:val="30"/>
          <w:szCs w:val="30"/>
          <w:highlight w:val="none"/>
        </w:rPr>
        <w:br w:type="page"/>
      </w:r>
      <w:r>
        <w:rPr>
          <w:rFonts w:hint="eastAsia" w:ascii="黑体" w:hAnsi="黑体" w:eastAsia="黑体" w:cs="Times New Roman"/>
          <w:kern w:val="2"/>
          <w:sz w:val="36"/>
          <w:szCs w:val="36"/>
          <w:highlight w:val="none"/>
          <w:lang w:val="en-US" w:eastAsia="zh-CN" w:bidi="ar-SA"/>
        </w:rPr>
        <w:t>投标偏离表</w:t>
      </w:r>
    </w:p>
    <w:p w14:paraId="7EC1C657">
      <w:pPr>
        <w:spacing w:line="360" w:lineRule="exact"/>
        <w:jc w:val="center"/>
        <w:rPr>
          <w:rFonts w:ascii="仿宋_GB2312" w:hAnsi="宋体" w:eastAsia="仿宋_GB2312"/>
          <w:b/>
          <w:sz w:val="36"/>
          <w:szCs w:val="36"/>
          <w:highlight w:val="none"/>
        </w:rPr>
      </w:pPr>
    </w:p>
    <w:p w14:paraId="268785AE">
      <w:pPr>
        <w:spacing w:line="360" w:lineRule="exact"/>
        <w:jc w:val="center"/>
        <w:rPr>
          <w:rFonts w:ascii="仿宋_GB2312" w:hAnsi="宋体" w:eastAsia="仿宋_GB2312"/>
          <w:sz w:val="30"/>
          <w:szCs w:val="30"/>
          <w:highlight w:val="none"/>
        </w:rPr>
      </w:pPr>
      <w:r>
        <w:rPr>
          <w:rFonts w:hint="eastAsia" w:ascii="仿宋_GB2312" w:hAnsi="宋体" w:eastAsia="仿宋_GB2312"/>
          <w:sz w:val="30"/>
          <w:szCs w:val="30"/>
          <w:highlight w:val="none"/>
        </w:rPr>
        <w:t>（包括技术规格、参数和商务条款偏离）</w:t>
      </w:r>
    </w:p>
    <w:p w14:paraId="2FAEC910">
      <w:pPr>
        <w:spacing w:line="360" w:lineRule="exact"/>
        <w:jc w:val="center"/>
        <w:rPr>
          <w:rFonts w:ascii="仿宋_GB2312" w:hAnsi="宋体" w:eastAsia="仿宋_GB2312"/>
          <w:sz w:val="22"/>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68"/>
        <w:gridCol w:w="1236"/>
        <w:gridCol w:w="3465"/>
        <w:gridCol w:w="1236"/>
        <w:gridCol w:w="3360"/>
      </w:tblGrid>
      <w:tr w14:paraId="7F52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70" w:hRule="atLeast"/>
        </w:trPr>
        <w:tc>
          <w:tcPr>
            <w:tcW w:w="468" w:type="dxa"/>
            <w:vMerge w:val="restart"/>
            <w:tcBorders>
              <w:top w:val="single" w:color="auto" w:sz="4" w:space="0"/>
              <w:left w:val="single" w:color="auto" w:sz="4" w:space="0"/>
              <w:bottom w:val="single" w:color="auto" w:sz="4" w:space="0"/>
              <w:right w:val="single" w:color="auto" w:sz="4" w:space="0"/>
            </w:tcBorders>
          </w:tcPr>
          <w:p w14:paraId="539BFBA6">
            <w:pPr>
              <w:pStyle w:val="9"/>
              <w:spacing w:line="400" w:lineRule="exact"/>
              <w:rPr>
                <w:rFonts w:ascii="仿宋_GB2312" w:eastAsia="仿宋_GB2312"/>
                <w:highlight w:val="none"/>
              </w:rPr>
            </w:pPr>
            <w:r>
              <w:rPr>
                <w:rFonts w:hint="eastAsia" w:ascii="仿宋_GB2312" w:eastAsia="仿宋_GB2312"/>
                <w:highlight w:val="none"/>
              </w:rPr>
              <w:t>序号</w:t>
            </w:r>
          </w:p>
        </w:tc>
        <w:tc>
          <w:tcPr>
            <w:tcW w:w="4701" w:type="dxa"/>
            <w:gridSpan w:val="2"/>
            <w:tcBorders>
              <w:top w:val="single" w:color="auto" w:sz="4" w:space="0"/>
              <w:left w:val="single" w:color="auto" w:sz="4" w:space="0"/>
              <w:bottom w:val="single" w:color="auto" w:sz="4" w:space="0"/>
              <w:right w:val="single" w:color="auto" w:sz="4" w:space="0"/>
            </w:tcBorders>
          </w:tcPr>
          <w:p w14:paraId="0D8609DA">
            <w:pPr>
              <w:pStyle w:val="9"/>
              <w:spacing w:line="400" w:lineRule="exact"/>
              <w:rPr>
                <w:rFonts w:ascii="仿宋_GB2312" w:eastAsia="仿宋_GB2312"/>
                <w:highlight w:val="none"/>
              </w:rPr>
            </w:pPr>
            <w:r>
              <w:rPr>
                <w:rFonts w:hint="eastAsia" w:ascii="仿宋_GB2312" w:eastAsia="仿宋_GB2312"/>
                <w:highlight w:val="none"/>
              </w:rPr>
              <w:t xml:space="preserve">         招标文件条款</w:t>
            </w:r>
          </w:p>
        </w:tc>
        <w:tc>
          <w:tcPr>
            <w:tcW w:w="4596" w:type="dxa"/>
            <w:gridSpan w:val="2"/>
            <w:tcBorders>
              <w:top w:val="single" w:color="auto" w:sz="4" w:space="0"/>
              <w:left w:val="single" w:color="auto" w:sz="4" w:space="0"/>
              <w:bottom w:val="single" w:color="auto" w:sz="4" w:space="0"/>
              <w:right w:val="single" w:color="auto" w:sz="4" w:space="0"/>
            </w:tcBorders>
          </w:tcPr>
          <w:p w14:paraId="4CCC5FB5">
            <w:pPr>
              <w:pStyle w:val="9"/>
              <w:spacing w:line="400" w:lineRule="exact"/>
              <w:rPr>
                <w:rFonts w:ascii="仿宋_GB2312" w:eastAsia="仿宋_GB2312"/>
                <w:highlight w:val="none"/>
              </w:rPr>
            </w:pPr>
            <w:r>
              <w:rPr>
                <w:rFonts w:hint="eastAsia" w:ascii="仿宋_GB2312" w:eastAsia="仿宋_GB2312"/>
                <w:highlight w:val="none"/>
              </w:rPr>
              <w:t xml:space="preserve">       投标文件条款</w:t>
            </w:r>
          </w:p>
        </w:tc>
      </w:tr>
      <w:tr w14:paraId="4D82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483"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533E80E0">
            <w:pPr>
              <w:widowControl/>
              <w:jc w:val="left"/>
              <w:rPr>
                <w:rFonts w:ascii="仿宋_GB2312" w:hAnsi="宋体" w:eastAsia="仿宋_GB2312" w:cs="Times New Roman"/>
                <w:kern w:val="0"/>
                <w:sz w:val="24"/>
                <w:highlight w:val="none"/>
              </w:rPr>
            </w:pPr>
          </w:p>
        </w:tc>
        <w:tc>
          <w:tcPr>
            <w:tcW w:w="1236" w:type="dxa"/>
            <w:tcBorders>
              <w:top w:val="single" w:color="auto" w:sz="4" w:space="0"/>
              <w:left w:val="single" w:color="auto" w:sz="4" w:space="0"/>
              <w:bottom w:val="single" w:color="auto" w:sz="4" w:space="0"/>
              <w:right w:val="single" w:color="auto" w:sz="4" w:space="0"/>
            </w:tcBorders>
          </w:tcPr>
          <w:p w14:paraId="65B0F5F8">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465" w:type="dxa"/>
            <w:tcBorders>
              <w:top w:val="single" w:color="auto" w:sz="4" w:space="0"/>
              <w:left w:val="single" w:color="auto" w:sz="4" w:space="0"/>
              <w:bottom w:val="single" w:color="auto" w:sz="4" w:space="0"/>
              <w:right w:val="single" w:color="auto" w:sz="4" w:space="0"/>
            </w:tcBorders>
          </w:tcPr>
          <w:p w14:paraId="0E256AE5">
            <w:pPr>
              <w:pStyle w:val="9"/>
              <w:spacing w:line="400" w:lineRule="exact"/>
              <w:jc w:val="center"/>
              <w:rPr>
                <w:rFonts w:ascii="仿宋_GB2312" w:eastAsia="仿宋_GB2312"/>
                <w:highlight w:val="none"/>
              </w:rPr>
            </w:pPr>
            <w:r>
              <w:rPr>
                <w:rFonts w:hint="eastAsia" w:ascii="仿宋_GB2312" w:eastAsia="仿宋_GB2312"/>
                <w:highlight w:val="none"/>
              </w:rPr>
              <w:t>招标文件的内容</w:t>
            </w:r>
          </w:p>
        </w:tc>
        <w:tc>
          <w:tcPr>
            <w:tcW w:w="1236" w:type="dxa"/>
            <w:tcBorders>
              <w:top w:val="single" w:color="auto" w:sz="4" w:space="0"/>
              <w:left w:val="single" w:color="auto" w:sz="4" w:space="0"/>
              <w:bottom w:val="single" w:color="auto" w:sz="4" w:space="0"/>
              <w:right w:val="single" w:color="auto" w:sz="4" w:space="0"/>
            </w:tcBorders>
          </w:tcPr>
          <w:p w14:paraId="48960C3F">
            <w:pPr>
              <w:pStyle w:val="9"/>
              <w:spacing w:line="400" w:lineRule="exact"/>
              <w:jc w:val="center"/>
              <w:rPr>
                <w:rFonts w:ascii="仿宋_GB2312" w:eastAsia="仿宋_GB2312"/>
                <w:highlight w:val="none"/>
              </w:rPr>
            </w:pPr>
            <w:r>
              <w:rPr>
                <w:rFonts w:hint="eastAsia" w:ascii="仿宋_GB2312" w:eastAsia="仿宋_GB2312"/>
                <w:highlight w:val="none"/>
              </w:rPr>
              <w:t>条款号</w:t>
            </w:r>
          </w:p>
        </w:tc>
        <w:tc>
          <w:tcPr>
            <w:tcW w:w="3360" w:type="dxa"/>
            <w:tcBorders>
              <w:top w:val="single" w:color="auto" w:sz="4" w:space="0"/>
              <w:left w:val="single" w:color="auto" w:sz="4" w:space="0"/>
              <w:bottom w:val="single" w:color="auto" w:sz="4" w:space="0"/>
              <w:right w:val="single" w:color="auto" w:sz="4" w:space="0"/>
            </w:tcBorders>
          </w:tcPr>
          <w:p w14:paraId="1D8B2708">
            <w:pPr>
              <w:pStyle w:val="9"/>
              <w:spacing w:line="400" w:lineRule="exact"/>
              <w:jc w:val="center"/>
              <w:rPr>
                <w:rFonts w:ascii="仿宋_GB2312" w:eastAsia="仿宋_GB2312"/>
                <w:highlight w:val="none"/>
              </w:rPr>
            </w:pPr>
            <w:r>
              <w:rPr>
                <w:rFonts w:hint="eastAsia" w:ascii="仿宋_GB2312" w:eastAsia="仿宋_GB2312"/>
                <w:highlight w:val="none"/>
              </w:rPr>
              <w:t>投标文件偏离内容</w:t>
            </w:r>
          </w:p>
        </w:tc>
      </w:tr>
      <w:tr w14:paraId="0241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365D3989">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7196B7A">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BA45297">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CC9A70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2CD0B5">
            <w:pPr>
              <w:pStyle w:val="9"/>
              <w:spacing w:line="400" w:lineRule="exact"/>
              <w:rPr>
                <w:rFonts w:ascii="仿宋_GB2312" w:eastAsia="仿宋_GB2312"/>
                <w:sz w:val="28"/>
                <w:highlight w:val="none"/>
              </w:rPr>
            </w:pPr>
          </w:p>
        </w:tc>
      </w:tr>
      <w:tr w14:paraId="402ED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9400461">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F1AACB3">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0C49C6B0">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6B831AC">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7560C759">
            <w:pPr>
              <w:pStyle w:val="9"/>
              <w:spacing w:line="400" w:lineRule="exact"/>
              <w:rPr>
                <w:rFonts w:ascii="仿宋_GB2312" w:eastAsia="仿宋_GB2312"/>
                <w:sz w:val="28"/>
                <w:highlight w:val="none"/>
              </w:rPr>
            </w:pPr>
          </w:p>
        </w:tc>
      </w:tr>
      <w:tr w14:paraId="7EE8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0A6F7FE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165EBF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7692607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2DA2E85">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26661385">
            <w:pPr>
              <w:pStyle w:val="9"/>
              <w:spacing w:line="400" w:lineRule="exact"/>
              <w:rPr>
                <w:rFonts w:ascii="仿宋_GB2312" w:eastAsia="仿宋_GB2312"/>
                <w:sz w:val="28"/>
                <w:highlight w:val="none"/>
              </w:rPr>
            </w:pPr>
          </w:p>
        </w:tc>
      </w:tr>
      <w:tr w14:paraId="0568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ECFCCB">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488D2237">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4D60CFE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134EF3B8">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6C2CD341">
            <w:pPr>
              <w:pStyle w:val="9"/>
              <w:spacing w:line="400" w:lineRule="exact"/>
              <w:rPr>
                <w:rFonts w:ascii="仿宋_GB2312" w:eastAsia="仿宋_GB2312"/>
                <w:sz w:val="28"/>
                <w:highlight w:val="none"/>
              </w:rPr>
            </w:pPr>
          </w:p>
        </w:tc>
      </w:tr>
      <w:tr w14:paraId="5A0E9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2" w:hRule="atLeast"/>
        </w:trPr>
        <w:tc>
          <w:tcPr>
            <w:tcW w:w="468" w:type="dxa"/>
            <w:tcBorders>
              <w:top w:val="single" w:color="auto" w:sz="4" w:space="0"/>
              <w:left w:val="single" w:color="auto" w:sz="4" w:space="0"/>
              <w:bottom w:val="single" w:color="auto" w:sz="4" w:space="0"/>
              <w:right w:val="single" w:color="auto" w:sz="4" w:space="0"/>
            </w:tcBorders>
          </w:tcPr>
          <w:p w14:paraId="5D238E3C">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03D928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4C7E26E">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5577B73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2DBB6B5">
            <w:pPr>
              <w:pStyle w:val="9"/>
              <w:spacing w:line="400" w:lineRule="exact"/>
              <w:rPr>
                <w:rFonts w:ascii="仿宋_GB2312" w:eastAsia="仿宋_GB2312"/>
                <w:sz w:val="28"/>
                <w:highlight w:val="none"/>
              </w:rPr>
            </w:pPr>
          </w:p>
        </w:tc>
      </w:tr>
      <w:tr w14:paraId="7030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5" w:hRule="atLeast"/>
        </w:trPr>
        <w:tc>
          <w:tcPr>
            <w:tcW w:w="468" w:type="dxa"/>
            <w:tcBorders>
              <w:top w:val="single" w:color="auto" w:sz="4" w:space="0"/>
              <w:left w:val="single" w:color="auto" w:sz="4" w:space="0"/>
              <w:bottom w:val="single" w:color="auto" w:sz="4" w:space="0"/>
              <w:right w:val="single" w:color="auto" w:sz="4" w:space="0"/>
            </w:tcBorders>
          </w:tcPr>
          <w:p w14:paraId="386CCD75">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3A492E0">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AA83D4F">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03F1A4D9">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4F36B9BD">
            <w:pPr>
              <w:pStyle w:val="9"/>
              <w:spacing w:line="400" w:lineRule="exact"/>
              <w:rPr>
                <w:rFonts w:ascii="仿宋_GB2312" w:eastAsia="仿宋_GB2312"/>
                <w:sz w:val="28"/>
                <w:highlight w:val="none"/>
              </w:rPr>
            </w:pPr>
          </w:p>
        </w:tc>
      </w:tr>
      <w:tr w14:paraId="773A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4" w:hRule="atLeast"/>
        </w:trPr>
        <w:tc>
          <w:tcPr>
            <w:tcW w:w="468" w:type="dxa"/>
            <w:tcBorders>
              <w:top w:val="single" w:color="auto" w:sz="4" w:space="0"/>
              <w:left w:val="single" w:color="auto" w:sz="4" w:space="0"/>
              <w:bottom w:val="single" w:color="auto" w:sz="4" w:space="0"/>
              <w:right w:val="single" w:color="auto" w:sz="4" w:space="0"/>
            </w:tcBorders>
          </w:tcPr>
          <w:p w14:paraId="1FAFB08A">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3565E13B">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375E5794">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244B443">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0187EA4">
            <w:pPr>
              <w:pStyle w:val="9"/>
              <w:spacing w:line="400" w:lineRule="exact"/>
              <w:rPr>
                <w:rFonts w:ascii="仿宋_GB2312" w:eastAsia="仿宋_GB2312"/>
                <w:sz w:val="28"/>
                <w:highlight w:val="none"/>
              </w:rPr>
            </w:pPr>
          </w:p>
        </w:tc>
      </w:tr>
      <w:tr w14:paraId="661F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3" w:hRule="atLeast"/>
        </w:trPr>
        <w:tc>
          <w:tcPr>
            <w:tcW w:w="468" w:type="dxa"/>
            <w:tcBorders>
              <w:top w:val="single" w:color="auto" w:sz="4" w:space="0"/>
              <w:left w:val="single" w:color="auto" w:sz="4" w:space="0"/>
              <w:bottom w:val="single" w:color="auto" w:sz="4" w:space="0"/>
              <w:right w:val="single" w:color="auto" w:sz="4" w:space="0"/>
            </w:tcBorders>
          </w:tcPr>
          <w:p w14:paraId="67DB4DC8">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63CF6E51">
            <w:pPr>
              <w:pStyle w:val="9"/>
              <w:spacing w:line="400" w:lineRule="exact"/>
              <w:rPr>
                <w:rFonts w:ascii="仿宋_GB2312" w:eastAsia="仿宋_GB2312"/>
                <w:sz w:val="28"/>
                <w:highlight w:val="none"/>
              </w:rPr>
            </w:pPr>
          </w:p>
        </w:tc>
        <w:tc>
          <w:tcPr>
            <w:tcW w:w="3465" w:type="dxa"/>
            <w:tcBorders>
              <w:top w:val="single" w:color="auto" w:sz="4" w:space="0"/>
              <w:left w:val="single" w:color="auto" w:sz="4" w:space="0"/>
              <w:bottom w:val="single" w:color="auto" w:sz="4" w:space="0"/>
              <w:right w:val="single" w:color="auto" w:sz="4" w:space="0"/>
            </w:tcBorders>
          </w:tcPr>
          <w:p w14:paraId="650B010D">
            <w:pPr>
              <w:pStyle w:val="9"/>
              <w:spacing w:line="400" w:lineRule="exact"/>
              <w:rPr>
                <w:rFonts w:ascii="仿宋_GB2312" w:eastAsia="仿宋_GB2312"/>
                <w:sz w:val="28"/>
                <w:highlight w:val="none"/>
              </w:rPr>
            </w:pPr>
          </w:p>
        </w:tc>
        <w:tc>
          <w:tcPr>
            <w:tcW w:w="1236" w:type="dxa"/>
            <w:tcBorders>
              <w:top w:val="single" w:color="auto" w:sz="4" w:space="0"/>
              <w:left w:val="single" w:color="auto" w:sz="4" w:space="0"/>
              <w:bottom w:val="single" w:color="auto" w:sz="4" w:space="0"/>
              <w:right w:val="single" w:color="auto" w:sz="4" w:space="0"/>
            </w:tcBorders>
          </w:tcPr>
          <w:p w14:paraId="2B733840">
            <w:pPr>
              <w:pStyle w:val="9"/>
              <w:spacing w:line="400" w:lineRule="exact"/>
              <w:rPr>
                <w:rFonts w:ascii="仿宋_GB2312" w:eastAsia="仿宋_GB2312"/>
                <w:sz w:val="28"/>
                <w:highlight w:val="none"/>
              </w:rPr>
            </w:pPr>
          </w:p>
        </w:tc>
        <w:tc>
          <w:tcPr>
            <w:tcW w:w="3360" w:type="dxa"/>
            <w:tcBorders>
              <w:top w:val="single" w:color="auto" w:sz="4" w:space="0"/>
              <w:left w:val="single" w:color="auto" w:sz="4" w:space="0"/>
              <w:bottom w:val="single" w:color="auto" w:sz="4" w:space="0"/>
              <w:right w:val="single" w:color="auto" w:sz="4" w:space="0"/>
            </w:tcBorders>
          </w:tcPr>
          <w:p w14:paraId="3E99B2DA">
            <w:pPr>
              <w:pStyle w:val="9"/>
              <w:spacing w:line="400" w:lineRule="exact"/>
              <w:rPr>
                <w:rFonts w:ascii="仿宋_GB2312" w:eastAsia="仿宋_GB2312"/>
                <w:sz w:val="28"/>
                <w:highlight w:val="none"/>
              </w:rPr>
            </w:pPr>
          </w:p>
        </w:tc>
      </w:tr>
    </w:tbl>
    <w:p w14:paraId="2F439933">
      <w:pPr>
        <w:pStyle w:val="9"/>
        <w:spacing w:line="400" w:lineRule="exact"/>
        <w:rPr>
          <w:rFonts w:ascii="仿宋_GB2312" w:eastAsia="仿宋_GB2312"/>
          <w:highlight w:val="none"/>
        </w:rPr>
      </w:pPr>
      <w:r>
        <w:rPr>
          <w:rFonts w:hint="eastAsia" w:ascii="仿宋_GB2312" w:eastAsia="仿宋_GB2312"/>
          <w:highlight w:val="none"/>
        </w:rPr>
        <w:t>注：无偏离可填写“无”字，有偏离必须在本表列明，实际存在负偏离而在本表内没有列明的，评标委员会有权作出不利于投标人的认定。</w:t>
      </w:r>
    </w:p>
    <w:p w14:paraId="65A7874F">
      <w:pPr>
        <w:spacing w:line="360" w:lineRule="exact"/>
        <w:ind w:firstLine="4900" w:firstLineChars="1750"/>
        <w:rPr>
          <w:rFonts w:ascii="仿宋_GB2312" w:hAnsi="宋体" w:eastAsia="仿宋_GB2312"/>
          <w:sz w:val="28"/>
          <w:highlight w:val="none"/>
        </w:rPr>
      </w:pPr>
    </w:p>
    <w:p w14:paraId="1E0FC6F0">
      <w:pPr>
        <w:spacing w:line="360" w:lineRule="exact"/>
        <w:ind w:firstLine="4900" w:firstLineChars="1750"/>
        <w:rPr>
          <w:rFonts w:ascii="仿宋_GB2312" w:hAnsi="宋体" w:eastAsia="仿宋_GB2312"/>
          <w:sz w:val="28"/>
          <w:highlight w:val="none"/>
        </w:rPr>
      </w:pPr>
    </w:p>
    <w:p w14:paraId="4B03409B">
      <w:pPr>
        <w:wordWrap w:val="0"/>
        <w:spacing w:line="560" w:lineRule="exact"/>
        <w:jc w:val="right"/>
        <w:rPr>
          <w:rFonts w:ascii="仿宋_GB2312" w:hAnsi="宋体" w:eastAsia="仿宋_GB2312"/>
          <w:sz w:val="30"/>
          <w:szCs w:val="30"/>
          <w:highlight w:val="none"/>
        </w:rPr>
      </w:pP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投标人名称(盖章):       </w:t>
      </w:r>
    </w:p>
    <w:p w14:paraId="7F18DBA2">
      <w:pPr>
        <w:jc w:val="both"/>
        <w:rPr>
          <w:rFonts w:ascii="黑体" w:hAnsi="黑体" w:eastAsia="黑体"/>
          <w:sz w:val="44"/>
          <w:szCs w:val="44"/>
          <w:highlight w:val="none"/>
        </w:rPr>
      </w:pPr>
      <w:r>
        <w:rPr>
          <w:rFonts w:hint="eastAsia" w:ascii="仿宋_GB2312" w:hAnsi="宋体" w:eastAsia="仿宋_GB2312"/>
          <w:kern w:val="0"/>
          <w:sz w:val="30"/>
          <w:szCs w:val="30"/>
          <w:highlight w:val="none"/>
          <w:lang w:val="en-US" w:eastAsia="zh-CN"/>
        </w:rPr>
        <w:t xml:space="preserve">                                </w:t>
      </w:r>
      <w:r>
        <w:rPr>
          <w:rFonts w:hint="eastAsia" w:ascii="仿宋_GB2312" w:hAnsi="仿宋" w:eastAsia="仿宋_GB2312"/>
          <w:sz w:val="30"/>
          <w:szCs w:val="30"/>
          <w:highlight w:val="none"/>
        </w:rPr>
        <w:t>法定代表人或被授权人</w:t>
      </w:r>
      <w:r>
        <w:rPr>
          <w:rFonts w:hint="eastAsia" w:ascii="仿宋_GB2312" w:hAnsi="仿宋" w:eastAsia="仿宋_GB2312"/>
          <w:sz w:val="30"/>
          <w:szCs w:val="30"/>
          <w:highlight w:val="none"/>
          <w:lang w:eastAsia="zh-CN"/>
        </w:rPr>
        <w:t>盖章或签字</w:t>
      </w:r>
      <w:r>
        <w:rPr>
          <w:rFonts w:hint="eastAsia" w:ascii="仿宋_GB2312" w:hAnsi="仿宋" w:eastAsia="仿宋_GB2312"/>
          <w:sz w:val="30"/>
          <w:szCs w:val="30"/>
          <w:highlight w:val="none"/>
        </w:rPr>
        <w:t>：</w:t>
      </w:r>
      <w:r>
        <w:rPr>
          <w:rFonts w:hint="eastAsia" w:ascii="仿宋_GB2312" w:hAnsi="宋体" w:eastAsia="仿宋_GB2312"/>
          <w:kern w:val="0"/>
          <w:sz w:val="30"/>
          <w:szCs w:val="30"/>
          <w:highlight w:val="none"/>
        </w:rPr>
        <w:t xml:space="preserve"> </w:t>
      </w:r>
    </w:p>
    <w:p w14:paraId="069391B1">
      <w:pP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br w:type="page"/>
      </w:r>
    </w:p>
    <w:p w14:paraId="0EDC457C">
      <w:pPr>
        <w:wordWrap w:val="0"/>
        <w:jc w:val="center"/>
        <w:rPr>
          <w:rFonts w:hint="eastAsia" w:ascii="黑体" w:hAnsi="黑体" w:eastAsia="黑体" w:cs="Times New Roman"/>
          <w:kern w:val="2"/>
          <w:sz w:val="36"/>
          <w:szCs w:val="36"/>
          <w:highlight w:val="none"/>
          <w:lang w:val="en-US" w:eastAsia="zh-CN" w:bidi="ar-SA"/>
        </w:rPr>
      </w:pPr>
      <w:r>
        <w:rPr>
          <w:rFonts w:hint="eastAsia" w:ascii="黑体" w:hAnsi="黑体" w:eastAsia="黑体" w:cs="Times New Roman"/>
          <w:kern w:val="2"/>
          <w:sz w:val="36"/>
          <w:szCs w:val="36"/>
          <w:highlight w:val="none"/>
          <w:lang w:val="en-US" w:eastAsia="zh-CN" w:bidi="ar-SA"/>
        </w:rPr>
        <w:t>需要采购人提供的配合</w:t>
      </w:r>
    </w:p>
    <w:p w14:paraId="6AFBE77C">
      <w:pPr>
        <w:rPr>
          <w:highlight w:val="none"/>
        </w:rPr>
      </w:pPr>
    </w:p>
    <w:p w14:paraId="1E8770C0">
      <w:pPr>
        <w:rPr>
          <w:highlight w:val="none"/>
        </w:rPr>
        <w:sectPr>
          <w:headerReference r:id="rId24" w:type="first"/>
          <w:footerReference r:id="rId25" w:type="default"/>
          <w:headerReference r:id="rId23" w:type="even"/>
          <w:pgSz w:w="11906" w:h="16838"/>
          <w:pgMar w:top="1440" w:right="1080" w:bottom="1440" w:left="1080" w:header="851" w:footer="992" w:gutter="0"/>
          <w:pgNumType w:fmt="decimal"/>
          <w:cols w:space="425" w:num="1"/>
          <w:docGrid w:type="lines" w:linePitch="312" w:charSpace="0"/>
        </w:sectPr>
      </w:pPr>
    </w:p>
    <w:p w14:paraId="1F27E748">
      <w:pPr>
        <w:pStyle w:val="14"/>
        <w:numPr>
          <w:ilvl w:val="0"/>
          <w:numId w:val="1"/>
        </w:numPr>
        <w:spacing w:before="100" w:beforeAutospacing="1" w:after="100" w:afterAutospacing="1" w:line="415" w:lineRule="auto"/>
        <w:rPr>
          <w:highlight w:val="none"/>
        </w:rPr>
        <w:sectPr>
          <w:headerReference r:id="rId27" w:type="first"/>
          <w:footerReference r:id="rId28" w:type="default"/>
          <w:headerReference r:id="rId26" w:type="even"/>
          <w:pgSz w:w="11906" w:h="16838"/>
          <w:pgMar w:top="1440" w:right="1077" w:bottom="1440" w:left="1077" w:header="851" w:footer="992" w:gutter="0"/>
          <w:pgNumType w:fmt="decimal"/>
          <w:cols w:space="425" w:num="1"/>
          <w:docGrid w:type="lines" w:linePitch="312" w:charSpace="0"/>
        </w:sectPr>
      </w:pPr>
      <w:r>
        <w:rPr>
          <w:rFonts w:hint="eastAsia" w:ascii="宋体" w:hAnsi="宋体" w:eastAsia="宋体" w:cs="宋体"/>
          <w:sz w:val="44"/>
          <w:szCs w:val="44"/>
          <w:highlight w:val="none"/>
        </w:rPr>
        <w:t xml:space="preserve"> 政府采购合同（范本</w:t>
      </w:r>
      <w:r>
        <w:rPr>
          <w:rFonts w:hint="eastAsia" w:ascii="宋体" w:hAnsi="宋体" w:eastAsia="宋体" w:cs="宋体"/>
          <w:sz w:val="44"/>
          <w:szCs w:val="44"/>
          <w:highlight w:val="none"/>
          <w:lang w:eastAsia="zh-CN"/>
        </w:rPr>
        <w:t>）</w:t>
      </w:r>
    </w:p>
    <w:p w14:paraId="72D55375">
      <w:pPr>
        <w:spacing w:line="600" w:lineRule="exact"/>
        <w:jc w:val="right"/>
        <w:rPr>
          <w:rFonts w:hint="eastAsia" w:ascii="仿宋_GB2312" w:hAnsi="宋体" w:eastAsia="仿宋_GB2312"/>
          <w:sz w:val="28"/>
          <w:szCs w:val="28"/>
          <w:highlight w:val="none"/>
        </w:rPr>
      </w:pPr>
      <w:r>
        <w:rPr>
          <w:rFonts w:hint="eastAsia" w:ascii="仿宋_GB2312" w:hAnsi="宋体" w:eastAsia="仿宋_GB2312"/>
          <w:sz w:val="28"/>
          <w:szCs w:val="28"/>
          <w:highlight w:val="none"/>
        </w:rPr>
        <w:t>（注：本合同条款仅供参考，成交后需根据情况另行修改。）</w:t>
      </w:r>
    </w:p>
    <w:p w14:paraId="17A442EA">
      <w:pPr>
        <w:spacing w:line="600" w:lineRule="exact"/>
        <w:jc w:val="right"/>
        <w:rPr>
          <w:rFonts w:hint="eastAsia" w:ascii="仿宋_GB2312" w:hAnsi="宋体" w:eastAsia="仿宋_GB2312"/>
          <w:sz w:val="28"/>
          <w:szCs w:val="28"/>
          <w:highlight w:val="none"/>
        </w:rPr>
      </w:pPr>
    </w:p>
    <w:p w14:paraId="246D80B8">
      <w:pPr>
        <w:spacing w:line="600" w:lineRule="exact"/>
        <w:jc w:val="right"/>
        <w:rPr>
          <w:rFonts w:hint="eastAsia" w:ascii="仿宋_GB2312" w:hAnsi="宋体" w:eastAsia="仿宋_GB2312"/>
          <w:sz w:val="28"/>
          <w:szCs w:val="28"/>
          <w:highlight w:val="none"/>
        </w:rPr>
      </w:pPr>
    </w:p>
    <w:p w14:paraId="534C9ED6">
      <w:pPr>
        <w:spacing w:line="600" w:lineRule="exact"/>
        <w:jc w:val="right"/>
        <w:rPr>
          <w:rFonts w:hint="eastAsia" w:ascii="仿宋_GB2312" w:hAnsi="宋体" w:eastAsia="仿宋_GB2312"/>
          <w:sz w:val="28"/>
          <w:szCs w:val="28"/>
          <w:highlight w:val="none"/>
        </w:rPr>
      </w:pPr>
    </w:p>
    <w:p w14:paraId="32BE5099">
      <w:pPr>
        <w:spacing w:line="600" w:lineRule="exact"/>
        <w:jc w:val="right"/>
        <w:rPr>
          <w:rFonts w:hint="eastAsia" w:ascii="仿宋_GB2312" w:hAnsi="宋体" w:eastAsia="仿宋_GB2312"/>
          <w:sz w:val="28"/>
          <w:szCs w:val="28"/>
          <w:highlight w:val="none"/>
        </w:rPr>
      </w:pPr>
    </w:p>
    <w:p w14:paraId="0E8FBE06">
      <w:pPr>
        <w:spacing w:line="360" w:lineRule="auto"/>
        <w:jc w:val="center"/>
        <w:rPr>
          <w:rFonts w:ascii="宋体"/>
          <w:sz w:val="36"/>
          <w:szCs w:val="36"/>
          <w:highlight w:val="none"/>
        </w:rPr>
      </w:pPr>
      <w:r>
        <w:rPr>
          <w:rFonts w:hint="eastAsia" w:ascii="宋体" w:hAnsi="宋体"/>
          <w:sz w:val="36"/>
          <w:szCs w:val="36"/>
          <w:highlight w:val="none"/>
        </w:rPr>
        <w:t>山东省政府采购合同</w:t>
      </w:r>
    </w:p>
    <w:p w14:paraId="510B6160">
      <w:pPr>
        <w:spacing w:line="360" w:lineRule="auto"/>
        <w:jc w:val="center"/>
        <w:rPr>
          <w:rFonts w:hint="eastAsia" w:ascii="宋体" w:hAnsi="宋体"/>
          <w:sz w:val="36"/>
          <w:szCs w:val="36"/>
          <w:highlight w:val="none"/>
        </w:rPr>
      </w:pPr>
      <w:r>
        <w:rPr>
          <w:rFonts w:hint="eastAsia" w:ascii="宋体" w:hAnsi="宋体"/>
          <w:sz w:val="36"/>
          <w:szCs w:val="36"/>
          <w:highlight w:val="none"/>
        </w:rPr>
        <w:t>（服务类）</w:t>
      </w:r>
    </w:p>
    <w:p w14:paraId="72C348E7">
      <w:pPr>
        <w:spacing w:line="360" w:lineRule="auto"/>
        <w:jc w:val="left"/>
        <w:rPr>
          <w:rFonts w:hint="eastAsia" w:ascii="宋体" w:hAnsi="宋体"/>
          <w:sz w:val="36"/>
          <w:szCs w:val="36"/>
          <w:highlight w:val="none"/>
        </w:rPr>
      </w:pPr>
    </w:p>
    <w:p w14:paraId="2E2FD855">
      <w:pPr>
        <w:spacing w:line="360" w:lineRule="auto"/>
        <w:jc w:val="left"/>
        <w:rPr>
          <w:rFonts w:hint="eastAsia" w:ascii="宋体" w:hAnsi="宋体"/>
          <w:sz w:val="36"/>
          <w:szCs w:val="36"/>
          <w:highlight w:val="none"/>
        </w:rPr>
      </w:pPr>
    </w:p>
    <w:p w14:paraId="0B76A405">
      <w:pPr>
        <w:spacing w:line="360" w:lineRule="auto"/>
        <w:jc w:val="left"/>
        <w:rPr>
          <w:rFonts w:hint="eastAsia" w:ascii="宋体" w:hAnsi="宋体"/>
          <w:sz w:val="36"/>
          <w:szCs w:val="36"/>
          <w:highlight w:val="none"/>
        </w:rPr>
      </w:pPr>
      <w:r>
        <w:rPr>
          <w:rFonts w:hint="eastAsia" w:ascii="宋体" w:hAnsi="宋体"/>
          <w:sz w:val="36"/>
          <w:szCs w:val="36"/>
          <w:highlight w:val="none"/>
        </w:rPr>
        <w:t>项目名称:</w:t>
      </w:r>
    </w:p>
    <w:p w14:paraId="476C6AEC">
      <w:pPr>
        <w:spacing w:line="360" w:lineRule="auto"/>
        <w:jc w:val="left"/>
        <w:rPr>
          <w:rFonts w:hint="eastAsia" w:ascii="宋体" w:hAnsi="宋体"/>
          <w:sz w:val="36"/>
          <w:szCs w:val="36"/>
          <w:highlight w:val="none"/>
        </w:rPr>
      </w:pPr>
      <w:r>
        <w:rPr>
          <w:rFonts w:hint="eastAsia" w:ascii="宋体" w:hAnsi="宋体"/>
          <w:sz w:val="36"/>
          <w:szCs w:val="36"/>
          <w:highlight w:val="none"/>
        </w:rPr>
        <w:t>合同编号:</w:t>
      </w:r>
    </w:p>
    <w:p w14:paraId="494B07A7">
      <w:pPr>
        <w:spacing w:line="360" w:lineRule="auto"/>
        <w:jc w:val="left"/>
        <w:rPr>
          <w:rFonts w:hint="eastAsia" w:ascii="宋体" w:hAnsi="宋体"/>
          <w:sz w:val="36"/>
          <w:szCs w:val="36"/>
          <w:highlight w:val="none"/>
          <w:lang w:eastAsia="zh-CN"/>
        </w:rPr>
      </w:pPr>
      <w:r>
        <w:rPr>
          <w:rFonts w:hint="eastAsia" w:ascii="宋体" w:hAnsi="宋体"/>
          <w:sz w:val="36"/>
          <w:szCs w:val="36"/>
          <w:highlight w:val="none"/>
        </w:rPr>
        <w:t>计划编号:</w:t>
      </w:r>
    </w:p>
    <w:p w14:paraId="5F1B39E9">
      <w:pPr>
        <w:spacing w:line="360" w:lineRule="auto"/>
        <w:jc w:val="center"/>
        <w:rPr>
          <w:rFonts w:ascii="宋体"/>
          <w:b/>
          <w:highlight w:val="none"/>
        </w:rPr>
      </w:pPr>
    </w:p>
    <w:p w14:paraId="05C4C0DD">
      <w:pPr>
        <w:spacing w:line="360" w:lineRule="auto"/>
        <w:jc w:val="center"/>
        <w:rPr>
          <w:rFonts w:ascii="宋体"/>
          <w:b/>
          <w:highlight w:val="none"/>
        </w:rPr>
      </w:pPr>
    </w:p>
    <w:p w14:paraId="715C15F3">
      <w:pPr>
        <w:spacing w:line="360" w:lineRule="auto"/>
        <w:jc w:val="center"/>
        <w:rPr>
          <w:rFonts w:ascii="宋体"/>
          <w:b/>
          <w:highlight w:val="none"/>
        </w:rPr>
      </w:pPr>
    </w:p>
    <w:p w14:paraId="68950AF0">
      <w:pPr>
        <w:spacing w:line="360" w:lineRule="auto"/>
        <w:jc w:val="center"/>
        <w:rPr>
          <w:rFonts w:ascii="宋体"/>
          <w:b/>
          <w:highlight w:val="none"/>
        </w:rPr>
      </w:pPr>
    </w:p>
    <w:p w14:paraId="6560F109">
      <w:pPr>
        <w:spacing w:line="360" w:lineRule="auto"/>
        <w:jc w:val="center"/>
        <w:rPr>
          <w:rFonts w:ascii="宋体"/>
          <w:b/>
          <w:highlight w:val="none"/>
        </w:rPr>
      </w:pPr>
    </w:p>
    <w:p w14:paraId="3218F848">
      <w:pPr>
        <w:spacing w:line="360" w:lineRule="auto"/>
        <w:jc w:val="center"/>
        <w:rPr>
          <w:rFonts w:ascii="宋体"/>
          <w:b/>
          <w:highlight w:val="none"/>
        </w:rPr>
      </w:pPr>
    </w:p>
    <w:p w14:paraId="79C93CB3">
      <w:pPr>
        <w:spacing w:line="360" w:lineRule="auto"/>
        <w:ind w:firstLine="1968" w:firstLineChars="700"/>
        <w:rPr>
          <w:rFonts w:ascii="宋体"/>
          <w:b/>
          <w:sz w:val="28"/>
          <w:highlight w:val="none"/>
        </w:rPr>
      </w:pPr>
      <w:r>
        <w:rPr>
          <w:rFonts w:hint="eastAsia" w:ascii="宋体" w:hAnsi="宋体"/>
          <w:b/>
          <w:sz w:val="28"/>
          <w:highlight w:val="none"/>
        </w:rPr>
        <w:t>采</w:t>
      </w:r>
      <w:r>
        <w:rPr>
          <w:rFonts w:ascii="宋体" w:hAnsi="宋体"/>
          <w:b/>
          <w:sz w:val="28"/>
          <w:highlight w:val="none"/>
        </w:rPr>
        <w:t xml:space="preserve"> </w:t>
      </w:r>
      <w:r>
        <w:rPr>
          <w:rFonts w:hint="eastAsia" w:ascii="宋体" w:hAnsi="宋体"/>
          <w:b/>
          <w:sz w:val="28"/>
          <w:highlight w:val="none"/>
        </w:rPr>
        <w:t>购</w:t>
      </w:r>
      <w:r>
        <w:rPr>
          <w:rFonts w:ascii="宋体" w:hAnsi="宋体"/>
          <w:b/>
          <w:sz w:val="28"/>
          <w:highlight w:val="none"/>
        </w:rPr>
        <w:t xml:space="preserve"> </w:t>
      </w:r>
      <w:r>
        <w:rPr>
          <w:rFonts w:hint="eastAsia" w:ascii="宋体" w:hAnsi="宋体"/>
          <w:b/>
          <w:sz w:val="28"/>
          <w:highlight w:val="none"/>
        </w:rPr>
        <w:t>人</w:t>
      </w:r>
      <w:r>
        <w:rPr>
          <w:rFonts w:ascii="宋体" w:hAnsi="宋体"/>
          <w:b/>
          <w:sz w:val="28"/>
          <w:highlight w:val="none"/>
        </w:rPr>
        <w:t>:</w:t>
      </w:r>
      <w:bookmarkStart w:id="5" w:name="unitName"/>
      <w:r>
        <w:rPr>
          <w:rFonts w:ascii="宋体" w:hAnsi="宋体"/>
          <w:b/>
          <w:sz w:val="28"/>
          <w:highlight w:val="none"/>
          <w:u w:val="single"/>
        </w:rPr>
        <w:t>威海市自然资源和规划局</w:t>
      </w:r>
      <w:bookmarkEnd w:id="5"/>
    </w:p>
    <w:p w14:paraId="5E73D707">
      <w:pPr>
        <w:spacing w:line="360" w:lineRule="auto"/>
        <w:ind w:left="3108" w:leftChars="945" w:hanging="1124" w:hangingChars="400"/>
        <w:rPr>
          <w:rFonts w:hint="eastAsia" w:ascii="宋体" w:hAnsi="宋体"/>
          <w:b/>
          <w:sz w:val="28"/>
          <w:highlight w:val="none"/>
          <w:u w:val="single"/>
        </w:rPr>
      </w:pPr>
      <w:r>
        <w:rPr>
          <w:rFonts w:hint="eastAsia" w:ascii="宋体" w:hAnsi="宋体"/>
          <w:b/>
          <w:sz w:val="28"/>
          <w:highlight w:val="none"/>
        </w:rPr>
        <w:t>供</w:t>
      </w:r>
      <w:r>
        <w:rPr>
          <w:rFonts w:ascii="宋体" w:hAnsi="宋体"/>
          <w:b/>
          <w:sz w:val="28"/>
          <w:highlight w:val="none"/>
        </w:rPr>
        <w:t xml:space="preserve"> </w:t>
      </w:r>
      <w:r>
        <w:rPr>
          <w:rFonts w:hint="eastAsia" w:ascii="宋体" w:hAnsi="宋体"/>
          <w:b/>
          <w:sz w:val="28"/>
          <w:highlight w:val="none"/>
        </w:rPr>
        <w:t>应</w:t>
      </w:r>
      <w:r>
        <w:rPr>
          <w:rFonts w:ascii="宋体" w:hAnsi="宋体"/>
          <w:b/>
          <w:sz w:val="28"/>
          <w:highlight w:val="none"/>
        </w:rPr>
        <w:t xml:space="preserve"> </w:t>
      </w:r>
      <w:r>
        <w:rPr>
          <w:rFonts w:hint="eastAsia" w:ascii="宋体" w:hAnsi="宋体"/>
          <w:b/>
          <w:sz w:val="28"/>
          <w:highlight w:val="none"/>
        </w:rPr>
        <w:t>商：</w:t>
      </w:r>
    </w:p>
    <w:p w14:paraId="77193CB0">
      <w:pPr>
        <w:spacing w:line="360" w:lineRule="auto"/>
        <w:ind w:firstLine="1968" w:firstLineChars="700"/>
        <w:rPr>
          <w:rFonts w:ascii="宋体" w:hAnsi="宋体"/>
          <w:b/>
          <w:sz w:val="28"/>
          <w:highlight w:val="none"/>
          <w:u w:val="single"/>
        </w:rPr>
      </w:pPr>
      <w:r>
        <w:rPr>
          <w:rFonts w:hint="eastAsia" w:ascii="宋体" w:hAnsi="宋体"/>
          <w:b/>
          <w:sz w:val="28"/>
          <w:highlight w:val="none"/>
        </w:rPr>
        <w:t>采购代理机构</w:t>
      </w:r>
      <w:r>
        <w:rPr>
          <w:rFonts w:ascii="宋体" w:hAnsi="宋体"/>
          <w:b/>
          <w:sz w:val="28"/>
          <w:highlight w:val="none"/>
        </w:rPr>
        <w:t>:</w:t>
      </w:r>
      <w:bookmarkStart w:id="6" w:name="agentName"/>
      <w:r>
        <w:rPr>
          <w:rFonts w:ascii="宋体" w:hAnsi="宋体"/>
          <w:b/>
          <w:sz w:val="28"/>
          <w:highlight w:val="none"/>
          <w:u w:val="single"/>
        </w:rPr>
        <w:t>山东易祥工程咨询管理有限公司</w:t>
      </w:r>
      <w:bookmarkEnd w:id="6"/>
    </w:p>
    <w:p w14:paraId="4A53EED9">
      <w:pPr>
        <w:snapToGrid w:val="0"/>
        <w:spacing w:line="360" w:lineRule="auto"/>
        <w:jc w:val="center"/>
        <w:rPr>
          <w:rFonts w:ascii="宋体"/>
          <w:sz w:val="30"/>
          <w:szCs w:val="30"/>
          <w:highlight w:val="none"/>
        </w:rPr>
      </w:pPr>
    </w:p>
    <w:p w14:paraId="6929C9BE">
      <w:pPr>
        <w:snapToGrid w:val="0"/>
        <w:spacing w:line="360" w:lineRule="auto"/>
        <w:jc w:val="center"/>
        <w:rPr>
          <w:rFonts w:hint="eastAsia" w:ascii="宋体" w:hAnsi="宋体"/>
          <w:sz w:val="30"/>
          <w:szCs w:val="30"/>
          <w:highlight w:val="none"/>
        </w:rPr>
      </w:pPr>
      <w:r>
        <w:rPr>
          <w:rFonts w:hint="eastAsia" w:ascii="宋体" w:hAnsi="宋体"/>
          <w:sz w:val="30"/>
          <w:szCs w:val="30"/>
          <w:highlight w:val="none"/>
        </w:rPr>
        <w:t>签订时间：</w:t>
      </w:r>
      <w:bookmarkStart w:id="7" w:name="chineseContractDate"/>
      <w:r>
        <w:rPr>
          <w:rFonts w:hint="eastAsia" w:ascii="宋体" w:hAnsi="宋体"/>
          <w:sz w:val="30"/>
          <w:szCs w:val="30"/>
          <w:highlight w:val="none"/>
          <w:lang w:val="en-US" w:eastAsia="zh-CN"/>
        </w:rPr>
        <w:t xml:space="preserve">   </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7"/>
    </w:p>
    <w:p w14:paraId="28AF1F9B">
      <w:pPr>
        <w:rPr>
          <w:rFonts w:hint="eastAsia" w:ascii="宋体" w:hAnsi="宋体"/>
          <w:sz w:val="30"/>
          <w:szCs w:val="30"/>
          <w:highlight w:val="none"/>
        </w:rPr>
      </w:pPr>
      <w:r>
        <w:rPr>
          <w:rFonts w:hint="eastAsia" w:ascii="宋体" w:hAnsi="宋体"/>
          <w:sz w:val="30"/>
          <w:szCs w:val="30"/>
          <w:highlight w:val="none"/>
        </w:rPr>
        <w:br w:type="page"/>
      </w:r>
    </w:p>
    <w:p w14:paraId="76A7F987">
      <w:pPr>
        <w:snapToGrid w:val="0"/>
        <w:spacing w:line="360" w:lineRule="auto"/>
        <w:jc w:val="center"/>
        <w:rPr>
          <w:rFonts w:hint="eastAsia" w:ascii="宋体" w:hAnsi="宋体"/>
          <w:sz w:val="30"/>
          <w:szCs w:val="30"/>
          <w:highlight w:val="none"/>
        </w:rPr>
      </w:pPr>
    </w:p>
    <w:p w14:paraId="71E2CA4F">
      <w:pPr>
        <w:spacing w:line="360" w:lineRule="auto"/>
        <w:ind w:firstLine="420" w:firstLineChars="200"/>
        <w:rPr>
          <w:rFonts w:hint="eastAsia" w:ascii="宋体" w:hAnsi="宋体" w:cs="宋体"/>
          <w:highlight w:val="none"/>
        </w:rPr>
      </w:pPr>
      <w:r>
        <w:rPr>
          <w:rFonts w:hint="eastAsia" w:ascii="宋体" w:hAnsi="宋体" w:cs="宋体"/>
          <w:highlight w:val="none"/>
        </w:rPr>
        <w:t>采购人（全称）：</w:t>
      </w:r>
    </w:p>
    <w:p w14:paraId="2746B72F">
      <w:pPr>
        <w:spacing w:line="360" w:lineRule="auto"/>
        <w:ind w:firstLine="420" w:firstLineChars="200"/>
        <w:rPr>
          <w:rFonts w:hint="eastAsia" w:ascii="宋体" w:hAnsi="宋体" w:cs="宋体"/>
          <w:highlight w:val="none"/>
          <w:u w:val="none"/>
          <w:lang w:val="en-US" w:eastAsia="zh-CN"/>
        </w:rPr>
      </w:pPr>
      <w:r>
        <w:rPr>
          <w:rFonts w:hint="eastAsia" w:ascii="宋体" w:hAnsi="宋体" w:cs="宋体"/>
          <w:highlight w:val="none"/>
          <w:lang w:eastAsia="zh-CN"/>
        </w:rPr>
        <w:t xml:space="preserve"> 投标人</w:t>
      </w:r>
      <w:r>
        <w:rPr>
          <w:rFonts w:hint="eastAsia" w:ascii="宋体" w:hAnsi="宋体" w:cs="宋体"/>
          <w:highlight w:val="none"/>
        </w:rPr>
        <w:t>（全称）：</w:t>
      </w:r>
      <w:r>
        <w:rPr>
          <w:rFonts w:hint="eastAsia" w:ascii="宋体" w:hAnsi="宋体" w:cs="宋体"/>
          <w:highlight w:val="none"/>
          <w:u w:val="none"/>
          <w:lang w:val="en-US" w:eastAsia="zh-CN"/>
        </w:rPr>
        <w:t xml:space="preserve">       </w:t>
      </w:r>
    </w:p>
    <w:p w14:paraId="24329BCA">
      <w:pPr>
        <w:spacing w:line="360" w:lineRule="auto"/>
        <w:ind w:firstLine="420" w:firstLineChars="200"/>
        <w:rPr>
          <w:rFonts w:ascii="宋体" w:cs="仿宋_GB2312"/>
          <w:highlight w:val="none"/>
        </w:rPr>
      </w:pPr>
      <w:r>
        <w:rPr>
          <w:rFonts w:hint="eastAsia" w:ascii="宋体" w:hAnsi="宋体" w:cs="宋体"/>
          <w:highlight w:val="none"/>
        </w:rPr>
        <w:t>根据《中华人民共和国民法典》及其他有关法律法规，双方经过</w:t>
      </w:r>
      <w:r>
        <w:rPr>
          <w:rFonts w:hint="eastAsia" w:ascii="宋体" w:hAnsi="宋体" w:cs="仿宋_GB2312"/>
          <w:highlight w:val="none"/>
        </w:rPr>
        <w:t>友好协商</w:t>
      </w:r>
      <w:r>
        <w:rPr>
          <w:rFonts w:hint="eastAsia" w:ascii="宋体" w:hAnsi="宋体" w:cs="宋体"/>
          <w:highlight w:val="none"/>
        </w:rPr>
        <w:t>，本着诚实守信、互惠互利的原则，就</w:t>
      </w:r>
      <w:r>
        <w:rPr>
          <w:rFonts w:hint="eastAsia" w:ascii="宋体" w:hAnsi="宋体" w:cs="宋体"/>
          <w:highlight w:val="none"/>
          <w:lang w:val="en-US" w:eastAsia="zh-CN"/>
        </w:rPr>
        <w:t xml:space="preserve">           </w:t>
      </w:r>
      <w:r>
        <w:rPr>
          <w:rFonts w:hint="eastAsia" w:ascii="宋体" w:hAnsi="宋体" w:cs="宋体"/>
          <w:highlight w:val="none"/>
        </w:rPr>
        <w:t>服务事宜签订本合同条款，</w:t>
      </w:r>
      <w:r>
        <w:rPr>
          <w:rFonts w:hint="eastAsia" w:ascii="宋体" w:hAnsi="宋体" w:cs="仿宋_GB2312"/>
          <w:highlight w:val="none"/>
        </w:rPr>
        <w:t>共同达成如下协议：</w:t>
      </w:r>
    </w:p>
    <w:p w14:paraId="674C03D0">
      <w:pPr>
        <w:spacing w:line="360" w:lineRule="auto"/>
        <w:ind w:firstLine="420" w:firstLineChars="200"/>
        <w:rPr>
          <w:rFonts w:ascii="宋体" w:cs="仿宋_GB2312"/>
          <w:highlight w:val="none"/>
        </w:rPr>
      </w:pPr>
      <w:r>
        <w:rPr>
          <w:rFonts w:hint="eastAsia" w:ascii="宋体" w:hAnsi="宋体" w:cs="仿宋_GB2312"/>
          <w:highlight w:val="none"/>
        </w:rPr>
        <w:t>一、项目概况</w:t>
      </w:r>
    </w:p>
    <w:p w14:paraId="6C20DC7A">
      <w:pPr>
        <w:spacing w:line="360" w:lineRule="auto"/>
        <w:ind w:firstLine="420" w:firstLineChars="200"/>
        <w:rPr>
          <w:rFonts w:hint="eastAsia" w:ascii="宋体" w:hAnsi="宋体" w:cs="仿宋_GB2312"/>
          <w:highlight w:val="none"/>
          <w:u w:val="single"/>
        </w:rPr>
      </w:pPr>
      <w:r>
        <w:rPr>
          <w:rFonts w:ascii="宋体" w:hAnsi="宋体" w:cs="仿宋_GB2312"/>
          <w:highlight w:val="none"/>
        </w:rPr>
        <w:t>1.</w:t>
      </w:r>
      <w:r>
        <w:rPr>
          <w:rFonts w:hint="eastAsia" w:ascii="宋体" w:hAnsi="宋体" w:cs="仿宋_GB2312"/>
          <w:highlight w:val="none"/>
        </w:rPr>
        <w:t>项目名称</w:t>
      </w:r>
      <w:r>
        <w:rPr>
          <w:rFonts w:hint="eastAsia" w:ascii="宋体" w:hAnsi="宋体" w:cs="仿宋_GB2312"/>
          <w:highlight w:val="none"/>
          <w:u w:val="single"/>
        </w:rPr>
        <w:t>：</w:t>
      </w:r>
    </w:p>
    <w:p w14:paraId="6CE9488E">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rPr>
        <w:t>服务地点：</w:t>
      </w:r>
    </w:p>
    <w:p w14:paraId="03D8BF89">
      <w:pPr>
        <w:spacing w:line="360" w:lineRule="auto"/>
        <w:ind w:firstLine="420" w:firstLineChars="200"/>
        <w:rPr>
          <w:rFonts w:hint="eastAsia" w:ascii="宋体" w:hAnsi="宋体" w:cs="仿宋_GB2312"/>
          <w:highlight w:val="none"/>
        </w:rPr>
      </w:pPr>
      <w:r>
        <w:rPr>
          <w:rFonts w:ascii="宋体" w:hAnsi="宋体" w:cs="仿宋_GB2312"/>
          <w:highlight w:val="none"/>
        </w:rPr>
        <w:t>3.</w:t>
      </w:r>
      <w:r>
        <w:rPr>
          <w:rFonts w:hint="eastAsia" w:ascii="宋体" w:hAnsi="宋体" w:cs="仿宋_GB2312"/>
          <w:highlight w:val="none"/>
        </w:rPr>
        <w:t>服务范围：</w:t>
      </w:r>
    </w:p>
    <w:p w14:paraId="1229C0EE">
      <w:pPr>
        <w:spacing w:line="360" w:lineRule="auto"/>
        <w:ind w:firstLine="420" w:firstLineChars="200"/>
        <w:rPr>
          <w:rFonts w:hint="eastAsia" w:ascii="宋体" w:hAnsi="宋体" w:eastAsia="宋体" w:cs="仿宋_GB2312"/>
          <w:highlight w:val="none"/>
          <w:u w:val="single"/>
          <w:lang w:eastAsia="zh-CN"/>
        </w:rPr>
      </w:pPr>
      <w:r>
        <w:rPr>
          <w:rFonts w:hint="eastAsia" w:ascii="宋体" w:hAnsi="宋体" w:cs="仿宋_GB2312"/>
          <w:highlight w:val="none"/>
          <w:lang w:val="en-US" w:eastAsia="zh-CN"/>
        </w:rPr>
        <w:t>4.</w:t>
      </w:r>
      <w:r>
        <w:rPr>
          <w:rFonts w:hint="eastAsia" w:ascii="宋体" w:hAnsi="宋体" w:cs="仿宋_GB2312"/>
          <w:highlight w:val="none"/>
          <w:u w:val="none"/>
        </w:rPr>
        <w:t>服务内容及要求：</w:t>
      </w:r>
    </w:p>
    <w:p w14:paraId="14146867">
      <w:pPr>
        <w:spacing w:line="360" w:lineRule="auto"/>
        <w:ind w:firstLine="420" w:firstLineChars="200"/>
        <w:rPr>
          <w:rFonts w:ascii="宋体" w:cs="仿宋_GB2312"/>
          <w:highlight w:val="none"/>
        </w:rPr>
      </w:pPr>
      <w:r>
        <w:rPr>
          <w:rFonts w:hint="eastAsia" w:ascii="宋体" w:hAnsi="宋体" w:cs="仿宋_GB2312"/>
          <w:highlight w:val="none"/>
        </w:rPr>
        <w:t>二、服务期限</w:t>
      </w:r>
    </w:p>
    <w:p w14:paraId="0BE253D4">
      <w:pPr>
        <w:spacing w:line="360" w:lineRule="auto"/>
        <w:ind w:firstLine="420" w:firstLineChars="200"/>
        <w:rPr>
          <w:rFonts w:ascii="宋体" w:cs="仿宋_GB2312"/>
          <w:highlight w:val="none"/>
        </w:rPr>
      </w:pPr>
      <w:r>
        <w:rPr>
          <w:rFonts w:hint="eastAsia" w:ascii="宋体" w:hAnsi="宋体" w:cs="仿宋_GB2312"/>
          <w:highlight w:val="none"/>
        </w:rPr>
        <w:t>三、服务标准</w:t>
      </w:r>
    </w:p>
    <w:p w14:paraId="37CEBD3E">
      <w:pPr>
        <w:spacing w:line="360" w:lineRule="auto"/>
        <w:ind w:firstLine="420" w:firstLineChars="200"/>
        <w:rPr>
          <w:rFonts w:ascii="宋体" w:cs="仿宋_GB2312"/>
          <w:highlight w:val="none"/>
        </w:rPr>
      </w:pPr>
      <w:r>
        <w:rPr>
          <w:rFonts w:hint="eastAsia" w:ascii="宋体" w:hAnsi="宋体" w:cs="仿宋_GB2312"/>
          <w:highlight w:val="none"/>
        </w:rPr>
        <w:t>符合</w:t>
      </w:r>
      <w:r>
        <w:rPr>
          <w:rFonts w:hint="eastAsia" w:ascii="宋体" w:hAnsi="宋体" w:cs="仿宋_GB2312"/>
          <w:highlight w:val="none"/>
          <w:u w:val="single"/>
        </w:rPr>
        <w:t>招标文件要求及投标文件响应</w:t>
      </w:r>
      <w:r>
        <w:rPr>
          <w:rFonts w:hint="eastAsia" w:ascii="宋体" w:hAnsi="宋体" w:cs="仿宋_GB2312"/>
          <w:highlight w:val="none"/>
        </w:rPr>
        <w:t>标准。</w:t>
      </w:r>
    </w:p>
    <w:p w14:paraId="7C6FE8B4">
      <w:pPr>
        <w:spacing w:line="360" w:lineRule="auto"/>
        <w:ind w:firstLine="420" w:firstLineChars="200"/>
        <w:rPr>
          <w:rFonts w:ascii="宋体" w:cs="仿宋_GB2312"/>
          <w:highlight w:val="none"/>
        </w:rPr>
      </w:pPr>
      <w:r>
        <w:rPr>
          <w:rFonts w:hint="eastAsia" w:ascii="宋体" w:hAnsi="宋体" w:cs="仿宋_GB2312"/>
          <w:highlight w:val="none"/>
        </w:rPr>
        <w:t>四、签约合同价与合同价格形式</w:t>
      </w:r>
      <w:r>
        <w:rPr>
          <w:rFonts w:ascii="宋体" w:cs="仿宋_GB2312"/>
          <w:highlight w:val="none"/>
        </w:rPr>
        <w:tab/>
      </w:r>
    </w:p>
    <w:p w14:paraId="5CBD0A23">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签约合同价为：</w:t>
      </w:r>
    </w:p>
    <w:p w14:paraId="66F855A5">
      <w:pPr>
        <w:spacing w:line="360" w:lineRule="auto"/>
        <w:ind w:firstLine="420" w:firstLineChars="200"/>
        <w:rPr>
          <w:rFonts w:ascii="宋体" w:hAnsi="宋体" w:cs="仿宋_GB2312"/>
          <w:highlight w:val="none"/>
          <w:u w:val="single"/>
        </w:rPr>
      </w:pPr>
      <w:r>
        <w:rPr>
          <w:rFonts w:hint="eastAsia" w:ascii="宋体" w:hAnsi="宋体" w:cs="仿宋_GB2312"/>
          <w:highlight w:val="none"/>
        </w:rPr>
        <w:t>2.合同价格形式：</w:t>
      </w:r>
    </w:p>
    <w:p w14:paraId="442DEBC5">
      <w:pPr>
        <w:spacing w:line="360" w:lineRule="auto"/>
        <w:ind w:firstLine="420" w:firstLineChars="200"/>
        <w:rPr>
          <w:rFonts w:ascii="宋体" w:cs="仿宋_GB2312"/>
          <w:highlight w:val="none"/>
        </w:rPr>
      </w:pPr>
      <w:r>
        <w:rPr>
          <w:rFonts w:hint="eastAsia" w:ascii="宋体" w:hAnsi="宋体" w:cs="仿宋_GB2312"/>
          <w:highlight w:val="none"/>
        </w:rPr>
        <w:t>五、项目经理</w:t>
      </w:r>
    </w:p>
    <w:p w14:paraId="0D74B4EB">
      <w:pPr>
        <w:spacing w:line="360" w:lineRule="auto"/>
        <w:ind w:firstLine="420" w:firstLineChars="200"/>
        <w:rPr>
          <w:rFonts w:ascii="宋体" w:cs="仿宋_GB2312"/>
          <w:highlight w:val="none"/>
          <w:u w:val="single"/>
        </w:rPr>
      </w:pPr>
      <w:r>
        <w:rPr>
          <w:rFonts w:hint="eastAsia" w:ascii="宋体" w:hAnsi="宋体" w:cs="仿宋_GB2312"/>
          <w:highlight w:val="none"/>
          <w:lang w:eastAsia="zh-CN"/>
        </w:rPr>
        <w:t xml:space="preserve"> 投标人</w:t>
      </w:r>
      <w:r>
        <w:rPr>
          <w:rFonts w:hint="eastAsia" w:ascii="宋体" w:hAnsi="宋体" w:cs="仿宋_GB2312"/>
          <w:highlight w:val="none"/>
        </w:rPr>
        <w:t>项目经理：</w:t>
      </w:r>
      <w:r>
        <w:rPr>
          <w:rFonts w:hint="eastAsia" w:ascii="宋体" w:hAnsi="宋体" w:cs="仿宋_GB2312"/>
          <w:highlight w:val="none"/>
          <w:lang w:val="en-US" w:eastAsia="zh-CN"/>
        </w:rPr>
        <w:t xml:space="preserve"> </w:t>
      </w:r>
    </w:p>
    <w:p w14:paraId="4B145418">
      <w:pPr>
        <w:spacing w:line="360" w:lineRule="auto"/>
        <w:ind w:firstLine="420" w:firstLineChars="200"/>
        <w:rPr>
          <w:rFonts w:ascii="宋体" w:cs="仿宋_GB2312"/>
          <w:highlight w:val="none"/>
        </w:rPr>
      </w:pPr>
      <w:r>
        <w:rPr>
          <w:rFonts w:hint="eastAsia" w:ascii="宋体" w:hAnsi="宋体" w:cs="仿宋_GB2312"/>
          <w:highlight w:val="none"/>
        </w:rPr>
        <w:t>六、资金来源</w:t>
      </w:r>
    </w:p>
    <w:p w14:paraId="4041F545">
      <w:pPr>
        <w:spacing w:line="360" w:lineRule="auto"/>
        <w:ind w:firstLine="420" w:firstLineChars="200"/>
        <w:rPr>
          <w:rFonts w:ascii="宋体" w:cs="仿宋_GB2312"/>
          <w:highlight w:val="none"/>
          <w:u w:val="single"/>
        </w:rPr>
      </w:pPr>
      <w:r>
        <w:rPr>
          <w:rFonts w:hint="eastAsia" w:ascii="宋体" w:hAnsi="宋体" w:cs="仿宋_GB2312"/>
          <w:highlight w:val="none"/>
        </w:rPr>
        <w:t>预算内资金</w:t>
      </w:r>
      <w:r>
        <w:rPr>
          <w:rFonts w:hint="eastAsia" w:ascii="宋体" w:hAnsi="宋体" w:cs="仿宋_GB2312"/>
          <w:highlight w:val="none"/>
          <w:lang w:val="en-US" w:eastAsia="zh-CN"/>
        </w:rPr>
        <w:t xml:space="preserve">     </w:t>
      </w:r>
      <w:r>
        <w:rPr>
          <w:rFonts w:hint="eastAsia" w:ascii="宋体" w:hAnsi="宋体" w:cs="仿宋_GB2312"/>
          <w:highlight w:val="none"/>
        </w:rPr>
        <w:t>元；财政专户资金：</w:t>
      </w:r>
      <w:r>
        <w:rPr>
          <w:rFonts w:hint="eastAsia" w:ascii="宋体" w:hAnsi="宋体" w:cs="仿宋_GB2312"/>
          <w:highlight w:val="none"/>
          <w:u w:val="single"/>
        </w:rPr>
        <w:t>0</w:t>
      </w:r>
      <w:r>
        <w:rPr>
          <w:rFonts w:hint="eastAsia" w:ascii="宋体" w:hAnsi="宋体" w:cs="仿宋_GB2312"/>
          <w:highlight w:val="none"/>
        </w:rPr>
        <w:t>元；自筹资金：</w:t>
      </w:r>
      <w:r>
        <w:rPr>
          <w:rFonts w:hint="eastAsia" w:ascii="宋体" w:hAnsi="宋体" w:cs="仿宋_GB2312"/>
          <w:highlight w:val="none"/>
          <w:u w:val="single"/>
        </w:rPr>
        <w:t>0</w:t>
      </w:r>
      <w:r>
        <w:rPr>
          <w:rFonts w:hint="eastAsia" w:ascii="宋体" w:hAnsi="宋体" w:cs="仿宋_GB2312"/>
          <w:highlight w:val="none"/>
        </w:rPr>
        <w:t>元。</w:t>
      </w:r>
    </w:p>
    <w:p w14:paraId="7746B456">
      <w:pPr>
        <w:spacing w:line="360" w:lineRule="auto"/>
        <w:ind w:firstLine="420" w:firstLineChars="200"/>
        <w:rPr>
          <w:rFonts w:ascii="宋体" w:cs="仿宋_GB2312"/>
          <w:highlight w:val="none"/>
        </w:rPr>
      </w:pPr>
      <w:r>
        <w:rPr>
          <w:rFonts w:hint="eastAsia" w:ascii="宋体" w:hAnsi="宋体" w:cs="仿宋_GB2312"/>
          <w:highlight w:val="none"/>
        </w:rPr>
        <w:t>七、付款方式</w:t>
      </w:r>
    </w:p>
    <w:p w14:paraId="504A4C40">
      <w:pPr>
        <w:spacing w:line="360" w:lineRule="auto"/>
        <w:ind w:firstLine="420" w:firstLineChars="200"/>
        <w:rPr>
          <w:rFonts w:ascii="宋体" w:hAnsi="宋体" w:cs="仿宋_GB2312"/>
          <w:highlight w:val="none"/>
        </w:rPr>
      </w:pPr>
      <w:r>
        <w:rPr>
          <w:rFonts w:hint="eastAsia" w:ascii="宋体" w:hAnsi="宋体" w:cs="仿宋_GB2312"/>
          <w:highlight w:val="none"/>
        </w:rPr>
        <w:t>□一次性支付方式：</w:t>
      </w:r>
      <w:r>
        <w:rPr>
          <w:rFonts w:ascii="宋体" w:hAnsi="宋体" w:cs="仿宋_GB2312"/>
          <w:highlight w:val="none"/>
          <w:u w:val="single"/>
        </w:rPr>
        <w:t xml:space="preserve">                                               </w:t>
      </w:r>
      <w:r>
        <w:rPr>
          <w:rFonts w:ascii="宋体" w:hAnsi="宋体" w:cs="仿宋_GB2312"/>
          <w:highlight w:val="none"/>
        </w:rPr>
        <w:t xml:space="preserve"> </w:t>
      </w:r>
    </w:p>
    <w:p w14:paraId="1DCC3A83">
      <w:pPr>
        <w:pStyle w:val="4"/>
        <w:spacing w:line="360" w:lineRule="auto"/>
        <w:ind w:firstLine="420" w:firstLineChars="200"/>
        <w:rPr>
          <w:rFonts w:hint="eastAsia" w:ascii="宋体" w:hAnsi="宋体" w:eastAsia="宋体" w:cs="仿宋_GB2312"/>
          <w:kern w:val="2"/>
          <w:sz w:val="21"/>
          <w:szCs w:val="22"/>
          <w:highlight w:val="none"/>
          <w:lang w:val="en-US" w:eastAsia="zh-CN" w:bidi="ar-SA"/>
        </w:rPr>
      </w:pPr>
      <w:r>
        <w:rPr>
          <w:rFonts w:hint="eastAsia" w:ascii="宋体" w:hAnsi="宋体" w:eastAsia="宋体" w:cs="仿宋_GB2312"/>
          <w:kern w:val="2"/>
          <w:sz w:val="21"/>
          <w:szCs w:val="22"/>
          <w:highlight w:val="none"/>
          <w:lang w:val="en-US" w:eastAsia="zh-CN" w:bidi="ar-SA"/>
        </w:rPr>
        <w:sym w:font="Wingdings 2" w:char="00A3"/>
      </w:r>
      <w:r>
        <w:rPr>
          <w:rFonts w:hint="eastAsia" w:ascii="宋体" w:hAnsi="宋体" w:eastAsia="宋体" w:cs="仿宋_GB2312"/>
          <w:kern w:val="2"/>
          <w:sz w:val="21"/>
          <w:szCs w:val="22"/>
          <w:highlight w:val="none"/>
          <w:lang w:val="en-US" w:eastAsia="zh-CN" w:bidi="ar-SA"/>
        </w:rPr>
        <w:t>分期支付方式：</w:t>
      </w:r>
    </w:p>
    <w:p w14:paraId="111C3108">
      <w:pPr>
        <w:spacing w:line="360" w:lineRule="auto"/>
        <w:ind w:firstLine="420" w:firstLineChars="200"/>
        <w:rPr>
          <w:rFonts w:ascii="宋体" w:hAnsi="宋体" w:cs="仿宋_GB2312"/>
          <w:highlight w:val="none"/>
          <w:u w:val="single"/>
        </w:rPr>
      </w:pPr>
      <w:r>
        <w:rPr>
          <w:rFonts w:hint="eastAsia" w:ascii="宋体" w:hAnsi="宋体" w:cs="仿宋_GB2312"/>
          <w:highlight w:val="none"/>
        </w:rPr>
        <w:t>□其他支付方式：</w:t>
      </w:r>
      <w:r>
        <w:rPr>
          <w:rFonts w:ascii="宋体" w:hAnsi="宋体" w:cs="仿宋_GB2312"/>
          <w:highlight w:val="none"/>
          <w:u w:val="single"/>
        </w:rPr>
        <w:t xml:space="preserve">                                                 </w:t>
      </w:r>
    </w:p>
    <w:p w14:paraId="601BE625">
      <w:pPr>
        <w:spacing w:line="360" w:lineRule="auto"/>
        <w:rPr>
          <w:rFonts w:ascii="宋体" w:hAnsi="宋体" w:cs="仿宋_GB2312"/>
          <w:highlight w:val="none"/>
          <w:u w:val="single"/>
        </w:rPr>
      </w:pPr>
      <w:r>
        <w:rPr>
          <w:rFonts w:ascii="宋体" w:hAnsi="宋体" w:cs="仿宋_GB2312"/>
          <w:highlight w:val="none"/>
          <w:u w:val="single"/>
        </w:rPr>
        <w:t xml:space="preserve">                                                                     </w:t>
      </w:r>
    </w:p>
    <w:p w14:paraId="6599FD54">
      <w:pPr>
        <w:spacing w:line="360" w:lineRule="auto"/>
        <w:ind w:firstLine="420" w:firstLineChars="200"/>
        <w:rPr>
          <w:rFonts w:ascii="宋体" w:cs="仿宋_GB2312"/>
          <w:highlight w:val="none"/>
        </w:rPr>
      </w:pPr>
      <w:r>
        <w:rPr>
          <w:rFonts w:hint="eastAsia" w:ascii="宋体" w:hAnsi="宋体" w:cs="仿宋_GB2312"/>
          <w:highlight w:val="none"/>
        </w:rPr>
        <w:t>八、合同融资事项</w:t>
      </w:r>
    </w:p>
    <w:p w14:paraId="30211B59">
      <w:pPr>
        <w:spacing w:line="360" w:lineRule="auto"/>
        <w:ind w:firstLine="420" w:firstLineChars="200"/>
        <w:jc w:val="both"/>
        <w:rPr>
          <w:rFonts w:ascii="宋体" w:cs="仿宋_GB2312"/>
          <w:highlight w:val="none"/>
        </w:rPr>
      </w:pPr>
      <w:r>
        <w:rPr>
          <w:rFonts w:hint="eastAsia" w:ascii="宋体" w:hAnsi="宋体" w:cs="仿宋_GB2312"/>
          <w:highlight w:val="none"/>
        </w:rPr>
        <w:t>按照《山东省财政厅关于启动山东省政府采购合同融资与履约保函服务平台有关事项的通知》【鲁政采（</w:t>
      </w:r>
      <w:r>
        <w:rPr>
          <w:rFonts w:ascii="宋体" w:hAnsi="宋体" w:cs="仿宋_GB2312"/>
          <w:highlight w:val="none"/>
        </w:rPr>
        <w:t>2020</w:t>
      </w:r>
      <w:r>
        <w:rPr>
          <w:rFonts w:hint="eastAsia" w:ascii="宋体" w:hAnsi="宋体" w:cs="仿宋_GB2312"/>
          <w:highlight w:val="none"/>
        </w:rPr>
        <w:t>）</w:t>
      </w:r>
      <w:r>
        <w:rPr>
          <w:rFonts w:ascii="宋体" w:hAnsi="宋体" w:cs="仿宋_GB2312"/>
          <w:highlight w:val="none"/>
        </w:rPr>
        <w:t>31</w:t>
      </w:r>
      <w:r>
        <w:rPr>
          <w:rFonts w:hint="eastAsia" w:ascii="宋体" w:hAnsi="宋体" w:cs="仿宋_GB2312"/>
          <w:highlight w:val="none"/>
        </w:rPr>
        <w:t>号】、《山东省财政厅关于加强政府采购合同付款账户管理的通知》【鲁政采（</w:t>
      </w:r>
      <w:r>
        <w:rPr>
          <w:rFonts w:ascii="宋体" w:hAnsi="宋体" w:cs="仿宋_GB2312"/>
          <w:highlight w:val="none"/>
        </w:rPr>
        <w:t>2021</w:t>
      </w: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53C349F">
      <w:pPr>
        <w:spacing w:line="360" w:lineRule="auto"/>
        <w:ind w:firstLine="420" w:firstLineChars="200"/>
        <w:rPr>
          <w:rFonts w:ascii="宋体" w:cs="仿宋_GB2312"/>
          <w:highlight w:val="none"/>
        </w:rPr>
      </w:pPr>
      <w:r>
        <w:rPr>
          <w:rFonts w:hint="eastAsia" w:ascii="宋体" w:hAnsi="宋体" w:cs="仿宋_GB2312"/>
          <w:highlight w:val="none"/>
        </w:rPr>
        <w:t>九、合同文件构成</w:t>
      </w:r>
    </w:p>
    <w:p w14:paraId="03B688C3">
      <w:pPr>
        <w:spacing w:line="360" w:lineRule="auto"/>
        <w:ind w:firstLine="420" w:firstLineChars="200"/>
        <w:rPr>
          <w:rFonts w:ascii="宋体" w:cs="仿宋_GB2312"/>
          <w:highlight w:val="none"/>
        </w:rPr>
      </w:pPr>
      <w:r>
        <w:rPr>
          <w:rFonts w:hint="eastAsia" w:ascii="宋体" w:hAnsi="宋体" w:cs="仿宋_GB2312"/>
          <w:highlight w:val="none"/>
        </w:rPr>
        <w:t>本协议书与下列文件一起构成合同文件：</w:t>
      </w:r>
    </w:p>
    <w:p w14:paraId="4315FC05">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1</w:t>
      </w:r>
      <w:r>
        <w:rPr>
          <w:rFonts w:hint="eastAsia" w:ascii="宋体" w:hAnsi="宋体" w:cs="仿宋_GB2312"/>
          <w:highlight w:val="none"/>
        </w:rPr>
        <w:t>）中标或成交通知书；</w:t>
      </w:r>
    </w:p>
    <w:p w14:paraId="61954A7D">
      <w:pPr>
        <w:spacing w:line="360" w:lineRule="auto"/>
        <w:ind w:firstLine="420" w:firstLineChars="200"/>
        <w:rPr>
          <w:rFonts w:ascii="宋体" w:hAnsi="宋体" w:cs="仿宋_GB2312"/>
          <w:highlight w:val="none"/>
        </w:rPr>
      </w:pPr>
      <w:r>
        <w:rPr>
          <w:rFonts w:hint="eastAsia" w:ascii="宋体" w:hAnsi="宋体" w:cs="仿宋_GB2312"/>
          <w:highlight w:val="none"/>
        </w:rPr>
        <w:t>（</w:t>
      </w:r>
      <w:r>
        <w:rPr>
          <w:rFonts w:ascii="宋体" w:hAnsi="宋体" w:cs="仿宋_GB2312"/>
          <w:highlight w:val="none"/>
        </w:rPr>
        <w:t>2</w:t>
      </w:r>
      <w:r>
        <w:rPr>
          <w:rFonts w:hint="eastAsia" w:ascii="宋体" w:hAnsi="宋体" w:cs="仿宋_GB2312"/>
          <w:highlight w:val="none"/>
        </w:rPr>
        <w:t>）投标函及其附录；</w:t>
      </w:r>
      <w:r>
        <w:rPr>
          <w:rFonts w:ascii="宋体" w:hAnsi="宋体" w:cs="仿宋_GB2312"/>
          <w:highlight w:val="none"/>
        </w:rPr>
        <w:t xml:space="preserve"> </w:t>
      </w:r>
    </w:p>
    <w:p w14:paraId="06D4F05A">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3</w:t>
      </w:r>
      <w:r>
        <w:rPr>
          <w:rFonts w:hint="eastAsia" w:ascii="宋体" w:hAnsi="宋体" w:cs="仿宋_GB2312"/>
          <w:highlight w:val="none"/>
        </w:rPr>
        <w:t>）合同条款；</w:t>
      </w:r>
    </w:p>
    <w:p w14:paraId="529277C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4</w:t>
      </w:r>
      <w:r>
        <w:rPr>
          <w:rFonts w:hint="eastAsia" w:ascii="宋体" w:hAnsi="宋体" w:cs="仿宋_GB2312"/>
          <w:highlight w:val="none"/>
        </w:rPr>
        <w:t>）服务标准和要求；</w:t>
      </w:r>
    </w:p>
    <w:p w14:paraId="38B94704">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5</w:t>
      </w:r>
      <w:r>
        <w:rPr>
          <w:rFonts w:hint="eastAsia" w:ascii="宋体" w:hAnsi="宋体" w:cs="仿宋_GB2312"/>
          <w:highlight w:val="none"/>
        </w:rPr>
        <w:t>）图纸（如果有）；</w:t>
      </w:r>
    </w:p>
    <w:p w14:paraId="50CDB5DC">
      <w:pPr>
        <w:spacing w:line="360" w:lineRule="auto"/>
        <w:ind w:firstLine="420" w:firstLineChars="200"/>
        <w:rPr>
          <w:rFonts w:ascii="宋体" w:cs="仿宋_GB2312"/>
          <w:highlight w:val="none"/>
        </w:rPr>
      </w:pPr>
      <w:r>
        <w:rPr>
          <w:rFonts w:hint="eastAsia" w:ascii="宋体" w:hAnsi="宋体" w:cs="仿宋_GB2312"/>
          <w:highlight w:val="none"/>
        </w:rPr>
        <w:t>（</w:t>
      </w:r>
      <w:r>
        <w:rPr>
          <w:rFonts w:ascii="宋体" w:hAnsi="宋体" w:cs="仿宋_GB2312"/>
          <w:highlight w:val="none"/>
        </w:rPr>
        <w:t>6</w:t>
      </w:r>
      <w:r>
        <w:rPr>
          <w:rFonts w:hint="eastAsia" w:ascii="宋体" w:hAnsi="宋体" w:cs="仿宋_GB2312"/>
          <w:highlight w:val="none"/>
        </w:rPr>
        <w:t>）服务费用报价表；</w:t>
      </w:r>
    </w:p>
    <w:p w14:paraId="71DCA70A">
      <w:pPr>
        <w:spacing w:line="360" w:lineRule="auto"/>
        <w:ind w:firstLine="420" w:firstLineChars="200"/>
        <w:rPr>
          <w:rFonts w:ascii="宋体" w:hAnsi="宋体" w:cs="仿宋_GB2312"/>
          <w:highlight w:val="none"/>
        </w:rPr>
      </w:pPr>
      <w:r>
        <w:rPr>
          <w:rFonts w:hint="eastAsia" w:ascii="宋体" w:hAnsi="宋体" w:cs="仿宋_GB2312"/>
          <w:highlight w:val="none"/>
        </w:rPr>
        <w:t>（7）本项目的招标文件；</w:t>
      </w:r>
    </w:p>
    <w:p w14:paraId="0361AF8D">
      <w:pPr>
        <w:spacing w:line="360" w:lineRule="auto"/>
        <w:ind w:firstLine="420" w:firstLineChars="200"/>
        <w:rPr>
          <w:rFonts w:ascii="宋体" w:hAnsi="宋体" w:cs="仿宋_GB2312"/>
          <w:highlight w:val="none"/>
        </w:rPr>
      </w:pPr>
      <w:r>
        <w:rPr>
          <w:rFonts w:hint="eastAsia" w:ascii="宋体" w:hAnsi="宋体" w:cs="仿宋_GB2312"/>
          <w:highlight w:val="none"/>
        </w:rPr>
        <w:t>（8）中标单位的投标文件；</w:t>
      </w:r>
    </w:p>
    <w:p w14:paraId="6087D4D4">
      <w:pPr>
        <w:spacing w:line="360" w:lineRule="auto"/>
        <w:ind w:firstLine="420" w:firstLineChars="200"/>
        <w:rPr>
          <w:rFonts w:ascii="宋体" w:hAnsi="宋体" w:cs="仿宋_GB2312"/>
          <w:highlight w:val="none"/>
        </w:rPr>
      </w:pPr>
      <w:r>
        <w:rPr>
          <w:rFonts w:hint="eastAsia" w:ascii="宋体" w:hAnsi="宋体" w:cs="仿宋_GB2312"/>
          <w:highlight w:val="none"/>
        </w:rPr>
        <w:t>（9）其他合同文件。</w:t>
      </w:r>
    </w:p>
    <w:p w14:paraId="46379A19">
      <w:pPr>
        <w:spacing w:line="360" w:lineRule="auto"/>
        <w:ind w:firstLine="420" w:firstLineChars="200"/>
        <w:rPr>
          <w:rFonts w:ascii="宋体" w:cs="仿宋_GB2312"/>
          <w:highlight w:val="none"/>
        </w:rPr>
      </w:pPr>
      <w:r>
        <w:rPr>
          <w:rFonts w:hint="eastAsia" w:ascii="宋体" w:hAnsi="宋体" w:cs="仿宋_GB2312"/>
          <w:highlight w:val="none"/>
        </w:rPr>
        <w:t>在合同订立及履行过程中形成的与合同有关的文件均构成合同文件组成部分。</w:t>
      </w:r>
    </w:p>
    <w:p w14:paraId="7FCE7B40">
      <w:pPr>
        <w:spacing w:line="360" w:lineRule="auto"/>
        <w:ind w:firstLine="420" w:firstLineChars="200"/>
        <w:rPr>
          <w:rFonts w:ascii="宋体" w:cs="仿宋_GB2312"/>
          <w:highlight w:val="none"/>
        </w:rPr>
      </w:pPr>
      <w:r>
        <w:rPr>
          <w:rFonts w:hint="eastAsia" w:ascii="宋体" w:hAnsi="宋体" w:cs="仿宋_GB2312"/>
          <w:highlight w:val="none"/>
        </w:rPr>
        <w:t>上述各项合同文件包括合同当事人就该项合同文件所作出的补充和修改，属于同一类内容的文件，应以最新签署的为准。专用合同条款及其附件须经合同当事人签字或盖章。</w:t>
      </w:r>
    </w:p>
    <w:p w14:paraId="70082BA0">
      <w:pPr>
        <w:spacing w:line="360" w:lineRule="auto"/>
        <w:ind w:firstLine="420" w:firstLineChars="200"/>
        <w:rPr>
          <w:rFonts w:ascii="宋体" w:cs="仿宋_GB2312"/>
          <w:highlight w:val="none"/>
        </w:rPr>
      </w:pPr>
      <w:r>
        <w:rPr>
          <w:rFonts w:hint="eastAsia" w:ascii="宋体" w:hAnsi="宋体" w:cs="仿宋_GB2312"/>
          <w:highlight w:val="none"/>
        </w:rPr>
        <w:t>十、承诺</w:t>
      </w:r>
    </w:p>
    <w:p w14:paraId="764C955A">
      <w:pPr>
        <w:spacing w:line="360" w:lineRule="auto"/>
        <w:ind w:firstLine="420" w:firstLineChars="200"/>
        <w:rPr>
          <w:rFonts w:ascii="宋体" w:cs="仿宋_GB2312"/>
          <w:highlight w:val="none"/>
        </w:rPr>
      </w:pPr>
      <w:r>
        <w:rPr>
          <w:rFonts w:ascii="宋体" w:hAnsi="宋体" w:cs="仿宋_GB2312"/>
          <w:highlight w:val="none"/>
        </w:rPr>
        <w:t>1.</w:t>
      </w:r>
      <w:r>
        <w:rPr>
          <w:rFonts w:hint="eastAsia" w:ascii="宋体" w:hAnsi="宋体" w:cs="仿宋_GB2312"/>
          <w:highlight w:val="none"/>
        </w:rPr>
        <w:t>采购人承诺按照法律规定履行项目审批手续、筹集项目资金并按照合同约定的期限和方式支付合同价款。</w:t>
      </w:r>
    </w:p>
    <w:p w14:paraId="0F5411B8">
      <w:pPr>
        <w:spacing w:line="360" w:lineRule="auto"/>
        <w:ind w:firstLine="420" w:firstLineChars="200"/>
        <w:rPr>
          <w:rFonts w:ascii="宋体" w:cs="仿宋_GB2312"/>
          <w:highlight w:val="none"/>
        </w:rPr>
      </w:pPr>
      <w:r>
        <w:rPr>
          <w:rFonts w:ascii="宋体" w:hAnsi="宋体" w:cs="仿宋_GB2312"/>
          <w:highlight w:val="none"/>
        </w:rPr>
        <w:t>2.</w:t>
      </w:r>
      <w:r>
        <w:rPr>
          <w:rFonts w:hint="eastAsia" w:ascii="宋体" w:hAnsi="宋体" w:cs="仿宋_GB2312"/>
          <w:highlight w:val="none"/>
          <w:lang w:eastAsia="zh-CN"/>
        </w:rPr>
        <w:t xml:space="preserve"> 投标人</w:t>
      </w:r>
      <w:r>
        <w:rPr>
          <w:rFonts w:hint="eastAsia" w:ascii="宋体" w:hAnsi="宋体" w:cs="仿宋_GB2312"/>
          <w:highlight w:val="none"/>
        </w:rPr>
        <w:t>承诺按照法律规定及合同约定开展服务工作，确保服务质量和效率，不进行转包及违法分包，并在缺陷责任期及保修期内承担相应的责任。</w:t>
      </w:r>
    </w:p>
    <w:p w14:paraId="7758926E">
      <w:pPr>
        <w:spacing w:line="360" w:lineRule="auto"/>
        <w:ind w:firstLine="420" w:firstLineChars="200"/>
        <w:rPr>
          <w:rFonts w:ascii="宋体" w:cs="仿宋_GB2312"/>
          <w:highlight w:val="none"/>
        </w:rPr>
      </w:pPr>
      <w:r>
        <w:rPr>
          <w:rFonts w:ascii="宋体" w:hAnsi="宋体" w:cs="仿宋_GB2312"/>
          <w:highlight w:val="none"/>
        </w:rPr>
        <w:t>3.</w:t>
      </w:r>
      <w:r>
        <w:rPr>
          <w:rFonts w:hint="eastAsia" w:ascii="宋体" w:hAnsi="宋体" w:cs="仿宋_GB2312"/>
          <w:highlight w:val="none"/>
        </w:rPr>
        <w:t>采购人和</w:t>
      </w:r>
      <w:r>
        <w:rPr>
          <w:rFonts w:hint="eastAsia" w:ascii="宋体" w:hAnsi="宋体" w:cs="仿宋_GB2312"/>
          <w:highlight w:val="none"/>
          <w:lang w:eastAsia="zh-CN"/>
        </w:rPr>
        <w:t xml:space="preserve"> 投标人</w:t>
      </w:r>
      <w:r>
        <w:rPr>
          <w:rFonts w:hint="eastAsia" w:ascii="宋体" w:hAnsi="宋体" w:cs="仿宋_GB2312"/>
          <w:highlight w:val="none"/>
        </w:rPr>
        <w:t>通过招投标形式签订合同的，双方理解并承诺不再就同一项目另行签订与合同实质性内容相背离的协议。</w:t>
      </w:r>
    </w:p>
    <w:p w14:paraId="01E0A913">
      <w:pPr>
        <w:spacing w:line="360" w:lineRule="auto"/>
        <w:ind w:firstLine="420" w:firstLineChars="200"/>
        <w:rPr>
          <w:rFonts w:ascii="宋体" w:cs="仿宋_GB2312"/>
          <w:highlight w:val="none"/>
        </w:rPr>
      </w:pPr>
      <w:r>
        <w:rPr>
          <w:rFonts w:hint="eastAsia" w:ascii="宋体" w:hAnsi="宋体" w:cs="仿宋_GB2312"/>
          <w:highlight w:val="none"/>
        </w:rPr>
        <w:t>十一、签订时间</w:t>
      </w:r>
    </w:p>
    <w:p w14:paraId="7586DC9C">
      <w:pPr>
        <w:spacing w:line="360" w:lineRule="auto"/>
        <w:ind w:firstLine="420" w:firstLineChars="200"/>
        <w:rPr>
          <w:rFonts w:ascii="宋体" w:cs="仿宋_GB2312"/>
          <w:highlight w:val="none"/>
        </w:rPr>
      </w:pPr>
      <w:r>
        <w:rPr>
          <w:rFonts w:hint="eastAsia" w:ascii="宋体" w:hAnsi="宋体" w:cs="仿宋_GB2312"/>
          <w:highlight w:val="none"/>
        </w:rPr>
        <w:t>本合同于</w:t>
      </w:r>
      <w:r>
        <w:rPr>
          <w:rFonts w:hint="eastAsia" w:ascii="宋体" w:hAnsi="宋体" w:cs="仿宋_GB2312"/>
          <w:highlight w:val="none"/>
          <w:lang w:val="en-US" w:eastAsia="zh-CN"/>
        </w:rPr>
        <w:t xml:space="preserve">         </w:t>
      </w:r>
      <w:r>
        <w:rPr>
          <w:rFonts w:hint="eastAsia" w:ascii="宋体" w:hAnsi="宋体" w:cs="仿宋_GB2312"/>
          <w:highlight w:val="none"/>
        </w:rPr>
        <w:t>签订。</w:t>
      </w:r>
    </w:p>
    <w:p w14:paraId="7F8A0DBF">
      <w:pPr>
        <w:spacing w:line="360" w:lineRule="auto"/>
        <w:ind w:firstLine="420" w:firstLineChars="200"/>
        <w:rPr>
          <w:rFonts w:ascii="宋体" w:cs="仿宋_GB2312"/>
          <w:highlight w:val="none"/>
        </w:rPr>
      </w:pPr>
      <w:r>
        <w:rPr>
          <w:rFonts w:hint="eastAsia" w:ascii="宋体" w:hAnsi="宋体" w:cs="仿宋_GB2312"/>
          <w:highlight w:val="none"/>
        </w:rPr>
        <w:t>十二、签订地点</w:t>
      </w:r>
    </w:p>
    <w:p w14:paraId="2F5580B3">
      <w:pPr>
        <w:spacing w:line="360" w:lineRule="auto"/>
        <w:ind w:firstLine="420" w:firstLineChars="200"/>
        <w:rPr>
          <w:rFonts w:ascii="宋体" w:cs="仿宋_GB2312"/>
          <w:highlight w:val="none"/>
        </w:rPr>
      </w:pPr>
      <w:r>
        <w:rPr>
          <w:rFonts w:hint="eastAsia" w:ascii="宋体" w:hAnsi="宋体" w:cs="仿宋_GB2312"/>
          <w:highlight w:val="none"/>
        </w:rPr>
        <w:t>本合同在</w:t>
      </w:r>
      <w:bookmarkStart w:id="8" w:name="makeContractAddr"/>
      <w:r>
        <w:rPr>
          <w:rFonts w:ascii="宋体" w:hAnsi="宋体" w:cs="仿宋_GB2312"/>
          <w:highlight w:val="none"/>
          <w:u w:val="single"/>
        </w:rPr>
        <w:t>威海市</w:t>
      </w:r>
      <w:bookmarkEnd w:id="8"/>
      <w:r>
        <w:rPr>
          <w:rFonts w:hint="eastAsia" w:ascii="宋体" w:hAnsi="宋体" w:cs="仿宋_GB2312"/>
          <w:highlight w:val="none"/>
        </w:rPr>
        <w:t>签订。</w:t>
      </w:r>
    </w:p>
    <w:p w14:paraId="331BC536">
      <w:pPr>
        <w:spacing w:line="360" w:lineRule="auto"/>
        <w:ind w:firstLine="420" w:firstLineChars="200"/>
        <w:rPr>
          <w:rFonts w:ascii="宋体" w:cs="仿宋_GB2312"/>
          <w:highlight w:val="none"/>
        </w:rPr>
      </w:pPr>
      <w:r>
        <w:rPr>
          <w:rFonts w:hint="eastAsia" w:ascii="宋体" w:hAnsi="宋体" w:cs="仿宋_GB2312"/>
          <w:highlight w:val="none"/>
        </w:rPr>
        <w:t>十三、补充协议</w:t>
      </w:r>
    </w:p>
    <w:p w14:paraId="15B7A310">
      <w:pPr>
        <w:spacing w:line="360" w:lineRule="auto"/>
        <w:ind w:firstLine="420" w:firstLineChars="200"/>
        <w:rPr>
          <w:rFonts w:ascii="宋体" w:cs="仿宋_GB2312"/>
          <w:highlight w:val="none"/>
        </w:rPr>
      </w:pPr>
      <w:r>
        <w:rPr>
          <w:rFonts w:hint="eastAsia" w:ascii="宋体" w:hAnsi="宋体" w:cs="仿宋_GB2312"/>
          <w:highlight w:val="none"/>
        </w:rPr>
        <w:t>合同未尽事宜，合同当事人另行签订补充协议，补充协议是合同的组成部分。</w:t>
      </w:r>
    </w:p>
    <w:p w14:paraId="73742DB9">
      <w:pPr>
        <w:spacing w:line="360" w:lineRule="auto"/>
        <w:ind w:firstLine="420" w:firstLineChars="200"/>
        <w:rPr>
          <w:rFonts w:ascii="宋体" w:cs="仿宋_GB2312"/>
          <w:highlight w:val="none"/>
        </w:rPr>
      </w:pPr>
      <w:r>
        <w:rPr>
          <w:rFonts w:hint="eastAsia" w:ascii="宋体" w:hAnsi="宋体" w:cs="仿宋_GB2312"/>
          <w:highlight w:val="none"/>
        </w:rPr>
        <w:t>十四、合同生效</w:t>
      </w:r>
    </w:p>
    <w:p w14:paraId="3DBA8C0E">
      <w:pPr>
        <w:spacing w:line="360" w:lineRule="auto"/>
        <w:ind w:firstLine="420" w:firstLineChars="200"/>
        <w:rPr>
          <w:rFonts w:ascii="宋体" w:cs="仿宋_GB2312"/>
          <w:highlight w:val="none"/>
        </w:rPr>
      </w:pPr>
      <w:r>
        <w:rPr>
          <w:rFonts w:hint="eastAsia" w:ascii="宋体" w:hAnsi="宋体" w:cs="仿宋_GB2312"/>
          <w:highlight w:val="none"/>
        </w:rPr>
        <w:t>本合同自</w:t>
      </w:r>
      <w:r>
        <w:rPr>
          <w:rFonts w:hint="eastAsia" w:ascii="宋体" w:hAnsi="宋体" w:cs="仿宋_GB2312"/>
          <w:highlight w:val="none"/>
          <w:u w:val="single"/>
        </w:rPr>
        <w:t>甲、乙双方签字盖章之日起</w:t>
      </w:r>
      <w:r>
        <w:rPr>
          <w:rFonts w:hint="eastAsia" w:ascii="宋体" w:hAnsi="宋体" w:cs="仿宋_GB2312"/>
          <w:highlight w:val="none"/>
        </w:rPr>
        <w:t>生效。</w:t>
      </w:r>
    </w:p>
    <w:p w14:paraId="56AB9A9F">
      <w:pPr>
        <w:spacing w:line="360" w:lineRule="auto"/>
        <w:ind w:firstLine="420" w:firstLineChars="200"/>
        <w:rPr>
          <w:rFonts w:ascii="宋体" w:cs="仿宋_GB2312"/>
          <w:highlight w:val="none"/>
        </w:rPr>
      </w:pPr>
      <w:r>
        <w:rPr>
          <w:rFonts w:hint="eastAsia" w:ascii="宋体" w:hAnsi="宋体" w:cs="仿宋_GB2312"/>
          <w:highlight w:val="none"/>
        </w:rPr>
        <w:t>十</w:t>
      </w:r>
      <w:r>
        <w:rPr>
          <w:rFonts w:hint="eastAsia" w:ascii="宋体" w:hAnsi="宋体" w:cs="仿宋_GB2312"/>
          <w:highlight w:val="none"/>
          <w:lang w:eastAsia="zh-CN"/>
        </w:rPr>
        <w:t>五</w:t>
      </w:r>
      <w:r>
        <w:rPr>
          <w:rFonts w:hint="eastAsia" w:ascii="宋体" w:hAnsi="宋体" w:cs="仿宋_GB2312"/>
          <w:highlight w:val="none"/>
        </w:rPr>
        <w:t>、合同份数</w:t>
      </w:r>
    </w:p>
    <w:p w14:paraId="6F2623FD">
      <w:pPr>
        <w:spacing w:line="360" w:lineRule="auto"/>
        <w:ind w:firstLine="420" w:firstLineChars="200"/>
        <w:rPr>
          <w:rFonts w:ascii="宋体" w:cs="仿宋_GB2312"/>
          <w:highlight w:val="none"/>
        </w:rPr>
      </w:pPr>
      <w:r>
        <w:rPr>
          <w:rFonts w:hint="eastAsia" w:ascii="宋体" w:hAnsi="宋体" w:cs="仿宋_GB2312"/>
          <w:highlight w:val="none"/>
        </w:rPr>
        <w:t>本合同一式五份，均具有同等法律效力，采购人执贰份，</w:t>
      </w:r>
      <w:r>
        <w:rPr>
          <w:rFonts w:hint="eastAsia" w:ascii="宋体" w:hAnsi="宋体" w:cs="仿宋_GB2312"/>
          <w:highlight w:val="none"/>
          <w:lang w:eastAsia="zh-CN"/>
        </w:rPr>
        <w:t xml:space="preserve"> 投标人</w:t>
      </w:r>
      <w:r>
        <w:rPr>
          <w:rFonts w:hint="eastAsia" w:ascii="宋体" w:hAnsi="宋体" w:cs="仿宋_GB2312"/>
          <w:highlight w:val="none"/>
        </w:rPr>
        <w:t>执贰份，代理机构一份。</w:t>
      </w:r>
    </w:p>
    <w:p w14:paraId="57C8E41F">
      <w:pPr>
        <w:spacing w:line="360" w:lineRule="auto"/>
        <w:ind w:firstLine="420" w:firstLineChars="200"/>
        <w:rPr>
          <w:rFonts w:ascii="宋体" w:cs="仿宋_GB2312"/>
          <w:highlight w:val="none"/>
        </w:rPr>
      </w:pPr>
    </w:p>
    <w:tbl>
      <w:tblPr>
        <w:tblStyle w:val="17"/>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5"/>
        <w:gridCol w:w="240"/>
        <w:gridCol w:w="5203"/>
      </w:tblGrid>
      <w:tr w14:paraId="64FD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A7FC25F">
            <w:pPr>
              <w:pStyle w:val="6"/>
              <w:widowControl w:val="0"/>
              <w:jc w:val="both"/>
              <w:rPr>
                <w:rFonts w:ascii="宋体" w:hAnsi="宋体" w:cs="宋体"/>
                <w:color w:val="000000"/>
                <w:sz w:val="21"/>
                <w:szCs w:val="21"/>
                <w:highlight w:val="none"/>
              </w:rPr>
            </w:pPr>
          </w:p>
          <w:p w14:paraId="026AFF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采购人： (公章)</w:t>
            </w:r>
          </w:p>
          <w:p w14:paraId="7DD49052">
            <w:pPr>
              <w:pStyle w:val="6"/>
              <w:widowControl w:val="0"/>
              <w:jc w:val="both"/>
              <w:rPr>
                <w:rFonts w:ascii="宋体" w:hAnsi="宋体" w:cs="宋体"/>
                <w:color w:val="000000"/>
                <w:sz w:val="21"/>
                <w:szCs w:val="21"/>
                <w:highlight w:val="none"/>
              </w:rPr>
            </w:pPr>
          </w:p>
        </w:tc>
        <w:tc>
          <w:tcPr>
            <w:tcW w:w="240" w:type="dxa"/>
            <w:vAlign w:val="center"/>
          </w:tcPr>
          <w:p w14:paraId="4D0F02DA">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45CFDCE1">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lang w:eastAsia="zh-CN"/>
              </w:rPr>
              <w:t xml:space="preserve"> 投标人</w:t>
            </w:r>
            <w:r>
              <w:rPr>
                <w:rFonts w:hint="eastAsia" w:ascii="宋体" w:hAnsi="宋体" w:cs="宋体"/>
                <w:color w:val="000000"/>
                <w:sz w:val="21"/>
                <w:szCs w:val="21"/>
                <w:highlight w:val="none"/>
              </w:rPr>
              <w:t>： (公章)</w:t>
            </w:r>
          </w:p>
        </w:tc>
      </w:tr>
      <w:tr w14:paraId="2E27A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B8B724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495683A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c>
          <w:tcPr>
            <w:tcW w:w="240" w:type="dxa"/>
            <w:vAlign w:val="center"/>
          </w:tcPr>
          <w:p w14:paraId="4D9B0417">
            <w:pPr>
              <w:widowControl w:val="0"/>
              <w:spacing w:line="360" w:lineRule="auto"/>
              <w:ind w:left="-2" w:leftChars="-1"/>
              <w:jc w:val="both"/>
              <w:rPr>
                <w:rFonts w:ascii="宋体" w:hAnsi="宋体" w:cs="宋体"/>
                <w:color w:val="000000"/>
                <w:sz w:val="21"/>
                <w:szCs w:val="21"/>
                <w:highlight w:val="none"/>
              </w:rPr>
            </w:pPr>
          </w:p>
        </w:tc>
        <w:tc>
          <w:tcPr>
            <w:tcW w:w="5203" w:type="dxa"/>
            <w:vAlign w:val="center"/>
          </w:tcPr>
          <w:p w14:paraId="0A0CAC8C">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w:t>
            </w:r>
          </w:p>
          <w:p w14:paraId="5572ADD6">
            <w:pPr>
              <w:widowControl w:val="0"/>
              <w:spacing w:line="360" w:lineRule="auto"/>
              <w:ind w:left="-2" w:leftChars="-1"/>
              <w:jc w:val="both"/>
              <w:rPr>
                <w:rFonts w:ascii="宋体" w:hAnsi="宋体" w:cs="宋体"/>
                <w:color w:val="000000"/>
                <w:sz w:val="21"/>
                <w:szCs w:val="21"/>
                <w:highlight w:val="none"/>
              </w:rPr>
            </w:pPr>
            <w:r>
              <w:rPr>
                <w:rFonts w:hint="eastAsia" w:ascii="宋体" w:hAnsi="宋体" w:cs="宋体"/>
                <w:color w:val="000000"/>
                <w:sz w:val="21"/>
                <w:szCs w:val="21"/>
                <w:highlight w:val="none"/>
              </w:rPr>
              <w:t>（签字）</w:t>
            </w:r>
          </w:p>
        </w:tc>
      </w:tr>
      <w:tr w14:paraId="1B3B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9E31F83">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 xml:space="preserve">住所： </w:t>
            </w:r>
            <w:bookmarkStart w:id="9" w:name="unitAddress"/>
            <w:r>
              <w:rPr>
                <w:rFonts w:hint="eastAsia" w:ascii="宋体" w:hAnsi="宋体" w:cs="宋体"/>
                <w:color w:val="000000"/>
                <w:sz w:val="21"/>
                <w:szCs w:val="21"/>
                <w:highlight w:val="none"/>
              </w:rPr>
              <w:t>威海市文化中路99号</w:t>
            </w:r>
            <w:bookmarkEnd w:id="9"/>
          </w:p>
        </w:tc>
        <w:tc>
          <w:tcPr>
            <w:tcW w:w="240" w:type="dxa"/>
            <w:vAlign w:val="center"/>
          </w:tcPr>
          <w:p w14:paraId="452F7ABE">
            <w:pPr>
              <w:pStyle w:val="6"/>
              <w:widowControl w:val="0"/>
              <w:jc w:val="both"/>
              <w:rPr>
                <w:rFonts w:ascii="宋体" w:hAnsi="宋体" w:cs="宋体"/>
                <w:color w:val="000000"/>
                <w:sz w:val="21"/>
                <w:szCs w:val="21"/>
                <w:highlight w:val="none"/>
              </w:rPr>
            </w:pPr>
          </w:p>
        </w:tc>
        <w:tc>
          <w:tcPr>
            <w:tcW w:w="5203" w:type="dxa"/>
            <w:vAlign w:val="center"/>
          </w:tcPr>
          <w:p w14:paraId="7B73CD6C">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住所：</w:t>
            </w:r>
          </w:p>
        </w:tc>
      </w:tr>
      <w:tr w14:paraId="76C3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030A9664">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法定代表人：</w:t>
            </w:r>
          </w:p>
        </w:tc>
        <w:tc>
          <w:tcPr>
            <w:tcW w:w="240" w:type="dxa"/>
            <w:vAlign w:val="center"/>
          </w:tcPr>
          <w:p w14:paraId="049731CC">
            <w:pPr>
              <w:pStyle w:val="6"/>
              <w:widowControl w:val="0"/>
              <w:jc w:val="both"/>
              <w:rPr>
                <w:rFonts w:ascii="宋体" w:hAnsi="宋体" w:cs="宋体"/>
                <w:color w:val="000000"/>
                <w:sz w:val="21"/>
                <w:szCs w:val="21"/>
                <w:highlight w:val="none"/>
              </w:rPr>
            </w:pPr>
          </w:p>
        </w:tc>
        <w:tc>
          <w:tcPr>
            <w:tcW w:w="5203" w:type="dxa"/>
            <w:vAlign w:val="center"/>
          </w:tcPr>
          <w:p w14:paraId="6D5D8C0B">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法定代表人：</w:t>
            </w:r>
          </w:p>
        </w:tc>
      </w:tr>
      <w:tr w14:paraId="4DF5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69ADCBD9">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委托代理人：</w:t>
            </w:r>
          </w:p>
        </w:tc>
        <w:tc>
          <w:tcPr>
            <w:tcW w:w="240" w:type="dxa"/>
            <w:vAlign w:val="center"/>
          </w:tcPr>
          <w:p w14:paraId="13750936">
            <w:pPr>
              <w:pStyle w:val="6"/>
              <w:widowControl w:val="0"/>
              <w:jc w:val="both"/>
              <w:rPr>
                <w:rFonts w:ascii="宋体" w:hAnsi="宋体" w:cs="宋体"/>
                <w:color w:val="000000"/>
                <w:sz w:val="21"/>
                <w:szCs w:val="21"/>
                <w:highlight w:val="none"/>
              </w:rPr>
            </w:pPr>
          </w:p>
        </w:tc>
        <w:tc>
          <w:tcPr>
            <w:tcW w:w="5203" w:type="dxa"/>
            <w:vAlign w:val="center"/>
          </w:tcPr>
          <w:p w14:paraId="08F561EA">
            <w:pPr>
              <w:pStyle w:val="6"/>
              <w:widowControl w:val="0"/>
              <w:jc w:val="both"/>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委托代理人：</w:t>
            </w:r>
          </w:p>
        </w:tc>
      </w:tr>
      <w:tr w14:paraId="0954B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6922B36">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c>
          <w:tcPr>
            <w:tcW w:w="240" w:type="dxa"/>
            <w:vAlign w:val="center"/>
          </w:tcPr>
          <w:p w14:paraId="0791B5F1">
            <w:pPr>
              <w:pStyle w:val="6"/>
              <w:widowControl w:val="0"/>
              <w:jc w:val="both"/>
              <w:rPr>
                <w:rFonts w:ascii="宋体" w:hAnsi="宋体" w:cs="宋体"/>
                <w:color w:val="000000"/>
                <w:sz w:val="21"/>
                <w:szCs w:val="21"/>
                <w:highlight w:val="none"/>
              </w:rPr>
            </w:pPr>
          </w:p>
        </w:tc>
        <w:tc>
          <w:tcPr>
            <w:tcW w:w="5203" w:type="dxa"/>
            <w:vAlign w:val="center"/>
          </w:tcPr>
          <w:p w14:paraId="3C7C8573">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电 话：</w:t>
            </w:r>
          </w:p>
        </w:tc>
      </w:tr>
      <w:tr w14:paraId="0937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22C2FCA2">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c>
          <w:tcPr>
            <w:tcW w:w="240" w:type="dxa"/>
            <w:vAlign w:val="center"/>
          </w:tcPr>
          <w:p w14:paraId="16F69EC7">
            <w:pPr>
              <w:pStyle w:val="6"/>
              <w:widowControl w:val="0"/>
              <w:jc w:val="both"/>
              <w:rPr>
                <w:rFonts w:ascii="宋体" w:hAnsi="宋体" w:cs="宋体"/>
                <w:color w:val="000000"/>
                <w:sz w:val="21"/>
                <w:szCs w:val="21"/>
                <w:highlight w:val="none"/>
              </w:rPr>
            </w:pPr>
          </w:p>
        </w:tc>
        <w:tc>
          <w:tcPr>
            <w:tcW w:w="5203" w:type="dxa"/>
            <w:vAlign w:val="center"/>
          </w:tcPr>
          <w:p w14:paraId="111280AB">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传真：/</w:t>
            </w:r>
          </w:p>
        </w:tc>
      </w:tr>
      <w:tr w14:paraId="49FFC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441E17A6">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开户银行：</w:t>
            </w:r>
          </w:p>
        </w:tc>
        <w:tc>
          <w:tcPr>
            <w:tcW w:w="240" w:type="dxa"/>
            <w:vAlign w:val="center"/>
          </w:tcPr>
          <w:p w14:paraId="036CAB4B">
            <w:pPr>
              <w:pStyle w:val="6"/>
              <w:widowControl w:val="0"/>
              <w:jc w:val="both"/>
              <w:rPr>
                <w:rFonts w:ascii="宋体" w:hAnsi="宋体" w:cs="宋体"/>
                <w:color w:val="000000"/>
                <w:sz w:val="21"/>
                <w:szCs w:val="21"/>
                <w:highlight w:val="none"/>
              </w:rPr>
            </w:pPr>
          </w:p>
        </w:tc>
        <w:tc>
          <w:tcPr>
            <w:tcW w:w="5203" w:type="dxa"/>
            <w:vAlign w:val="center"/>
          </w:tcPr>
          <w:p w14:paraId="7610B551">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开户银行：</w:t>
            </w:r>
          </w:p>
        </w:tc>
      </w:tr>
      <w:tr w14:paraId="624FC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CB91BB0">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账号：</w:t>
            </w:r>
          </w:p>
        </w:tc>
        <w:tc>
          <w:tcPr>
            <w:tcW w:w="240" w:type="dxa"/>
            <w:vAlign w:val="center"/>
          </w:tcPr>
          <w:p w14:paraId="564DA9E7">
            <w:pPr>
              <w:pStyle w:val="6"/>
              <w:widowControl w:val="0"/>
              <w:jc w:val="both"/>
              <w:rPr>
                <w:rFonts w:ascii="宋体" w:hAnsi="宋体" w:cs="宋体"/>
                <w:color w:val="000000"/>
                <w:sz w:val="21"/>
                <w:szCs w:val="21"/>
                <w:highlight w:val="none"/>
              </w:rPr>
            </w:pPr>
          </w:p>
        </w:tc>
        <w:tc>
          <w:tcPr>
            <w:tcW w:w="5203" w:type="dxa"/>
            <w:vAlign w:val="center"/>
          </w:tcPr>
          <w:p w14:paraId="4C432459">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账号：</w:t>
            </w:r>
          </w:p>
        </w:tc>
      </w:tr>
      <w:tr w14:paraId="4E487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8032EE8">
            <w:pPr>
              <w:pStyle w:val="6"/>
              <w:widowControl w:val="0"/>
              <w:jc w:val="both"/>
              <w:rPr>
                <w:rFonts w:ascii="宋体" w:hAnsi="宋体" w:cs="宋体"/>
                <w:color w:val="000000"/>
                <w:sz w:val="21"/>
                <w:szCs w:val="21"/>
                <w:highlight w:val="none"/>
              </w:rPr>
            </w:pPr>
            <w:r>
              <w:rPr>
                <w:rFonts w:hint="eastAsia" w:ascii="宋体" w:hAnsi="宋体" w:cs="宋体"/>
                <w:color w:val="000000"/>
                <w:sz w:val="21"/>
                <w:szCs w:val="21"/>
                <w:highlight w:val="none"/>
              </w:rPr>
              <w:t>邮政编码：</w:t>
            </w:r>
          </w:p>
        </w:tc>
        <w:tc>
          <w:tcPr>
            <w:tcW w:w="240" w:type="dxa"/>
            <w:vAlign w:val="center"/>
          </w:tcPr>
          <w:p w14:paraId="795022EE">
            <w:pPr>
              <w:pStyle w:val="6"/>
              <w:widowControl w:val="0"/>
              <w:jc w:val="both"/>
              <w:rPr>
                <w:rFonts w:ascii="宋体" w:hAnsi="宋体" w:cs="宋体"/>
                <w:color w:val="000000"/>
                <w:sz w:val="21"/>
                <w:szCs w:val="21"/>
                <w:highlight w:val="none"/>
              </w:rPr>
            </w:pPr>
          </w:p>
        </w:tc>
        <w:tc>
          <w:tcPr>
            <w:tcW w:w="5203" w:type="dxa"/>
            <w:vAlign w:val="center"/>
          </w:tcPr>
          <w:p w14:paraId="0FF0E2AD">
            <w:pPr>
              <w:pStyle w:val="6"/>
              <w:widowControl w:val="0"/>
              <w:jc w:val="both"/>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邮政编码：</w:t>
            </w:r>
          </w:p>
        </w:tc>
      </w:tr>
    </w:tbl>
    <w:p w14:paraId="2E2BEF43">
      <w:pPr>
        <w:rPr>
          <w:rFonts w:ascii="宋体" w:cs="宋体"/>
          <w:highlight w:val="none"/>
        </w:rPr>
      </w:pPr>
    </w:p>
    <w:p w14:paraId="53D7A2E9">
      <w:pPr>
        <w:rPr>
          <w:rFonts w:ascii="宋体" w:cs="宋体"/>
          <w:highlight w:val="none"/>
        </w:rPr>
      </w:pPr>
    </w:p>
    <w:p w14:paraId="588ACE75">
      <w:pPr>
        <w:pStyle w:val="13"/>
        <w:adjustRightInd w:val="0"/>
        <w:snapToGrid w:val="0"/>
        <w:spacing w:before="0" w:beforeAutospacing="0" w:after="0" w:afterAutospacing="0" w:line="360" w:lineRule="auto"/>
        <w:jc w:val="center"/>
        <w:rPr>
          <w:color w:val="333333"/>
          <w:sz w:val="21"/>
          <w:szCs w:val="21"/>
          <w:highlight w:val="none"/>
        </w:rPr>
      </w:pPr>
      <w:r>
        <w:rPr>
          <w:rFonts w:hint="eastAsia"/>
          <w:color w:val="333333"/>
          <w:sz w:val="21"/>
          <w:szCs w:val="21"/>
          <w:highlight w:val="none"/>
        </w:rPr>
        <w:t>合同条款</w:t>
      </w:r>
    </w:p>
    <w:p w14:paraId="67737699">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第一条</w:t>
      </w:r>
      <w:r>
        <w:rPr>
          <w:color w:val="333333"/>
          <w:sz w:val="21"/>
          <w:szCs w:val="21"/>
          <w:highlight w:val="none"/>
        </w:rPr>
        <w:t xml:space="preserve"> </w:t>
      </w:r>
      <w:r>
        <w:rPr>
          <w:rFonts w:hint="eastAsia"/>
          <w:color w:val="333333"/>
          <w:sz w:val="21"/>
          <w:szCs w:val="21"/>
          <w:highlight w:val="none"/>
        </w:rPr>
        <w:t>合同内容</w:t>
      </w:r>
    </w:p>
    <w:p w14:paraId="6FF46CA0">
      <w:pPr>
        <w:pStyle w:val="13"/>
        <w:adjustRightInd w:val="0"/>
        <w:snapToGrid w:val="0"/>
        <w:spacing w:before="0" w:beforeAutospacing="0" w:after="0" w:afterAutospacing="0" w:line="360" w:lineRule="auto"/>
        <w:ind w:firstLine="420" w:firstLineChars="200"/>
        <w:rPr>
          <w:rFonts w:cs="仿宋"/>
          <w:color w:val="333333"/>
          <w:sz w:val="21"/>
          <w:szCs w:val="21"/>
          <w:highlight w:val="none"/>
        </w:rPr>
      </w:pPr>
      <w:r>
        <w:rPr>
          <w:color w:val="333333"/>
          <w:sz w:val="21"/>
          <w:szCs w:val="21"/>
          <w:highlight w:val="none"/>
        </w:rPr>
        <w:t>1.1</w:t>
      </w:r>
      <w:r>
        <w:rPr>
          <w:rFonts w:hint="eastAsia"/>
          <w:color w:val="333333"/>
          <w:sz w:val="21"/>
          <w:szCs w:val="21"/>
          <w:highlight w:val="none"/>
        </w:rPr>
        <w:t>采购人委托</w:t>
      </w:r>
      <w:r>
        <w:rPr>
          <w:rFonts w:hint="eastAsia"/>
          <w:color w:val="333333"/>
          <w:sz w:val="21"/>
          <w:szCs w:val="21"/>
          <w:highlight w:val="none"/>
          <w:lang w:eastAsia="zh-CN"/>
        </w:rPr>
        <w:t xml:space="preserve"> 投标人</w:t>
      </w:r>
      <w:r>
        <w:rPr>
          <w:rFonts w:hint="eastAsia"/>
          <w:color w:val="333333"/>
          <w:sz w:val="21"/>
          <w:szCs w:val="21"/>
          <w:highlight w:val="none"/>
        </w:rPr>
        <w:t>实施提供本项服务工作，</w:t>
      </w:r>
      <w:r>
        <w:rPr>
          <w:rFonts w:hint="eastAsia"/>
          <w:color w:val="333333"/>
          <w:sz w:val="21"/>
          <w:szCs w:val="21"/>
          <w:highlight w:val="none"/>
          <w:lang w:eastAsia="zh-CN"/>
        </w:rPr>
        <w:t xml:space="preserve"> 投标人</w:t>
      </w:r>
      <w:r>
        <w:rPr>
          <w:rFonts w:hint="eastAsia"/>
          <w:color w:val="333333"/>
          <w:sz w:val="21"/>
          <w:szCs w:val="21"/>
          <w:highlight w:val="none"/>
        </w:rPr>
        <w:t>承诺提供并完成此项服务工作。</w:t>
      </w:r>
    </w:p>
    <w:p w14:paraId="65FB4A13">
      <w:pPr>
        <w:adjustRightInd w:val="0"/>
        <w:snapToGrid w:val="0"/>
        <w:spacing w:line="360" w:lineRule="auto"/>
        <w:ind w:firstLine="420" w:firstLineChars="200"/>
        <w:rPr>
          <w:rFonts w:ascii="宋体" w:cs="仿宋"/>
          <w:color w:val="333333"/>
          <w:highlight w:val="none"/>
        </w:rPr>
      </w:pPr>
      <w:r>
        <w:rPr>
          <w:rFonts w:ascii="宋体" w:hAnsi="宋体" w:cs="仿宋"/>
          <w:color w:val="333333"/>
          <w:highlight w:val="none"/>
        </w:rPr>
        <w:t>1.2</w:t>
      </w:r>
      <w:r>
        <w:rPr>
          <w:rFonts w:hint="eastAsia" w:ascii="宋体" w:hAnsi="宋体" w:cs="仿宋"/>
          <w:color w:val="333333"/>
          <w:highlight w:val="none"/>
        </w:rPr>
        <w:t>服务阶段：</w:t>
      </w:r>
      <w:r>
        <w:rPr>
          <w:rFonts w:ascii="宋体" w:hAnsi="宋体" w:cs="仿宋"/>
          <w:color w:val="333333"/>
          <w:highlight w:val="none"/>
          <w:u w:val="single"/>
        </w:rPr>
        <w:t xml:space="preserve">            </w:t>
      </w:r>
      <w:r>
        <w:rPr>
          <w:rFonts w:hint="eastAsia" w:ascii="宋体" w:hAnsi="宋体" w:cs="仿宋"/>
          <w:color w:val="333333"/>
          <w:highlight w:val="none"/>
          <w:u w:val="single"/>
        </w:rPr>
        <w:t>/</w:t>
      </w:r>
      <w:r>
        <w:rPr>
          <w:rFonts w:ascii="宋体" w:hAnsi="宋体" w:cs="仿宋"/>
          <w:color w:val="333333"/>
          <w:highlight w:val="none"/>
          <w:u w:val="single"/>
        </w:rPr>
        <w:t xml:space="preserve">             </w:t>
      </w:r>
      <w:r>
        <w:rPr>
          <w:rFonts w:hint="eastAsia" w:ascii="宋体" w:hAnsi="宋体" w:cs="仿宋"/>
          <w:color w:val="333333"/>
          <w:highlight w:val="none"/>
          <w:u w:val="single"/>
        </w:rPr>
        <w:t>。</w:t>
      </w:r>
    </w:p>
    <w:p w14:paraId="4D320BC5">
      <w:pPr>
        <w:adjustRightInd w:val="0"/>
        <w:snapToGrid w:val="0"/>
        <w:spacing w:line="360" w:lineRule="auto"/>
        <w:ind w:firstLine="420" w:firstLineChars="200"/>
        <w:rPr>
          <w:rFonts w:ascii="宋体" w:hAnsi="宋体"/>
          <w:highlight w:val="none"/>
        </w:rPr>
      </w:pPr>
      <w:r>
        <w:rPr>
          <w:rFonts w:ascii="宋体" w:hAnsi="宋体" w:cs="仿宋"/>
          <w:highlight w:val="none"/>
        </w:rPr>
        <w:t>1</w:t>
      </w:r>
      <w:r>
        <w:rPr>
          <w:rFonts w:ascii="宋体" w:hAnsi="宋体"/>
          <w:highlight w:val="none"/>
        </w:rPr>
        <w:t>.3</w:t>
      </w:r>
      <w:r>
        <w:rPr>
          <w:rFonts w:hint="eastAsia" w:ascii="宋体" w:hAnsi="宋体"/>
          <w:highlight w:val="none"/>
        </w:rPr>
        <w:t>服务内容：</w:t>
      </w:r>
    </w:p>
    <w:p w14:paraId="669CC006">
      <w:pPr>
        <w:pStyle w:val="13"/>
        <w:adjustRightInd w:val="0"/>
        <w:snapToGrid w:val="0"/>
        <w:spacing w:before="0" w:beforeAutospacing="0" w:after="0" w:afterAutospacing="0" w:line="360" w:lineRule="auto"/>
        <w:ind w:firstLine="480" w:firstLineChars="200"/>
        <w:rPr>
          <w:color w:val="333333"/>
          <w:highlight w:val="none"/>
        </w:rPr>
      </w:pPr>
      <w:r>
        <w:rPr>
          <w:color w:val="333333"/>
          <w:highlight w:val="none"/>
        </w:rPr>
        <w:t>1.4</w:t>
      </w:r>
      <w:r>
        <w:rPr>
          <w:rFonts w:hint="eastAsia"/>
          <w:color w:val="333333"/>
          <w:highlight w:val="none"/>
        </w:rPr>
        <w:t>服务的进度安排：</w:t>
      </w:r>
      <w:r>
        <w:rPr>
          <w:rFonts w:cs="Times New Roman"/>
          <w:highlight w:val="none"/>
          <w:u w:val="single"/>
        </w:rPr>
        <w:t xml:space="preserve">     </w:t>
      </w:r>
      <w:r>
        <w:rPr>
          <w:rFonts w:hint="eastAsia" w:cs="Times New Roman"/>
          <w:highlight w:val="none"/>
          <w:u w:val="single"/>
        </w:rPr>
        <w:t>/</w:t>
      </w:r>
      <w:r>
        <w:rPr>
          <w:rFonts w:cs="Times New Roman"/>
          <w:highlight w:val="none"/>
          <w:u w:val="single"/>
        </w:rPr>
        <w:t xml:space="preserve">             </w:t>
      </w:r>
      <w:r>
        <w:rPr>
          <w:rFonts w:hint="eastAsia" w:cs="Times New Roman"/>
          <w:highlight w:val="none"/>
          <w:u w:val="single"/>
        </w:rPr>
        <w:t>。</w:t>
      </w:r>
    </w:p>
    <w:p w14:paraId="74E80EE5">
      <w:pPr>
        <w:adjustRightInd w:val="0"/>
        <w:snapToGrid w:val="0"/>
        <w:spacing w:line="360" w:lineRule="auto"/>
        <w:ind w:firstLine="420" w:firstLineChars="200"/>
        <w:rPr>
          <w:rFonts w:ascii="宋体"/>
          <w:highlight w:val="none"/>
        </w:rPr>
      </w:pPr>
      <w:r>
        <w:rPr>
          <w:rFonts w:ascii="宋体" w:hAnsi="宋体"/>
          <w:color w:val="333333"/>
          <w:highlight w:val="none"/>
        </w:rPr>
        <w:t>1.5</w:t>
      </w:r>
      <w:r>
        <w:rPr>
          <w:rFonts w:hint="eastAsia" w:ascii="宋体" w:hAnsi="宋体"/>
          <w:highlight w:val="none"/>
        </w:rPr>
        <w:t>服务的机构、职责与人员配备安排</w:t>
      </w:r>
    </w:p>
    <w:p w14:paraId="35CFF543">
      <w:pPr>
        <w:adjustRightInd w:val="0"/>
        <w:snapToGrid w:val="0"/>
        <w:spacing w:line="360" w:lineRule="auto"/>
        <w:ind w:firstLine="420" w:firstLineChars="200"/>
        <w:rPr>
          <w:rFonts w:ascii="宋体" w:hAnsi="宋体"/>
          <w:highlight w:val="none"/>
        </w:rPr>
      </w:pPr>
      <w:r>
        <w:rPr>
          <w:rFonts w:ascii="宋体" w:hAnsi="宋体"/>
          <w:highlight w:val="none"/>
        </w:rPr>
        <w:t>1.5.1</w:t>
      </w:r>
      <w:r>
        <w:rPr>
          <w:rFonts w:hint="eastAsia" w:ascii="宋体" w:hAnsi="宋体"/>
          <w:highlight w:val="none"/>
        </w:rPr>
        <w:t>服务机构。</w:t>
      </w:r>
      <w:r>
        <w:rPr>
          <w:rFonts w:hint="eastAsia" w:ascii="宋体" w:hAnsi="宋体"/>
          <w:highlight w:val="none"/>
          <w:lang w:eastAsia="zh-CN"/>
        </w:rPr>
        <w:t xml:space="preserve"> 投标人</w:t>
      </w:r>
      <w:r>
        <w:rPr>
          <w:rFonts w:hint="eastAsia" w:ascii="宋体" w:hAnsi="宋体"/>
          <w:highlight w:val="none"/>
        </w:rPr>
        <w:t>按照服务内容和目标要求成立服务机构如下：</w:t>
      </w:r>
      <w:r>
        <w:rPr>
          <w:rFonts w:ascii="宋体" w:hAnsi="宋体"/>
          <w:highlight w:val="none"/>
        </w:rPr>
        <w:t>______________</w:t>
      </w:r>
      <w:r>
        <w:rPr>
          <w:rFonts w:hint="eastAsia" w:ascii="宋体" w:hAnsi="宋体"/>
          <w:highlight w:val="none"/>
        </w:rPr>
        <w:t>/</w:t>
      </w:r>
      <w:r>
        <w:rPr>
          <w:rFonts w:ascii="宋体" w:hAnsi="宋体"/>
          <w:highlight w:val="none"/>
        </w:rPr>
        <w:t>_____________</w:t>
      </w:r>
      <w:r>
        <w:rPr>
          <w:rFonts w:hint="eastAsia" w:ascii="宋体" w:hAnsi="宋体"/>
          <w:highlight w:val="none"/>
        </w:rPr>
        <w:t>。</w:t>
      </w:r>
    </w:p>
    <w:p w14:paraId="21D1918A">
      <w:pPr>
        <w:adjustRightInd w:val="0"/>
        <w:snapToGrid w:val="0"/>
        <w:spacing w:line="360" w:lineRule="auto"/>
        <w:ind w:firstLine="420" w:firstLineChars="200"/>
        <w:rPr>
          <w:rFonts w:ascii="宋体"/>
          <w:highlight w:val="none"/>
        </w:rPr>
      </w:pPr>
      <w:r>
        <w:rPr>
          <w:rFonts w:ascii="宋体" w:hAnsi="宋体"/>
          <w:highlight w:val="none"/>
        </w:rPr>
        <w:t>1.5.2</w:t>
      </w:r>
      <w:r>
        <w:rPr>
          <w:rFonts w:hint="eastAsia" w:ascii="宋体" w:hAnsi="宋体"/>
          <w:highlight w:val="none"/>
        </w:rPr>
        <w:t>职责。服务机构在项目经理领导下，按照职能要求和目标任务确定工作职责，于项目启动后三日内建立健全各项规章制度。</w:t>
      </w:r>
    </w:p>
    <w:p w14:paraId="639A5ED1">
      <w:pPr>
        <w:adjustRightInd w:val="0"/>
        <w:snapToGrid w:val="0"/>
        <w:spacing w:line="360" w:lineRule="auto"/>
        <w:ind w:firstLine="420" w:firstLineChars="200"/>
        <w:rPr>
          <w:rFonts w:ascii="宋体"/>
          <w:color w:val="333333"/>
          <w:highlight w:val="none"/>
        </w:rPr>
      </w:pPr>
      <w:r>
        <w:rPr>
          <w:rFonts w:ascii="宋体" w:hAnsi="宋体"/>
          <w:highlight w:val="none"/>
        </w:rPr>
        <w:t>1.5.3</w:t>
      </w:r>
      <w:r>
        <w:rPr>
          <w:rFonts w:hint="eastAsia" w:ascii="宋体" w:hAnsi="宋体"/>
          <w:highlight w:val="none"/>
        </w:rPr>
        <w:t>人员。</w:t>
      </w:r>
      <w:r>
        <w:rPr>
          <w:rFonts w:hint="eastAsia" w:ascii="宋体" w:hAnsi="宋体"/>
          <w:highlight w:val="none"/>
          <w:lang w:eastAsia="zh-CN"/>
        </w:rPr>
        <w:t xml:space="preserve"> 投标人</w:t>
      </w:r>
      <w:r>
        <w:rPr>
          <w:rFonts w:hint="eastAsia" w:ascii="宋体" w:hAnsi="宋体"/>
          <w:highlight w:val="none"/>
        </w:rPr>
        <w:t>根据部门职能和采购人需要配备有关专业人员。</w:t>
      </w:r>
    </w:p>
    <w:p w14:paraId="661EA622">
      <w:pPr>
        <w:pStyle w:val="13"/>
        <w:adjustRightInd w:val="0"/>
        <w:snapToGrid w:val="0"/>
        <w:spacing w:before="0" w:beforeAutospacing="0" w:after="0" w:afterAutospacing="0" w:line="360" w:lineRule="auto"/>
        <w:ind w:firstLine="420" w:firstLineChars="200"/>
        <w:rPr>
          <w:rFonts w:hint="eastAsia" w:ascii="宋体" w:hAnsi="宋体" w:eastAsia="宋体" w:cs="Times New Roman"/>
          <w:color w:val="auto"/>
          <w:kern w:val="2"/>
          <w:sz w:val="21"/>
          <w:szCs w:val="22"/>
          <w:highlight w:val="none"/>
          <w:lang w:val="en-US" w:eastAsia="zh-CN" w:bidi="ar-SA"/>
        </w:rPr>
      </w:pPr>
      <w:r>
        <w:rPr>
          <w:rFonts w:hint="eastAsia" w:ascii="宋体" w:hAnsi="宋体" w:eastAsia="宋体" w:cs="Times New Roman"/>
          <w:color w:val="auto"/>
          <w:kern w:val="2"/>
          <w:sz w:val="21"/>
          <w:szCs w:val="22"/>
          <w:highlight w:val="none"/>
          <w:lang w:val="en-US" w:eastAsia="zh-CN" w:bidi="ar-SA"/>
        </w:rPr>
        <w:t>1.6服务自合同生效之日起至服务工作完成之日止，</w:t>
      </w:r>
      <w:r>
        <w:rPr>
          <w:rFonts w:hint="eastAsia" w:cs="Times New Roman"/>
          <w:color w:val="auto"/>
          <w:kern w:val="2"/>
          <w:sz w:val="21"/>
          <w:szCs w:val="22"/>
          <w:highlight w:val="none"/>
          <w:lang w:val="en-US" w:eastAsia="zh-CN" w:bidi="ar-SA"/>
        </w:rPr>
        <w:t xml:space="preserve"> 投标人</w:t>
      </w:r>
      <w:r>
        <w:rPr>
          <w:rFonts w:hint="eastAsia" w:ascii="宋体" w:hAnsi="宋体" w:eastAsia="宋体" w:cs="Times New Roman"/>
          <w:color w:val="auto"/>
          <w:kern w:val="2"/>
          <w:sz w:val="21"/>
          <w:szCs w:val="22"/>
          <w:highlight w:val="none"/>
          <w:lang w:val="en-US" w:eastAsia="zh-CN" w:bidi="ar-SA"/>
        </w:rPr>
        <w:t>提供服务的同时，应及时向采购人报告服务工作推进情况和进展。</w:t>
      </w:r>
    </w:p>
    <w:p w14:paraId="1595A80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第二条双方的责任和义务</w:t>
      </w:r>
    </w:p>
    <w:p w14:paraId="46EBB2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2.1采购人应向</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提供与项目有关的资料、图纸、信息等，并给予</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开展工作提供力所能及的协助，在适当时候指定一名代表与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联系。</w:t>
      </w:r>
    </w:p>
    <w:p w14:paraId="019CF0A6">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2.2采购人应为</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就项目服务推进提供正当工作便利，费用由</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负担。</w:t>
      </w:r>
    </w:p>
    <w:p w14:paraId="281167F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2.3除了合同第一条所列的技术人员外，</w:t>
      </w:r>
      <w:r>
        <w:rPr>
          <w:rFonts w:hint="eastAsia" w:ascii="宋体" w:hAnsi="宋体" w:cs="Times New Roman"/>
          <w:highlight w:val="none"/>
          <w:lang w:eastAsia="zh-CN"/>
        </w:rPr>
        <w:t xml:space="preserve"> 投标人</w:t>
      </w:r>
      <w:r>
        <w:rPr>
          <w:rFonts w:hint="eastAsia" w:ascii="宋体" w:hAnsi="宋体" w:eastAsia="宋体" w:cs="Times New Roman"/>
          <w:highlight w:val="none"/>
        </w:rPr>
        <w:t>还应提供足够数量的称职的技术人员来履行本合同规定的义务。</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应对其所雇的履行合同的技术人员负完全责任并使采购人免受其技术人员因执行合同任务所引起的一切损害。</w:t>
      </w:r>
    </w:p>
    <w:p w14:paraId="1DC86870">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2.4</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应根据服务的内容和进度安排，按时提交技术报告及有关资料。</w:t>
      </w:r>
    </w:p>
    <w:p w14:paraId="0D913BD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2.5</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为采购人的技术人员前往</w:t>
      </w:r>
      <w:r>
        <w:rPr>
          <w:rFonts w:hint="eastAsia" w:ascii="宋体" w:hAnsi="宋体" w:cs="Times New Roman"/>
          <w:highlight w:val="none"/>
          <w:lang w:eastAsia="zh-CN"/>
        </w:rPr>
        <w:t xml:space="preserve"> 投标人</w:t>
      </w:r>
      <w:r>
        <w:rPr>
          <w:rFonts w:hint="eastAsia" w:ascii="宋体" w:hAnsi="宋体" w:eastAsia="宋体" w:cs="Times New Roman"/>
          <w:highlight w:val="none"/>
        </w:rPr>
        <w:t>驻地和考察提供必要的设施和交通便利。</w:t>
      </w:r>
    </w:p>
    <w:p w14:paraId="371E6FCA">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2.6</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对因执行其提供的服务而给采购人工作人员造成的人身损害和财产损失承担责任并予以赔偿，但这种损害或损失是由于</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人员在履行本合同的活动中的疏忽所造成的。</w:t>
      </w:r>
      <w:r>
        <w:rPr>
          <w:rFonts w:hint="eastAsia" w:ascii="宋体" w:hAnsi="宋体" w:cs="Times New Roman"/>
          <w:highlight w:val="none"/>
          <w:lang w:eastAsia="zh-CN"/>
        </w:rPr>
        <w:t xml:space="preserve"> 投标人</w:t>
      </w:r>
      <w:r>
        <w:rPr>
          <w:rFonts w:hint="eastAsia" w:ascii="宋体" w:hAnsi="宋体" w:eastAsia="宋体" w:cs="Times New Roman"/>
          <w:highlight w:val="none"/>
        </w:rPr>
        <w:t>仅对本合同项下的工作负责。</w:t>
      </w:r>
    </w:p>
    <w:p w14:paraId="29A085E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2.7</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对本合同的任何付出和所有责任都限定在</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因付出专业服务而收到的合同总价之内。</w:t>
      </w:r>
    </w:p>
    <w:p w14:paraId="510D2FD5">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第三条 服务报酬</w:t>
      </w:r>
    </w:p>
    <w:p w14:paraId="0E7C214C">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3.1计取依据：____________/____________。</w:t>
      </w:r>
    </w:p>
    <w:p w14:paraId="16AE4DF2">
      <w:pPr>
        <w:adjustRightInd w:val="0"/>
        <w:snapToGrid w:val="0"/>
        <w:spacing w:line="360" w:lineRule="auto"/>
        <w:ind w:firstLine="420" w:firstLineChars="200"/>
        <w:rPr>
          <w:rFonts w:hint="eastAsia" w:ascii="宋体" w:hAnsi="宋体" w:eastAsia="宋体" w:cs="Times New Roman"/>
          <w:highlight w:val="none"/>
        </w:rPr>
      </w:pPr>
      <w:r>
        <w:rPr>
          <w:rFonts w:hint="eastAsia" w:ascii="宋体" w:hAnsi="宋体" w:eastAsia="宋体" w:cs="Times New Roman"/>
          <w:highlight w:val="none"/>
        </w:rPr>
        <w:t>3.2本合同总价包括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所提供的所有服务和技术费用，为固定不变价格，且不随通货膨胀的影响而波动。合同总价包括</w:t>
      </w:r>
      <w:r>
        <w:rPr>
          <w:rFonts w:hint="eastAsia" w:ascii="宋体" w:hAnsi="宋体" w:cs="Times New Roman"/>
          <w:highlight w:val="none"/>
          <w:lang w:eastAsia="zh-CN"/>
        </w:rPr>
        <w:t xml:space="preserve"> 投标人</w:t>
      </w:r>
      <w:r>
        <w:rPr>
          <w:rFonts w:hint="eastAsia" w:ascii="宋体" w:hAnsi="宋体" w:eastAsia="宋体" w:cs="Times New Roman"/>
          <w:highlight w:val="none"/>
        </w:rPr>
        <w:t>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441683D6">
      <w:pPr>
        <w:adjustRightInd w:val="0"/>
        <w:snapToGrid w:val="0"/>
        <w:spacing w:line="360" w:lineRule="auto"/>
        <w:ind w:firstLine="420" w:firstLineChars="200"/>
        <w:rPr>
          <w:rFonts w:hint="eastAsia" w:ascii="宋体" w:hAnsi="宋体" w:eastAsia="宋体" w:cs="Times New Roman"/>
          <w:sz w:val="21"/>
          <w:szCs w:val="21"/>
          <w:highlight w:val="none"/>
        </w:rPr>
      </w:pPr>
      <w:r>
        <w:rPr>
          <w:rFonts w:hint="eastAsia" w:ascii="宋体" w:hAnsi="宋体" w:eastAsia="宋体" w:cs="Times New Roman"/>
          <w:sz w:val="21"/>
          <w:szCs w:val="21"/>
          <w:highlight w:val="none"/>
        </w:rPr>
        <w:t>3.3服务价款支付：</w:t>
      </w:r>
    </w:p>
    <w:p w14:paraId="0C92B17A">
      <w:pPr>
        <w:pStyle w:val="13"/>
        <w:adjustRightInd w:val="0"/>
        <w:snapToGrid w:val="0"/>
        <w:spacing w:before="0" w:beforeAutospacing="0" w:after="0" w:afterAutospacing="0" w:line="360" w:lineRule="auto"/>
        <w:ind w:firstLine="560"/>
        <w:rPr>
          <w:rFonts w:cs="仿宋"/>
          <w:color w:val="000000"/>
          <w:sz w:val="21"/>
          <w:szCs w:val="21"/>
          <w:highlight w:val="none"/>
        </w:rPr>
      </w:pPr>
      <w:r>
        <w:rPr>
          <w:color w:val="333333"/>
          <w:sz w:val="21"/>
          <w:szCs w:val="21"/>
          <w:highlight w:val="none"/>
        </w:rPr>
        <w:t>3.4</w:t>
      </w:r>
      <w:r>
        <w:rPr>
          <w:rFonts w:hint="eastAsia"/>
          <w:color w:val="333333"/>
          <w:sz w:val="21"/>
          <w:szCs w:val="21"/>
          <w:highlight w:val="none"/>
        </w:rPr>
        <w:t>对</w:t>
      </w:r>
      <w:r>
        <w:rPr>
          <w:rFonts w:hint="eastAsia"/>
          <w:color w:val="333333"/>
          <w:sz w:val="21"/>
          <w:szCs w:val="21"/>
          <w:highlight w:val="none"/>
          <w:lang w:eastAsia="zh-CN"/>
        </w:rPr>
        <w:t xml:space="preserve"> 投标人</w:t>
      </w:r>
      <w:r>
        <w:rPr>
          <w:rFonts w:hint="eastAsia"/>
          <w:color w:val="333333"/>
          <w:sz w:val="21"/>
          <w:szCs w:val="21"/>
          <w:highlight w:val="none"/>
        </w:rPr>
        <w:t>提供的服务，采购人将以上述方式或比例予以付款。</w:t>
      </w:r>
      <w:r>
        <w:rPr>
          <w:rFonts w:hint="eastAsia" w:cs="仿宋"/>
          <w:color w:val="000000"/>
          <w:sz w:val="21"/>
          <w:szCs w:val="21"/>
          <w:highlight w:val="none"/>
        </w:rPr>
        <w:t>采购人向</w:t>
      </w:r>
      <w:r>
        <w:rPr>
          <w:rFonts w:hint="eastAsia" w:cs="仿宋"/>
          <w:color w:val="000000"/>
          <w:sz w:val="21"/>
          <w:szCs w:val="21"/>
          <w:highlight w:val="none"/>
          <w:lang w:eastAsia="zh-CN"/>
        </w:rPr>
        <w:t xml:space="preserve"> 投标人</w:t>
      </w:r>
      <w:r>
        <w:rPr>
          <w:rFonts w:hint="eastAsia" w:cs="仿宋"/>
          <w:color w:val="000000"/>
          <w:sz w:val="21"/>
          <w:szCs w:val="21"/>
          <w:highlight w:val="none"/>
        </w:rPr>
        <w:t>支付服务报酬时，</w:t>
      </w:r>
      <w:r>
        <w:rPr>
          <w:rFonts w:hint="eastAsia" w:cs="仿宋"/>
          <w:color w:val="000000"/>
          <w:sz w:val="21"/>
          <w:szCs w:val="21"/>
          <w:highlight w:val="none"/>
          <w:lang w:eastAsia="zh-CN"/>
        </w:rPr>
        <w:t xml:space="preserve"> 投标人</w:t>
      </w:r>
      <w:r>
        <w:rPr>
          <w:rFonts w:hint="eastAsia" w:cs="仿宋"/>
          <w:color w:val="000000"/>
          <w:sz w:val="21"/>
          <w:szCs w:val="21"/>
          <w:highlight w:val="none"/>
        </w:rPr>
        <w:t>按照财务制度提供发票。</w:t>
      </w:r>
    </w:p>
    <w:p w14:paraId="510F5A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第四条</w:t>
      </w:r>
      <w:r>
        <w:rPr>
          <w:color w:val="333333"/>
          <w:sz w:val="21"/>
          <w:szCs w:val="21"/>
          <w:highlight w:val="none"/>
        </w:rPr>
        <w:t xml:space="preserve"> </w:t>
      </w:r>
      <w:r>
        <w:rPr>
          <w:rFonts w:hint="eastAsia"/>
          <w:color w:val="333333"/>
          <w:sz w:val="21"/>
          <w:szCs w:val="21"/>
          <w:highlight w:val="none"/>
        </w:rPr>
        <w:t>保密</w:t>
      </w:r>
    </w:p>
    <w:p w14:paraId="342DC9F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4.1</w:t>
      </w:r>
      <w:r>
        <w:rPr>
          <w:rFonts w:hint="eastAsia"/>
          <w:color w:val="333333"/>
          <w:sz w:val="21"/>
          <w:szCs w:val="21"/>
          <w:highlight w:val="none"/>
        </w:rPr>
        <w:t>由采购人收集的、开发的、整理的、复制的、研究的和准备的与本合同项下工作有关的所有资料在提供给</w:t>
      </w:r>
      <w:r>
        <w:rPr>
          <w:rFonts w:hint="eastAsia"/>
          <w:color w:val="333333"/>
          <w:sz w:val="21"/>
          <w:szCs w:val="21"/>
          <w:highlight w:val="none"/>
          <w:lang w:eastAsia="zh-CN"/>
        </w:rPr>
        <w:t xml:space="preserve"> 投标人</w:t>
      </w:r>
      <w:r>
        <w:rPr>
          <w:rFonts w:hint="eastAsia"/>
          <w:color w:val="333333"/>
          <w:sz w:val="21"/>
          <w:szCs w:val="21"/>
          <w:highlight w:val="none"/>
        </w:rPr>
        <w:t>时，均被视为保密的，不得泄漏给除采购人或其指定的代表之外的任何人、企业或公司，不管本合同因何种原因终止，本条款一直约束</w:t>
      </w:r>
      <w:r>
        <w:rPr>
          <w:rFonts w:hint="eastAsia"/>
          <w:color w:val="333333"/>
          <w:sz w:val="21"/>
          <w:szCs w:val="21"/>
          <w:highlight w:val="none"/>
          <w:lang w:eastAsia="zh-CN"/>
        </w:rPr>
        <w:t xml:space="preserve"> 投标人</w:t>
      </w:r>
      <w:r>
        <w:rPr>
          <w:rFonts w:hint="eastAsia"/>
          <w:color w:val="333333"/>
          <w:sz w:val="21"/>
          <w:szCs w:val="21"/>
          <w:highlight w:val="none"/>
        </w:rPr>
        <w:t>。</w:t>
      </w:r>
    </w:p>
    <w:p w14:paraId="60F0B782">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4.2</w:t>
      </w:r>
      <w:r>
        <w:rPr>
          <w:rFonts w:hint="eastAsia"/>
          <w:color w:val="333333"/>
          <w:sz w:val="21"/>
          <w:szCs w:val="21"/>
          <w:highlight w:val="none"/>
        </w:rPr>
        <w:t>合同有效期内，双方采取适当措施对相关资料或信息予以严格保密，未经一方的书面同意，另一方不得泄露给任何第三方。</w:t>
      </w:r>
    </w:p>
    <w:p w14:paraId="6149295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4.3</w:t>
      </w:r>
      <w:r>
        <w:rPr>
          <w:rFonts w:hint="eastAsia"/>
          <w:color w:val="333333"/>
          <w:sz w:val="21"/>
          <w:szCs w:val="21"/>
          <w:highlight w:val="none"/>
        </w:rPr>
        <w:t>一方和其技术人员在履行合同过程中所获得或接触到的任何保密信息，另一方有义务予以保密，未经其书面同意，任何一方不得使用或泄露从他方获得的上述保密信息。</w:t>
      </w:r>
    </w:p>
    <w:p w14:paraId="6A45636B">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第五条</w:t>
      </w:r>
      <w:r>
        <w:rPr>
          <w:color w:val="333333"/>
          <w:sz w:val="21"/>
          <w:szCs w:val="21"/>
          <w:highlight w:val="none"/>
        </w:rPr>
        <w:t xml:space="preserve"> </w:t>
      </w:r>
      <w:r>
        <w:rPr>
          <w:rFonts w:hint="eastAsia"/>
          <w:color w:val="333333"/>
          <w:sz w:val="21"/>
          <w:szCs w:val="21"/>
          <w:highlight w:val="none"/>
        </w:rPr>
        <w:t>税费</w:t>
      </w:r>
    </w:p>
    <w:p w14:paraId="7A21F7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5.1</w:t>
      </w:r>
      <w:r>
        <w:rPr>
          <w:rFonts w:hint="eastAsia"/>
          <w:color w:val="333333"/>
          <w:sz w:val="21"/>
          <w:szCs w:val="21"/>
          <w:highlight w:val="none"/>
        </w:rPr>
        <w:t>国家根据税法对甲乙双方征收的与执行本合同或与本合同有关的一切税费均由甲乙双方各自方负担。</w:t>
      </w:r>
    </w:p>
    <w:p w14:paraId="61ED94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第六条</w:t>
      </w:r>
      <w:r>
        <w:rPr>
          <w:color w:val="333333"/>
          <w:sz w:val="21"/>
          <w:szCs w:val="21"/>
          <w:highlight w:val="none"/>
        </w:rPr>
        <w:t xml:space="preserve"> </w:t>
      </w:r>
      <w:r>
        <w:rPr>
          <w:rFonts w:hint="eastAsia"/>
          <w:color w:val="333333"/>
          <w:sz w:val="21"/>
          <w:szCs w:val="21"/>
          <w:highlight w:val="none"/>
        </w:rPr>
        <w:t>保证</w:t>
      </w:r>
    </w:p>
    <w:p w14:paraId="74DD28AE">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6.1</w:t>
      </w:r>
      <w:r>
        <w:rPr>
          <w:rFonts w:hint="eastAsia"/>
          <w:color w:val="333333"/>
          <w:sz w:val="21"/>
          <w:szCs w:val="21"/>
          <w:highlight w:val="none"/>
          <w:lang w:eastAsia="zh-CN"/>
        </w:rPr>
        <w:t xml:space="preserve"> 投标人</w:t>
      </w:r>
      <w:r>
        <w:rPr>
          <w:rFonts w:hint="eastAsia"/>
          <w:color w:val="333333"/>
          <w:sz w:val="21"/>
          <w:szCs w:val="21"/>
          <w:highlight w:val="none"/>
        </w:rPr>
        <w:t>保证其经验和能力能以令人满意的方式富有效率且迅速地开展服务，其合同项下的服务由胜任的技术人员依据双方接受的标准完成。</w:t>
      </w:r>
    </w:p>
    <w:p w14:paraId="5FE2D0A6">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6.2</w:t>
      </w:r>
      <w:r>
        <w:rPr>
          <w:rFonts w:hint="eastAsia"/>
          <w:color w:val="333333"/>
          <w:sz w:val="21"/>
          <w:szCs w:val="21"/>
          <w:highlight w:val="none"/>
        </w:rPr>
        <w:t>如果</w:t>
      </w:r>
      <w:r>
        <w:rPr>
          <w:rFonts w:hint="eastAsia"/>
          <w:color w:val="333333"/>
          <w:sz w:val="21"/>
          <w:szCs w:val="21"/>
          <w:highlight w:val="none"/>
          <w:lang w:eastAsia="zh-CN"/>
        </w:rPr>
        <w:t xml:space="preserve"> 投标人</w:t>
      </w:r>
      <w:r>
        <w:rPr>
          <w:rFonts w:hint="eastAsia"/>
          <w:color w:val="333333"/>
          <w:sz w:val="21"/>
          <w:szCs w:val="21"/>
          <w:highlight w:val="none"/>
        </w:rPr>
        <w:t>在其控制的范围内在任何时候、以任何原因向采购人提供本合同附件一中的工作范围内的服务不能令人满意，采购人可将不满意之处通知</w:t>
      </w:r>
      <w:r>
        <w:rPr>
          <w:rFonts w:hint="eastAsia"/>
          <w:color w:val="333333"/>
          <w:sz w:val="21"/>
          <w:szCs w:val="21"/>
          <w:highlight w:val="none"/>
          <w:lang w:eastAsia="zh-CN"/>
        </w:rPr>
        <w:t xml:space="preserve"> 投标人</w:t>
      </w:r>
      <w:r>
        <w:rPr>
          <w:rFonts w:hint="eastAsia"/>
          <w:color w:val="333333"/>
          <w:sz w:val="21"/>
          <w:szCs w:val="21"/>
          <w:highlight w:val="none"/>
        </w:rPr>
        <w:t>，并给</w:t>
      </w:r>
      <w:r>
        <w:rPr>
          <w:rFonts w:hint="eastAsia"/>
          <w:color w:val="333333"/>
          <w:sz w:val="21"/>
          <w:szCs w:val="21"/>
          <w:highlight w:val="none"/>
          <w:lang w:eastAsia="zh-CN"/>
        </w:rPr>
        <w:t xml:space="preserve"> 投标人</w:t>
      </w:r>
      <w:r>
        <w:rPr>
          <w:rFonts w:hint="eastAsia"/>
          <w:color w:val="333333"/>
          <w:sz w:val="21"/>
          <w:szCs w:val="21"/>
          <w:highlight w:val="none"/>
        </w:rPr>
        <w:t>三天的期限改正或弥补，如</w:t>
      </w:r>
      <w:r>
        <w:rPr>
          <w:rFonts w:hint="eastAsia"/>
          <w:color w:val="333333"/>
          <w:sz w:val="21"/>
          <w:szCs w:val="21"/>
          <w:highlight w:val="none"/>
          <w:lang w:eastAsia="zh-CN"/>
        </w:rPr>
        <w:t xml:space="preserve"> 投标人</w:t>
      </w:r>
      <w:r>
        <w:rPr>
          <w:rFonts w:hint="eastAsia"/>
          <w:color w:val="333333"/>
          <w:sz w:val="21"/>
          <w:szCs w:val="21"/>
          <w:highlight w:val="none"/>
        </w:rPr>
        <w:t>在采购人所给的期限内未能改正或弥补，所有费用立即停止支付，直到</w:t>
      </w:r>
      <w:r>
        <w:rPr>
          <w:rFonts w:hint="eastAsia"/>
          <w:color w:val="333333"/>
          <w:sz w:val="21"/>
          <w:szCs w:val="21"/>
          <w:highlight w:val="none"/>
          <w:lang w:eastAsia="zh-CN"/>
        </w:rPr>
        <w:t xml:space="preserve"> 投标人</w:t>
      </w:r>
      <w:r>
        <w:rPr>
          <w:rFonts w:hint="eastAsia"/>
          <w:color w:val="333333"/>
          <w:sz w:val="21"/>
          <w:szCs w:val="21"/>
          <w:highlight w:val="none"/>
        </w:rPr>
        <w:t>能按照本合同规定提供令采购人满意的服务为止。</w:t>
      </w:r>
    </w:p>
    <w:p w14:paraId="3B122AD2">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第七条</w:t>
      </w:r>
      <w:r>
        <w:rPr>
          <w:color w:val="333333"/>
          <w:sz w:val="21"/>
          <w:szCs w:val="21"/>
          <w:highlight w:val="none"/>
        </w:rPr>
        <w:t xml:space="preserve"> </w:t>
      </w:r>
      <w:r>
        <w:rPr>
          <w:rFonts w:hint="eastAsia"/>
          <w:color w:val="333333"/>
          <w:sz w:val="21"/>
          <w:szCs w:val="21"/>
          <w:highlight w:val="none"/>
        </w:rPr>
        <w:t>服务成果的归属</w:t>
      </w:r>
    </w:p>
    <w:p w14:paraId="3650F31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7.1</w:t>
      </w:r>
      <w:r>
        <w:rPr>
          <w:rFonts w:hint="eastAsia"/>
          <w:color w:val="333333"/>
          <w:sz w:val="21"/>
          <w:szCs w:val="21"/>
          <w:highlight w:val="none"/>
        </w:rPr>
        <w:t>所有提交给采购人的技术报告及相关的资料的最后文本，包括为履行技术服务范围所编制的图纸、计划和证明资料等，都属于采购人的财产，</w:t>
      </w:r>
      <w:r>
        <w:rPr>
          <w:rFonts w:hint="eastAsia"/>
          <w:color w:val="333333"/>
          <w:sz w:val="21"/>
          <w:szCs w:val="21"/>
          <w:highlight w:val="none"/>
          <w:lang w:eastAsia="zh-CN"/>
        </w:rPr>
        <w:t xml:space="preserve"> 投标人</w:t>
      </w:r>
      <w:r>
        <w:rPr>
          <w:rFonts w:hint="eastAsia"/>
          <w:color w:val="333333"/>
          <w:sz w:val="21"/>
          <w:szCs w:val="21"/>
          <w:highlight w:val="none"/>
        </w:rPr>
        <w:t>在提交给采购人之前应将上述资料进行整理归类和编制索引。</w:t>
      </w:r>
    </w:p>
    <w:p w14:paraId="5AB9F8DC">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7.2</w:t>
      </w:r>
      <w:r>
        <w:rPr>
          <w:rFonts w:hint="eastAsia"/>
          <w:color w:val="333333"/>
          <w:sz w:val="21"/>
          <w:szCs w:val="21"/>
          <w:highlight w:val="none"/>
          <w:lang w:eastAsia="zh-CN"/>
        </w:rPr>
        <w:t xml:space="preserve"> 投标人</w:t>
      </w:r>
      <w:r>
        <w:rPr>
          <w:rFonts w:hint="eastAsia"/>
          <w:color w:val="333333"/>
          <w:sz w:val="21"/>
          <w:szCs w:val="21"/>
          <w:highlight w:val="none"/>
        </w:rPr>
        <w:t>可保存上述资料的复印件，包括采购人提供的资料，但未经采购人的书面同意，</w:t>
      </w:r>
      <w:r>
        <w:rPr>
          <w:rFonts w:hint="eastAsia"/>
          <w:color w:val="333333"/>
          <w:sz w:val="21"/>
          <w:szCs w:val="21"/>
          <w:highlight w:val="none"/>
          <w:lang w:eastAsia="zh-CN"/>
        </w:rPr>
        <w:t xml:space="preserve"> 投标人</w:t>
      </w:r>
      <w:r>
        <w:rPr>
          <w:rFonts w:hint="eastAsia"/>
          <w:color w:val="333333"/>
          <w:sz w:val="21"/>
          <w:szCs w:val="21"/>
          <w:highlight w:val="none"/>
        </w:rPr>
        <w:t>不得将上述资料用于与本服务项目之外的任何项目。</w:t>
      </w:r>
    </w:p>
    <w:p w14:paraId="7CD320F1">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第八条</w:t>
      </w:r>
      <w:r>
        <w:rPr>
          <w:color w:val="333333"/>
          <w:sz w:val="21"/>
          <w:szCs w:val="21"/>
          <w:highlight w:val="none"/>
        </w:rPr>
        <w:t xml:space="preserve"> </w:t>
      </w:r>
      <w:r>
        <w:rPr>
          <w:rFonts w:hint="eastAsia"/>
          <w:color w:val="333333"/>
          <w:sz w:val="21"/>
          <w:szCs w:val="21"/>
          <w:highlight w:val="none"/>
        </w:rPr>
        <w:t>转让</w:t>
      </w:r>
    </w:p>
    <w:p w14:paraId="27F03E7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8.1</w:t>
      </w:r>
      <w:r>
        <w:rPr>
          <w:rFonts w:hint="eastAsia"/>
          <w:color w:val="333333"/>
          <w:sz w:val="21"/>
          <w:szCs w:val="21"/>
          <w:highlight w:val="none"/>
        </w:rPr>
        <w:t>未经另一方事先书面同意，无论是采购人或是</w:t>
      </w:r>
      <w:r>
        <w:rPr>
          <w:rFonts w:hint="eastAsia"/>
          <w:color w:val="333333"/>
          <w:sz w:val="21"/>
          <w:szCs w:val="21"/>
          <w:highlight w:val="none"/>
          <w:lang w:eastAsia="zh-CN"/>
        </w:rPr>
        <w:t xml:space="preserve"> 投标人</w:t>
      </w:r>
      <w:r>
        <w:rPr>
          <w:rFonts w:hint="eastAsia"/>
          <w:color w:val="333333"/>
          <w:sz w:val="21"/>
          <w:szCs w:val="21"/>
          <w:highlight w:val="none"/>
        </w:rPr>
        <w:t>均不得将其合同权利或义务转让或转包给他人。</w:t>
      </w:r>
    </w:p>
    <w:p w14:paraId="44C95E7F">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第九条</w:t>
      </w:r>
      <w:r>
        <w:rPr>
          <w:color w:val="333333"/>
          <w:sz w:val="21"/>
          <w:szCs w:val="21"/>
          <w:highlight w:val="none"/>
        </w:rPr>
        <w:t xml:space="preserve"> </w:t>
      </w:r>
      <w:r>
        <w:rPr>
          <w:rFonts w:hint="eastAsia"/>
          <w:color w:val="333333"/>
          <w:sz w:val="21"/>
          <w:szCs w:val="21"/>
          <w:highlight w:val="none"/>
        </w:rPr>
        <w:t>不可抗力</w:t>
      </w:r>
    </w:p>
    <w:p w14:paraId="15E71B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9.1</w:t>
      </w:r>
      <w:r>
        <w:rPr>
          <w:rFonts w:hint="eastAsia"/>
          <w:color w:val="333333"/>
          <w:sz w:val="21"/>
          <w:szCs w:val="21"/>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1105111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9.2</w:t>
      </w:r>
      <w:r>
        <w:rPr>
          <w:rFonts w:hint="eastAsia"/>
          <w:color w:val="333333"/>
          <w:sz w:val="21"/>
          <w:szCs w:val="21"/>
          <w:highlight w:val="none"/>
        </w:rPr>
        <w:t>受影响的一方对因不可抗力而不能履行或延迟履行合同义务不承担责任。受影响的一方应在不可抗力事故消除后尽快通知另一方。</w:t>
      </w:r>
    </w:p>
    <w:p w14:paraId="4BF9725B">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9.3</w:t>
      </w:r>
      <w:r>
        <w:rPr>
          <w:rFonts w:hint="eastAsia"/>
          <w:color w:val="333333"/>
          <w:sz w:val="21"/>
          <w:szCs w:val="21"/>
          <w:highlight w:val="none"/>
        </w:rPr>
        <w:t>双方在不可抗力事故停止后或影响消除后立即继续履行合同义务，合同有效期和</w:t>
      </w:r>
      <w:r>
        <w:rPr>
          <w:color w:val="333333"/>
          <w:sz w:val="21"/>
          <w:szCs w:val="21"/>
          <w:highlight w:val="none"/>
        </w:rPr>
        <w:t>/</w:t>
      </w:r>
      <w:r>
        <w:rPr>
          <w:rFonts w:hint="eastAsia"/>
          <w:color w:val="333333"/>
          <w:sz w:val="21"/>
          <w:szCs w:val="21"/>
          <w:highlight w:val="none"/>
        </w:rPr>
        <w:t>或有关履行合同的预定的期限相应延长。</w:t>
      </w:r>
    </w:p>
    <w:p w14:paraId="3D499BC8">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第十条</w:t>
      </w:r>
      <w:r>
        <w:rPr>
          <w:color w:val="333333"/>
          <w:sz w:val="21"/>
          <w:szCs w:val="21"/>
          <w:highlight w:val="none"/>
        </w:rPr>
        <w:t xml:space="preserve"> </w:t>
      </w:r>
      <w:r>
        <w:rPr>
          <w:rFonts w:hint="eastAsia"/>
          <w:color w:val="333333"/>
          <w:sz w:val="21"/>
          <w:szCs w:val="21"/>
          <w:highlight w:val="none"/>
        </w:rPr>
        <w:t>仲裁</w:t>
      </w:r>
    </w:p>
    <w:p w14:paraId="1303191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10.1</w:t>
      </w:r>
      <w:r>
        <w:rPr>
          <w:rFonts w:hint="eastAsia"/>
          <w:color w:val="333333"/>
          <w:sz w:val="21"/>
          <w:szCs w:val="21"/>
          <w:highlight w:val="none"/>
        </w:rPr>
        <w:t>因本合同履行引起的或与本合同有关的任何争议，可提交</w:t>
      </w:r>
      <w:r>
        <w:rPr>
          <w:rFonts w:hint="eastAsia"/>
          <w:color w:val="333333"/>
          <w:sz w:val="21"/>
          <w:szCs w:val="21"/>
          <w:highlight w:val="none"/>
          <w:u w:val="single"/>
        </w:rPr>
        <w:t>威海</w:t>
      </w:r>
      <w:r>
        <w:rPr>
          <w:rFonts w:hint="eastAsia"/>
          <w:color w:val="333333"/>
          <w:sz w:val="21"/>
          <w:szCs w:val="21"/>
          <w:highlight w:val="none"/>
        </w:rPr>
        <w:t>仲裁委员会仲裁，仲裁裁决是终局的，对双方均有约束力。</w:t>
      </w:r>
    </w:p>
    <w:p w14:paraId="44B043D0">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10.2</w:t>
      </w:r>
      <w:r>
        <w:rPr>
          <w:rFonts w:hint="eastAsia"/>
          <w:color w:val="333333"/>
          <w:sz w:val="21"/>
          <w:szCs w:val="21"/>
          <w:highlight w:val="none"/>
        </w:rPr>
        <w:t>除非另有规定，仲裁不得影响合同双方继续履行合同所规定的义务。</w:t>
      </w:r>
    </w:p>
    <w:p w14:paraId="7E8501DD">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第十一条</w:t>
      </w:r>
      <w:r>
        <w:rPr>
          <w:color w:val="333333"/>
          <w:sz w:val="21"/>
          <w:szCs w:val="21"/>
          <w:highlight w:val="none"/>
        </w:rPr>
        <w:t xml:space="preserve"> </w:t>
      </w:r>
      <w:r>
        <w:rPr>
          <w:rFonts w:hint="eastAsia"/>
          <w:color w:val="333333"/>
          <w:sz w:val="21"/>
          <w:szCs w:val="21"/>
          <w:highlight w:val="none"/>
        </w:rPr>
        <w:t>语言和标准</w:t>
      </w:r>
    </w:p>
    <w:p w14:paraId="4276198A">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11.1</w:t>
      </w:r>
      <w:r>
        <w:rPr>
          <w:rFonts w:hint="eastAsia"/>
          <w:color w:val="333333"/>
          <w:sz w:val="21"/>
          <w:szCs w:val="21"/>
          <w:highlight w:val="none"/>
        </w:rPr>
        <w:t>除本合同及附件外，采购人和</w:t>
      </w:r>
      <w:r>
        <w:rPr>
          <w:rFonts w:hint="eastAsia"/>
          <w:color w:val="333333"/>
          <w:sz w:val="21"/>
          <w:szCs w:val="21"/>
          <w:highlight w:val="none"/>
          <w:lang w:eastAsia="zh-CN"/>
        </w:rPr>
        <w:t xml:space="preserve"> 投标人</w:t>
      </w:r>
      <w:r>
        <w:rPr>
          <w:rFonts w:hint="eastAsia"/>
          <w:color w:val="333333"/>
          <w:sz w:val="21"/>
          <w:szCs w:val="21"/>
          <w:highlight w:val="none"/>
        </w:rPr>
        <w:t>之间的所有往来函件，</w:t>
      </w:r>
      <w:r>
        <w:rPr>
          <w:rFonts w:hint="eastAsia"/>
          <w:color w:val="333333"/>
          <w:sz w:val="21"/>
          <w:szCs w:val="21"/>
          <w:highlight w:val="none"/>
          <w:lang w:eastAsia="zh-CN"/>
        </w:rPr>
        <w:t xml:space="preserve"> 投标人</w:t>
      </w:r>
      <w:r>
        <w:rPr>
          <w:rFonts w:hint="eastAsia"/>
          <w:color w:val="333333"/>
          <w:sz w:val="21"/>
          <w:szCs w:val="21"/>
          <w:highlight w:val="none"/>
        </w:rPr>
        <w:t>给采购人的资料、文件和技术咨询报告、图纸等均采用中文。</w:t>
      </w:r>
    </w:p>
    <w:p w14:paraId="52E509F0">
      <w:pPr>
        <w:pStyle w:val="13"/>
        <w:adjustRightInd w:val="0"/>
        <w:snapToGrid w:val="0"/>
        <w:spacing w:before="0" w:beforeAutospacing="0" w:after="0" w:afterAutospacing="0" w:line="360" w:lineRule="auto"/>
        <w:ind w:firstLine="420" w:firstLineChars="200"/>
        <w:rPr>
          <w:color w:val="333333"/>
          <w:sz w:val="21"/>
          <w:szCs w:val="21"/>
          <w:highlight w:val="none"/>
        </w:rPr>
      </w:pPr>
      <w:r>
        <w:rPr>
          <w:rFonts w:hint="eastAsia"/>
          <w:color w:val="333333"/>
          <w:sz w:val="21"/>
          <w:szCs w:val="21"/>
          <w:highlight w:val="none"/>
        </w:rPr>
        <w:t>第十二条</w:t>
      </w:r>
      <w:r>
        <w:rPr>
          <w:color w:val="333333"/>
          <w:sz w:val="21"/>
          <w:szCs w:val="21"/>
          <w:highlight w:val="none"/>
        </w:rPr>
        <w:t xml:space="preserve"> </w:t>
      </w:r>
      <w:r>
        <w:rPr>
          <w:rFonts w:hint="eastAsia"/>
          <w:color w:val="333333"/>
          <w:sz w:val="21"/>
          <w:szCs w:val="21"/>
          <w:highlight w:val="none"/>
        </w:rPr>
        <w:t>合同的生效及其它</w:t>
      </w:r>
    </w:p>
    <w:p w14:paraId="3A68D901">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12.1</w:t>
      </w:r>
      <w:r>
        <w:rPr>
          <w:rFonts w:hint="eastAsia"/>
          <w:color w:val="333333"/>
          <w:sz w:val="21"/>
          <w:szCs w:val="21"/>
          <w:highlight w:val="none"/>
        </w:rPr>
        <w:t>本合同自双方签字盖章之日起生效，有效期自合同生效之日起为服务工作结束且支付完毕服务报酬后失效。。</w:t>
      </w:r>
    </w:p>
    <w:p w14:paraId="1C4BF6A5">
      <w:pPr>
        <w:pStyle w:val="13"/>
        <w:adjustRightInd w:val="0"/>
        <w:snapToGrid w:val="0"/>
        <w:spacing w:before="0" w:beforeAutospacing="0" w:after="0" w:afterAutospacing="0" w:line="360" w:lineRule="auto"/>
        <w:ind w:firstLine="420" w:firstLineChars="200"/>
        <w:rPr>
          <w:color w:val="333333"/>
          <w:sz w:val="21"/>
          <w:szCs w:val="21"/>
          <w:highlight w:val="none"/>
        </w:rPr>
      </w:pPr>
      <w:r>
        <w:rPr>
          <w:color w:val="333333"/>
          <w:sz w:val="21"/>
          <w:szCs w:val="21"/>
          <w:highlight w:val="none"/>
        </w:rPr>
        <w:t>12.2</w:t>
      </w:r>
      <w:r>
        <w:rPr>
          <w:rFonts w:hint="eastAsia"/>
          <w:color w:val="333333"/>
          <w:sz w:val="21"/>
          <w:szCs w:val="21"/>
          <w:highlight w:val="none"/>
        </w:rPr>
        <w:t>所有对本合同的修订、补充、删减、或变更等均以书面完成并经双方授权代表签字后生效。生效的修订、补充、删减、或变更构成本合同不可分割的组成部分，与合同正文具有同等法律效力。</w:t>
      </w:r>
    </w:p>
    <w:p w14:paraId="088860CF">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12.3</w:t>
      </w:r>
      <w:r>
        <w:rPr>
          <w:rFonts w:hint="eastAsia"/>
          <w:color w:val="333333"/>
          <w:sz w:val="21"/>
          <w:szCs w:val="21"/>
          <w:highlight w:val="none"/>
        </w:rPr>
        <w:t>双方之间的联系应以书面形式进行。</w:t>
      </w:r>
    </w:p>
    <w:p w14:paraId="582D3413">
      <w:pPr>
        <w:pStyle w:val="13"/>
        <w:adjustRightInd w:val="0"/>
        <w:snapToGrid w:val="0"/>
        <w:spacing w:before="0" w:beforeAutospacing="0" w:after="0" w:afterAutospacing="0" w:line="360" w:lineRule="auto"/>
        <w:ind w:firstLine="480"/>
        <w:rPr>
          <w:color w:val="333333"/>
          <w:sz w:val="21"/>
          <w:szCs w:val="21"/>
          <w:highlight w:val="none"/>
        </w:rPr>
      </w:pPr>
      <w:r>
        <w:rPr>
          <w:color w:val="333333"/>
          <w:sz w:val="21"/>
          <w:szCs w:val="21"/>
          <w:highlight w:val="none"/>
        </w:rPr>
        <w:t>12.4</w:t>
      </w:r>
      <w:r>
        <w:rPr>
          <w:rFonts w:hint="eastAsia"/>
          <w:color w:val="333333"/>
          <w:sz w:val="21"/>
          <w:szCs w:val="21"/>
          <w:highlight w:val="none"/>
        </w:rPr>
        <w:t>补充条款：</w:t>
      </w:r>
      <w:r>
        <w:rPr>
          <w:rFonts w:hint="eastAsia"/>
          <w:color w:val="333333"/>
          <w:sz w:val="21"/>
          <w:szCs w:val="21"/>
          <w:highlight w:val="none"/>
          <w:u w:val="single"/>
        </w:rPr>
        <w:t>无</w:t>
      </w:r>
      <w:r>
        <w:rPr>
          <w:rFonts w:hint="eastAsia"/>
          <w:color w:val="333333"/>
          <w:sz w:val="21"/>
          <w:szCs w:val="21"/>
          <w:highlight w:val="none"/>
        </w:rPr>
        <w:t>。</w:t>
      </w:r>
    </w:p>
    <w:p w14:paraId="4E0B4574">
      <w:pPr>
        <w:rPr>
          <w:rFonts w:ascii="仿宋_GB2312" w:hAnsi="宋体" w:eastAsia="仿宋_GB2312"/>
          <w:b/>
          <w:bCs/>
          <w:sz w:val="21"/>
          <w:szCs w:val="21"/>
          <w:highlight w:val="none"/>
        </w:rPr>
      </w:pPr>
    </w:p>
    <w:p w14:paraId="4E40D26D">
      <w:pPr>
        <w:pStyle w:val="4"/>
        <w:ind w:firstLine="422" w:firstLineChars="200"/>
        <w:rPr>
          <w:rFonts w:hint="eastAsia" w:ascii="宋体" w:hAnsi="宋体" w:eastAsia="宋体" w:cs="宋体"/>
          <w:b/>
          <w:bCs/>
          <w:color w:val="333333"/>
          <w:kern w:val="0"/>
          <w:sz w:val="21"/>
          <w:szCs w:val="21"/>
          <w:highlight w:val="none"/>
          <w:lang w:val="en-US" w:eastAsia="zh-CN" w:bidi="ar-SA"/>
        </w:rPr>
      </w:pPr>
      <w:r>
        <w:rPr>
          <w:rFonts w:hint="eastAsia" w:ascii="宋体" w:hAnsi="宋体" w:eastAsia="宋体" w:cs="宋体"/>
          <w:b/>
          <w:bCs/>
          <w:color w:val="333333"/>
          <w:kern w:val="0"/>
          <w:sz w:val="21"/>
          <w:szCs w:val="21"/>
          <w:highlight w:val="none"/>
          <w:lang w:val="en-US" w:eastAsia="zh-CN" w:bidi="ar-SA"/>
        </w:rPr>
        <w:t>附</w:t>
      </w:r>
      <w:r>
        <w:rPr>
          <w:rFonts w:hint="eastAsia" w:ascii="宋体" w:hAnsi="宋体" w:cs="宋体"/>
          <w:b/>
          <w:bCs/>
          <w:color w:val="333333"/>
          <w:kern w:val="0"/>
          <w:sz w:val="21"/>
          <w:szCs w:val="21"/>
          <w:highlight w:val="none"/>
          <w:lang w:val="en-US" w:eastAsia="zh-CN" w:bidi="ar-SA"/>
        </w:rPr>
        <w:t>：乙方投标（响应）文件售后服务承诺材料</w:t>
      </w:r>
    </w:p>
    <w:p w14:paraId="1535FF32">
      <w:pPr>
        <w:rPr>
          <w:highlight w:val="none"/>
        </w:rPr>
      </w:pPr>
    </w:p>
    <w:p w14:paraId="16AA99A5">
      <w:pPr>
        <w:rPr>
          <w:rFonts w:ascii="仿宋_GB2312" w:hAnsi="宋体" w:eastAsia="仿宋_GB2312"/>
          <w:sz w:val="28"/>
          <w:szCs w:val="28"/>
          <w:highlight w:val="none"/>
        </w:rPr>
      </w:pPr>
    </w:p>
    <w:p w14:paraId="3F2FF7C9">
      <w:pPr>
        <w:rPr>
          <w:rFonts w:ascii="仿宋_GB2312" w:hAnsi="宋体" w:eastAsia="仿宋_GB2312"/>
          <w:sz w:val="28"/>
          <w:szCs w:val="28"/>
          <w:highlight w:val="none"/>
        </w:rPr>
      </w:pPr>
    </w:p>
    <w:p w14:paraId="3D8EF1C7">
      <w:pPr>
        <w:rPr>
          <w:rFonts w:ascii="仿宋_GB2312" w:hAnsi="宋体" w:eastAsia="仿宋_GB2312"/>
          <w:sz w:val="28"/>
          <w:szCs w:val="28"/>
          <w:highlight w:val="none"/>
        </w:rPr>
      </w:pPr>
    </w:p>
    <w:p w14:paraId="7A93D55A">
      <w:pPr>
        <w:rPr>
          <w:rFonts w:ascii="仿宋_GB2312" w:hAnsi="宋体" w:eastAsia="仿宋_GB2312"/>
          <w:sz w:val="28"/>
          <w:szCs w:val="28"/>
          <w:highlight w:val="none"/>
        </w:rPr>
      </w:pPr>
    </w:p>
    <w:p w14:paraId="68A6C816">
      <w:pPr>
        <w:rPr>
          <w:rFonts w:ascii="仿宋_GB2312" w:hAnsi="宋体" w:eastAsia="仿宋_GB2312"/>
          <w:sz w:val="28"/>
          <w:szCs w:val="28"/>
          <w:highlight w:val="none"/>
        </w:rPr>
      </w:pPr>
    </w:p>
    <w:p w14:paraId="11BD7685">
      <w:pPr>
        <w:rPr>
          <w:rFonts w:ascii="仿宋_GB2312" w:hAnsi="宋体" w:eastAsia="仿宋_GB2312"/>
          <w:sz w:val="28"/>
          <w:szCs w:val="28"/>
          <w:highlight w:val="none"/>
        </w:rPr>
      </w:pPr>
    </w:p>
    <w:p w14:paraId="7B525A90">
      <w:pPr>
        <w:rPr>
          <w:rFonts w:ascii="仿宋_GB2312" w:hAnsi="宋体" w:eastAsia="仿宋_GB2312"/>
          <w:sz w:val="28"/>
          <w:szCs w:val="28"/>
          <w:highlight w:val="none"/>
        </w:rPr>
      </w:pPr>
    </w:p>
    <w:p w14:paraId="5AC2D789">
      <w:pPr>
        <w:rPr>
          <w:rFonts w:ascii="仿宋_GB2312" w:hAnsi="宋体" w:eastAsia="仿宋_GB2312"/>
          <w:sz w:val="28"/>
          <w:szCs w:val="28"/>
          <w:highlight w:val="none"/>
        </w:rPr>
      </w:pPr>
    </w:p>
    <w:p w14:paraId="2C6D0FEC">
      <w:pPr>
        <w:tabs>
          <w:tab w:val="left" w:pos="2220"/>
        </w:tabs>
        <w:rPr>
          <w:rFonts w:ascii="仿宋_GB2312" w:hAnsi="宋体" w:eastAsia="仿宋_GB2312"/>
          <w:sz w:val="28"/>
          <w:szCs w:val="28"/>
          <w:highlight w:val="none"/>
        </w:rPr>
      </w:pPr>
      <w:r>
        <w:rPr>
          <w:rFonts w:ascii="仿宋_GB2312" w:hAnsi="宋体" w:eastAsia="仿宋_GB2312"/>
          <w:sz w:val="28"/>
          <w:szCs w:val="28"/>
          <w:highlight w:val="none"/>
        </w:rPr>
        <w:tab/>
      </w:r>
    </w:p>
    <w:p w14:paraId="2E4624CE">
      <w:pPr>
        <w:tabs>
          <w:tab w:val="left" w:pos="2220"/>
        </w:tabs>
        <w:rPr>
          <w:rFonts w:ascii="仿宋_GB2312" w:hAnsi="宋体" w:eastAsia="仿宋_GB2312"/>
          <w:sz w:val="28"/>
          <w:szCs w:val="28"/>
          <w:highlight w:val="none"/>
        </w:rPr>
      </w:pPr>
    </w:p>
    <w:p w14:paraId="5A4AD89B">
      <w:pPr>
        <w:tabs>
          <w:tab w:val="left" w:pos="2220"/>
        </w:tabs>
        <w:rPr>
          <w:rFonts w:ascii="仿宋_GB2312" w:hAnsi="宋体" w:eastAsia="仿宋_GB2312"/>
          <w:sz w:val="28"/>
          <w:szCs w:val="28"/>
          <w:highlight w:val="none"/>
        </w:rPr>
      </w:pPr>
    </w:p>
    <w:p w14:paraId="4D3A7CDC">
      <w:pPr>
        <w:spacing w:line="560" w:lineRule="exact"/>
        <w:jc w:val="center"/>
        <w:rPr>
          <w:rFonts w:ascii="仿宋_GB2312" w:hAnsi="宋体" w:eastAsia="仿宋_GB2312"/>
          <w:sz w:val="28"/>
          <w:szCs w:val="28"/>
          <w:highlight w:val="none"/>
        </w:rPr>
      </w:pPr>
    </w:p>
    <w:sectPr>
      <w:headerReference r:id="rId29" w:type="default"/>
      <w:footerReference r:id="rId30" w:type="default"/>
      <w:pgSz w:w="11906" w:h="16838"/>
      <w:pgMar w:top="1440" w:right="1077" w:bottom="1440"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Noto Sans Mono CJK JP Bold">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C1E1E">
    <w:r>
      <w:br w:type="textWrapping"/>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A5CCD">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5CF6A81">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7BFB4">
    <w:pPr>
      <w:pStyle w:val="11"/>
      <w:tabs>
        <w:tab w:val="center" w:pos="4153"/>
        <w:tab w:val="right" w:pos="8306"/>
      </w:tabs>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013D43A">
                    <w:pPr>
                      <w:pStyle w:val="11"/>
                      <w:tabs>
                        <w:tab w:val="center" w:pos="4153"/>
                        <w:tab w:val="right" w:pos="8306"/>
                      </w:tabs>
                      <w:jc w:val="center"/>
                    </w:pPr>
                    <w:r>
                      <w:fldChar w:fldCharType="begin"/>
                    </w:r>
                    <w:r>
                      <w:instrText xml:space="preserve">PAGE   \* MERGEFORMAT</w:instrText>
                    </w:r>
                    <w:r>
                      <w:fldChar w:fldCharType="separate"/>
                    </w:r>
                    <w:r>
                      <w:t>6</w:t>
                    </w:r>
                    <w:r>
                      <w:rPr>
                        <w:lang w:val="zh-CN"/>
                      </w:rPr>
                      <w:fldChar w:fldCharType="end"/>
                    </w:r>
                  </w:p>
                </w:txbxContent>
              </v:textbox>
            </v:shape>
          </w:pict>
        </mc:Fallback>
      </mc:AlternateContent>
    </w:r>
  </w:p>
  <w:p w14:paraId="073CCD9B">
    <w:pPr>
      <w:pStyle w:val="6"/>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5A5E9">
    <w:pPr>
      <w:jc w:val="center"/>
    </w:pPr>
    <w:r>
      <w:fldChar w:fldCharType="begin"/>
    </w:r>
    <w:r>
      <w:instrText xml:space="preserve"> PAGE   \* MERGEFORMAT </w:instrText>
    </w:r>
    <w:r>
      <w:rPr>
        <w:lang w:val="zh-CN"/>
      </w:rPr>
      <w:fldChar w:fldCharType="separate"/>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AA7BB">
    <w:pPr>
      <w:jc w:val="center"/>
    </w:pPr>
    <w:r>
      <w:fldChar w:fldCharType="begin"/>
    </w:r>
    <w:r>
      <w:instrText xml:space="preserve"> PAGE   \* MERGEFORMAT </w:instrText>
    </w:r>
    <w:r>
      <w:fldChar w:fldCharType="separate"/>
    </w:r>
    <w:r>
      <w:t>3</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3E80D">
    <w:pPr>
      <w:pStyle w:val="11"/>
      <w:jc w:val="center"/>
    </w:pPr>
    <w:r>
      <w:fldChar w:fldCharType="begin"/>
    </w:r>
    <w:r>
      <w:instrText xml:space="preserve"> PAGE   \* MERGEFORMAT </w:instrText>
    </w:r>
    <w:r>
      <w:fldChar w:fldCharType="separate"/>
    </w:r>
    <w:r>
      <w:t>4</w:t>
    </w:r>
    <w:r>
      <w:rPr>
        <w:lang w:val="zh-CN"/>
      </w:rPr>
      <w:fldChar w:fldCharType="end"/>
    </w:r>
  </w:p>
  <w:p w14:paraId="72162791">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DE44F">
    <w:pPr>
      <w:jc w:val="center"/>
    </w:pPr>
    <w:r>
      <w:fldChar w:fldCharType="begin"/>
    </w:r>
    <w:r>
      <w:instrText xml:space="preserve"> PAGE   \* MERGEFORMAT </w:instrText>
    </w:r>
    <w:r>
      <w:rPr>
        <w:lang w:val="zh-CN"/>
      </w:rPr>
      <w:fldChar w:fldCharType="separate"/>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D2664">
    <w:pPr>
      <w:pStyle w:val="11"/>
      <w:tabs>
        <w:tab w:val="center" w:pos="4876"/>
      </w:tabs>
      <w:jc w:val="both"/>
      <w:rPr>
        <w:rFonts w:ascii="宋体" w:hAnsi="宋体"/>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938EB">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83938EB">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2979420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741E1">
                          <w:pPr>
                            <w:pStyle w:val="11"/>
                            <w:jc w:val="center"/>
                          </w:pPr>
                          <w:r>
                            <w:rPr>
                              <w:rFonts w:ascii="宋体" w:hAnsi="宋体"/>
                              <w:b/>
                              <w:lang w:val="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4.6pt;margin-top:0pt;height:144pt;width:144pt;mso-position-horizontal-relative:margin;mso-wrap-style:none;z-index:251659264;mso-width-relative:page;mso-height-relative:page;" filled="f" stroked="f" coordsize="21600,21600" o:gfxdata="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ZEFArVAAAACAEAAA8AAAAAAAAAAQAgAAAAIgAAAGRycy9kb3ducmV2LnhtbFBL&#10;AQIUABQAAAAIAIdO4kDhgNOOMgIAAGEEAAAOAAAAAAAAAAEAIAAAACQBAABkcnMvZTJvRG9jLnht&#10;bFBLBQYAAAAABgAGAFkBAADIBQAAAAA=&#10;">
              <v:fill on="f" focussize="0,0"/>
              <v:stroke on="f" weight="0.5pt"/>
              <v:imagedata o:title=""/>
              <o:lock v:ext="edit" aspectratio="f"/>
              <v:textbox inset="0mm,0mm,0mm,0mm" style="mso-fit-shape-to-text:t;">
                <w:txbxContent>
                  <w:p w14:paraId="436741E1">
                    <w:pPr>
                      <w:pStyle w:val="11"/>
                      <w:jc w:val="center"/>
                    </w:pPr>
                    <w:r>
                      <w:rPr>
                        <w:rFonts w:ascii="宋体" w:hAnsi="宋体"/>
                        <w:b/>
                        <w:lang w:val="zh-CN"/>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392FD">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DBE43D5">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3FB12">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6318ED">
                          <w:pPr>
                            <w:jc w:val="center"/>
                          </w:pPr>
                          <w:r>
                            <w:fldChar w:fldCharType="begin"/>
                          </w:r>
                          <w:r>
                            <w:instrText xml:space="preserve"> PAGE   \* MERGEFORMAT </w:instrText>
                          </w:r>
                          <w:r>
                            <w:fldChar w:fldCharType="separate"/>
                          </w:r>
                          <w:r>
                            <w:t>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A6318ED">
                    <w:pPr>
                      <w:jc w:val="center"/>
                    </w:pPr>
                    <w:r>
                      <w:fldChar w:fldCharType="begin"/>
                    </w:r>
                    <w:r>
                      <w:instrText xml:space="preserve"> PAGE   \* MERGEFORMAT </w:instrText>
                    </w:r>
                    <w:r>
                      <w:fldChar w:fldCharType="separate"/>
                    </w:r>
                    <w:r>
                      <w:t>1</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BE477">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D5C73">
                          <w:pPr>
                            <w:jc w:val="center"/>
                          </w:pPr>
                          <w:r>
                            <w:fldChar w:fldCharType="begin"/>
                          </w:r>
                          <w:r>
                            <w:instrText xml:space="preserve"> PAGE   \* MERGEFORMAT </w:instrText>
                          </w:r>
                          <w:r>
                            <w:fldChar w:fldCharType="separate"/>
                          </w:r>
                          <w:r>
                            <w:t>36</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5ED5C73">
                    <w:pPr>
                      <w:jc w:val="center"/>
                    </w:pPr>
                    <w:r>
                      <w:fldChar w:fldCharType="begin"/>
                    </w:r>
                    <w:r>
                      <w:instrText xml:space="preserve"> PAGE   \* MERGEFORMAT </w:instrText>
                    </w:r>
                    <w:r>
                      <w:fldChar w:fldCharType="separate"/>
                    </w:r>
                    <w:r>
                      <w:t>36</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1A31A">
    <w:pPr>
      <w:spacing w:afterLines="50" w:line="360" w:lineRule="auto"/>
      <w:jc w:val="left"/>
      <w:rPr>
        <w:rFonts w:hint="eastAsia" w:ascii="方正小标宋简体" w:hAnsi="黑体" w:eastAsia="方正小标宋简体"/>
        <w:color w:val="808080"/>
        <w:highlight w:val="none"/>
        <w:lang w:val="en-US" w:eastAsia="zh-CN"/>
      </w:rPr>
    </w:pPr>
    <w:r>
      <w:rPr>
        <w:rFonts w:hint="eastAsia" w:ascii="方正小标宋简体" w:hAnsi="黑体" w:eastAsia="方正小标宋简体"/>
        <w:color w:val="808080"/>
      </w:rPr>
      <w:t>山东</w:t>
    </w:r>
    <w:r>
      <w:rPr>
        <w:rFonts w:hint="eastAsia" w:ascii="方正小标宋简体" w:hAnsi="黑体" w:eastAsia="方正小标宋简体"/>
        <w:color w:val="808080"/>
        <w:lang w:val="en-US" w:eastAsia="zh-CN"/>
      </w:rPr>
      <w:t>易祥工程咨询管理</w:t>
    </w:r>
    <w:r>
      <w:rPr>
        <w:rFonts w:hint="eastAsia" w:ascii="方正小标宋简体" w:hAnsi="黑体" w:eastAsia="方正小标宋简体"/>
        <w:color w:val="808080"/>
      </w:rPr>
      <w:t xml:space="preserve">有限公司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highlight w:val="none"/>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w:t>
    </w:r>
    <w:r>
      <w:rPr>
        <w:rFonts w:hint="eastAsia" w:ascii="方正小标宋简体" w:hAnsi="黑体" w:eastAsia="方正小标宋简体"/>
        <w:color w:val="808080"/>
        <w:highlight w:val="none"/>
        <w:lang w:val="en-US" w:eastAsia="zh-CN"/>
      </w:rPr>
      <w:t>:SDGP371000000202402000437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1A6AD">
    <w:pPr>
      <w:pStyle w:val="12"/>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1569">
    <w:pPr>
      <w:pStyle w:val="12"/>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61799">
    <w:r>
      <w:br w:type="textWrapp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84927">
    <w:pPr>
      <w:pStyle w:val="21"/>
      <w:tabs>
        <w:tab w:val="center" w:pos="4153"/>
        <w:tab w:val="right" w:pos="8306"/>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B8B6">
    <w:pPr>
      <w:pStyle w:val="21"/>
      <w:tabs>
        <w:tab w:val="center" w:pos="4153"/>
        <w:tab w:val="right" w:pos="8306"/>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65C63">
    <w:pPr>
      <w:pStyle w:val="12"/>
      <w:tabs>
        <w:tab w:val="center" w:pos="4153"/>
        <w:tab w:val="right" w:pos="8306"/>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2CB54">
    <w:pPr>
      <w:pStyle w:val="12"/>
      <w:tabs>
        <w:tab w:val="center" w:pos="4153"/>
        <w:tab w:val="right" w:pos="8306"/>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F8EC2">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BA162">
    <w:pPr>
      <w:spacing w:afterLines="50" w:line="360" w:lineRule="auto"/>
      <w:jc w:val="left"/>
      <w:rPr>
        <w:rFonts w:hint="default" w:ascii="方正小标宋简体" w:hAnsi="黑体" w:eastAsia="方正小标宋简体"/>
        <w:color w:val="808080"/>
        <w:highlight w:val="none"/>
        <w:lang w:val="en-US" w:eastAsia="zh-CN"/>
      </w:rPr>
    </w:pPr>
    <w:r>
      <w:rPr>
        <w:rFonts w:hint="eastAsia" w:ascii="方正小标宋简体" w:hAnsi="黑体" w:eastAsia="方正小标宋简体"/>
        <w:color w:val="808080"/>
        <w:lang w:eastAsia="zh-CN"/>
      </w:rPr>
      <w:t>山东易祥工程咨询管理有限公司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ascii="方正小标宋简体" w:hAnsi="黑体" w:eastAsia="方正小标宋简体"/>
        <w:color w:val="808080"/>
        <w:highlight w:val="none"/>
      </w:rPr>
      <w:t xml:space="preserve">  </w:t>
    </w:r>
    <w:r>
      <w:rPr>
        <w:rFonts w:hint="eastAsia" w:ascii="方正小标宋简体" w:hAnsi="黑体" w:eastAsia="方正小标宋简体"/>
        <w:color w:val="808080"/>
        <w:highlight w:val="none"/>
      </w:rPr>
      <w:t xml:space="preserve"> 项目编号：SDGP371000000202402000437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6AD2">
    <w:pPr>
      <w:pStyle w:val="12"/>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B183C">
    <w:pPr>
      <w:pStyle w:val="12"/>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69AA8">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2016">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9C37A">
    <w:pPr>
      <w:pStyle w:val="12"/>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428A4">
    <w:pPr>
      <w:pStyle w:val="12"/>
      <w:tabs>
        <w:tab w:val="center" w:pos="4153"/>
        <w:tab w:val="right" w:pos="83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8AB0">
    <w:pPr>
      <w:pStyle w:val="12"/>
      <w:tabs>
        <w:tab w:val="right" w:pos="8306"/>
      </w:tabs>
      <w:jc w:val="left"/>
      <w:rPr>
        <w:rFonts w:ascii="宋体" w:hAnsi="宋体"/>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5DAA9"/>
    <w:multiLevelType w:val="singleLevel"/>
    <w:tmpl w:val="A6D5DAA9"/>
    <w:lvl w:ilvl="0" w:tentative="0">
      <w:start w:val="1"/>
      <w:numFmt w:val="decimal"/>
      <w:suff w:val="nothing"/>
      <w:lvlText w:val="%1、"/>
      <w:lvlJc w:val="left"/>
    </w:lvl>
  </w:abstractNum>
  <w:abstractNum w:abstractNumId="1">
    <w:nsid w:val="0C7D6BAE"/>
    <w:multiLevelType w:val="singleLevel"/>
    <w:tmpl w:val="0C7D6BAE"/>
    <w:lvl w:ilvl="0" w:tentative="0">
      <w:start w:val="5"/>
      <w:numFmt w:val="decimal"/>
      <w:suff w:val="nothing"/>
      <w:lvlText w:val="%1）"/>
      <w:lvlJc w:val="left"/>
    </w:lvl>
  </w:abstractNum>
  <w:abstractNum w:abstractNumId="2">
    <w:nsid w:val="6A1DE31F"/>
    <w:multiLevelType w:val="singleLevel"/>
    <w:tmpl w:val="6A1DE31F"/>
    <w:lvl w:ilvl="0" w:tentative="0">
      <w:start w:val="1"/>
      <w:numFmt w:val="decimal"/>
      <w:suff w:val="nothing"/>
      <w:lvlText w:val="%1、"/>
      <w:lvlJc w:val="left"/>
    </w:lvl>
  </w:abstractNum>
  <w:abstractNum w:abstractNumId="3">
    <w:nsid w:val="75AC27B4"/>
    <w:multiLevelType w:val="singleLevel"/>
    <w:tmpl w:val="75AC27B4"/>
    <w:lvl w:ilvl="0" w:tentative="0">
      <w:start w:val="1"/>
      <w:numFmt w:val="decimal"/>
      <w:suff w:val="nothing"/>
      <w:lvlText w:val="（%1）"/>
      <w:lvlJc w:val="left"/>
    </w:lvl>
  </w:abstractNum>
  <w:abstractNum w:abstractNumId="4">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OTQ4OTcyNjkxMzIxYzNmYmZlMDk3ZWZhYTFhNGEifQ=="/>
  </w:docVars>
  <w:rsids>
    <w:rsidRoot w:val="00000000"/>
    <w:rsid w:val="00490B57"/>
    <w:rsid w:val="00A12741"/>
    <w:rsid w:val="00B92181"/>
    <w:rsid w:val="00D40D69"/>
    <w:rsid w:val="00FF56BA"/>
    <w:rsid w:val="01514167"/>
    <w:rsid w:val="016245C6"/>
    <w:rsid w:val="01D94A0C"/>
    <w:rsid w:val="01F36A43"/>
    <w:rsid w:val="01FF4F3C"/>
    <w:rsid w:val="021F6013"/>
    <w:rsid w:val="02B15EAE"/>
    <w:rsid w:val="03AF1619"/>
    <w:rsid w:val="03E47515"/>
    <w:rsid w:val="0405748B"/>
    <w:rsid w:val="041E5738"/>
    <w:rsid w:val="04571C6B"/>
    <w:rsid w:val="045F1030"/>
    <w:rsid w:val="04B84B3A"/>
    <w:rsid w:val="04C17856"/>
    <w:rsid w:val="04F574FF"/>
    <w:rsid w:val="050A25F3"/>
    <w:rsid w:val="0579711A"/>
    <w:rsid w:val="058368B9"/>
    <w:rsid w:val="064918B1"/>
    <w:rsid w:val="0664493D"/>
    <w:rsid w:val="066C1A43"/>
    <w:rsid w:val="066D0A5C"/>
    <w:rsid w:val="06E46C11"/>
    <w:rsid w:val="072E6CF9"/>
    <w:rsid w:val="0766570A"/>
    <w:rsid w:val="079F2BF3"/>
    <w:rsid w:val="07BF719E"/>
    <w:rsid w:val="08111BA2"/>
    <w:rsid w:val="083F0E7E"/>
    <w:rsid w:val="08591B53"/>
    <w:rsid w:val="091C32AD"/>
    <w:rsid w:val="098826F0"/>
    <w:rsid w:val="09BC683E"/>
    <w:rsid w:val="0A2C39C3"/>
    <w:rsid w:val="0B4D3BF1"/>
    <w:rsid w:val="0BC408D3"/>
    <w:rsid w:val="0BDC4F75"/>
    <w:rsid w:val="0C203EDC"/>
    <w:rsid w:val="0C344DB1"/>
    <w:rsid w:val="0C3E6914"/>
    <w:rsid w:val="0CFE6186"/>
    <w:rsid w:val="0D10137A"/>
    <w:rsid w:val="0D6C5454"/>
    <w:rsid w:val="0D9217FF"/>
    <w:rsid w:val="0DF04D08"/>
    <w:rsid w:val="0E0A5531"/>
    <w:rsid w:val="0ECC7523"/>
    <w:rsid w:val="0ED66D86"/>
    <w:rsid w:val="0F0F5662"/>
    <w:rsid w:val="0F1F3AF7"/>
    <w:rsid w:val="0F595AAA"/>
    <w:rsid w:val="0FA20284"/>
    <w:rsid w:val="0FE663C2"/>
    <w:rsid w:val="106317C1"/>
    <w:rsid w:val="1081433D"/>
    <w:rsid w:val="109428C6"/>
    <w:rsid w:val="109B53FF"/>
    <w:rsid w:val="10B959E3"/>
    <w:rsid w:val="10E05516"/>
    <w:rsid w:val="10F24918"/>
    <w:rsid w:val="11FC022D"/>
    <w:rsid w:val="12307EE7"/>
    <w:rsid w:val="12B21A3F"/>
    <w:rsid w:val="12D06EB6"/>
    <w:rsid w:val="13491142"/>
    <w:rsid w:val="13D35C6C"/>
    <w:rsid w:val="141D3171"/>
    <w:rsid w:val="15804FBA"/>
    <w:rsid w:val="159D7523"/>
    <w:rsid w:val="15B01783"/>
    <w:rsid w:val="15B91E83"/>
    <w:rsid w:val="15DF5D8E"/>
    <w:rsid w:val="1653037E"/>
    <w:rsid w:val="16626FFB"/>
    <w:rsid w:val="16746CEB"/>
    <w:rsid w:val="16C81358"/>
    <w:rsid w:val="17415A33"/>
    <w:rsid w:val="17C2508C"/>
    <w:rsid w:val="181871CB"/>
    <w:rsid w:val="19BD63E6"/>
    <w:rsid w:val="1B6805D3"/>
    <w:rsid w:val="1B746F78"/>
    <w:rsid w:val="1B8F790E"/>
    <w:rsid w:val="1BD97B43"/>
    <w:rsid w:val="1CE805CE"/>
    <w:rsid w:val="1D552DD9"/>
    <w:rsid w:val="1DB15A6B"/>
    <w:rsid w:val="1DB7139E"/>
    <w:rsid w:val="1DD555E7"/>
    <w:rsid w:val="1E862199"/>
    <w:rsid w:val="1E8E65A3"/>
    <w:rsid w:val="1ED11BB0"/>
    <w:rsid w:val="1EE6018D"/>
    <w:rsid w:val="1F026694"/>
    <w:rsid w:val="1F182311"/>
    <w:rsid w:val="1F4C6C71"/>
    <w:rsid w:val="1FAB6CE1"/>
    <w:rsid w:val="20040A45"/>
    <w:rsid w:val="210B2A1B"/>
    <w:rsid w:val="213E23D4"/>
    <w:rsid w:val="221E7686"/>
    <w:rsid w:val="22E76684"/>
    <w:rsid w:val="22F45CF7"/>
    <w:rsid w:val="232D1843"/>
    <w:rsid w:val="2355768F"/>
    <w:rsid w:val="23614286"/>
    <w:rsid w:val="23D26F32"/>
    <w:rsid w:val="23DD1892"/>
    <w:rsid w:val="24DD54EC"/>
    <w:rsid w:val="253B0B07"/>
    <w:rsid w:val="256040C9"/>
    <w:rsid w:val="262D66A1"/>
    <w:rsid w:val="26610DEE"/>
    <w:rsid w:val="268216E7"/>
    <w:rsid w:val="26DB1344"/>
    <w:rsid w:val="27220C40"/>
    <w:rsid w:val="273C31A0"/>
    <w:rsid w:val="27683EEE"/>
    <w:rsid w:val="27AD122E"/>
    <w:rsid w:val="28E219C5"/>
    <w:rsid w:val="29BD7D3C"/>
    <w:rsid w:val="2A021BF3"/>
    <w:rsid w:val="2A4E636C"/>
    <w:rsid w:val="2A830A4B"/>
    <w:rsid w:val="2BED6535"/>
    <w:rsid w:val="2C6646BB"/>
    <w:rsid w:val="2CF73565"/>
    <w:rsid w:val="2E6C3ADF"/>
    <w:rsid w:val="2EB744A6"/>
    <w:rsid w:val="2EE173A8"/>
    <w:rsid w:val="2FB725D1"/>
    <w:rsid w:val="30994226"/>
    <w:rsid w:val="309B06AC"/>
    <w:rsid w:val="30B51928"/>
    <w:rsid w:val="312D76CA"/>
    <w:rsid w:val="312E4217"/>
    <w:rsid w:val="313E1763"/>
    <w:rsid w:val="31807318"/>
    <w:rsid w:val="31850497"/>
    <w:rsid w:val="31AB2B70"/>
    <w:rsid w:val="32804AE4"/>
    <w:rsid w:val="32AD7CAD"/>
    <w:rsid w:val="32B55A55"/>
    <w:rsid w:val="32C361BD"/>
    <w:rsid w:val="32D62D66"/>
    <w:rsid w:val="32EE0F67"/>
    <w:rsid w:val="331650FD"/>
    <w:rsid w:val="33294383"/>
    <w:rsid w:val="33B2206E"/>
    <w:rsid w:val="342015F4"/>
    <w:rsid w:val="3482405C"/>
    <w:rsid w:val="349A13A6"/>
    <w:rsid w:val="34EF73AB"/>
    <w:rsid w:val="35441312"/>
    <w:rsid w:val="35493093"/>
    <w:rsid w:val="35AC3B58"/>
    <w:rsid w:val="35B15B05"/>
    <w:rsid w:val="35B75D34"/>
    <w:rsid w:val="35EF5721"/>
    <w:rsid w:val="35FB19DD"/>
    <w:rsid w:val="364517E5"/>
    <w:rsid w:val="36BD5820"/>
    <w:rsid w:val="372F7B9F"/>
    <w:rsid w:val="37AB3F79"/>
    <w:rsid w:val="37D56B99"/>
    <w:rsid w:val="37FA56CF"/>
    <w:rsid w:val="38187E0A"/>
    <w:rsid w:val="38313819"/>
    <w:rsid w:val="38427A6E"/>
    <w:rsid w:val="38A409D4"/>
    <w:rsid w:val="38DE55D9"/>
    <w:rsid w:val="3962620A"/>
    <w:rsid w:val="396E1053"/>
    <w:rsid w:val="39726C64"/>
    <w:rsid w:val="398966B0"/>
    <w:rsid w:val="3AE55345"/>
    <w:rsid w:val="3AF630AE"/>
    <w:rsid w:val="3B174336"/>
    <w:rsid w:val="3B4A5732"/>
    <w:rsid w:val="3B691AD2"/>
    <w:rsid w:val="3BA725FA"/>
    <w:rsid w:val="3BD6065A"/>
    <w:rsid w:val="3C320116"/>
    <w:rsid w:val="3CB007F8"/>
    <w:rsid w:val="3CBF2E2D"/>
    <w:rsid w:val="3D031AB2"/>
    <w:rsid w:val="3D0A1093"/>
    <w:rsid w:val="3D1A57BB"/>
    <w:rsid w:val="3DDC47DD"/>
    <w:rsid w:val="3DF31B27"/>
    <w:rsid w:val="3E286D52"/>
    <w:rsid w:val="3E483C21"/>
    <w:rsid w:val="3E6673A8"/>
    <w:rsid w:val="40F956A6"/>
    <w:rsid w:val="413B7B07"/>
    <w:rsid w:val="415A3202"/>
    <w:rsid w:val="417116E0"/>
    <w:rsid w:val="41DA218D"/>
    <w:rsid w:val="41F83BB0"/>
    <w:rsid w:val="42063DB1"/>
    <w:rsid w:val="425F396C"/>
    <w:rsid w:val="42A46A55"/>
    <w:rsid w:val="42C341BE"/>
    <w:rsid w:val="43023801"/>
    <w:rsid w:val="43B81849"/>
    <w:rsid w:val="43CE1D1D"/>
    <w:rsid w:val="43EA7528"/>
    <w:rsid w:val="43EB14EB"/>
    <w:rsid w:val="43FA3C0F"/>
    <w:rsid w:val="44C22253"/>
    <w:rsid w:val="44C34AC7"/>
    <w:rsid w:val="45A06D49"/>
    <w:rsid w:val="46E75FA1"/>
    <w:rsid w:val="46EE7C6A"/>
    <w:rsid w:val="4709049F"/>
    <w:rsid w:val="47A54BED"/>
    <w:rsid w:val="48BB1493"/>
    <w:rsid w:val="48DB78B8"/>
    <w:rsid w:val="49AC6C9E"/>
    <w:rsid w:val="49B06B1E"/>
    <w:rsid w:val="4AB663B6"/>
    <w:rsid w:val="4ABE526B"/>
    <w:rsid w:val="4B555C31"/>
    <w:rsid w:val="4B577B99"/>
    <w:rsid w:val="4BBF1D3E"/>
    <w:rsid w:val="4BD016F9"/>
    <w:rsid w:val="4C2065FF"/>
    <w:rsid w:val="4C3457E4"/>
    <w:rsid w:val="4C7278E1"/>
    <w:rsid w:val="4D680425"/>
    <w:rsid w:val="4D9825AC"/>
    <w:rsid w:val="4E5959D6"/>
    <w:rsid w:val="4E606D65"/>
    <w:rsid w:val="4E8C2811"/>
    <w:rsid w:val="4F9F4B1C"/>
    <w:rsid w:val="4FDA325F"/>
    <w:rsid w:val="505B3C87"/>
    <w:rsid w:val="50AF3E3C"/>
    <w:rsid w:val="51702D45"/>
    <w:rsid w:val="51932FAD"/>
    <w:rsid w:val="51A76A6B"/>
    <w:rsid w:val="52816A7D"/>
    <w:rsid w:val="53CF453C"/>
    <w:rsid w:val="542D5B65"/>
    <w:rsid w:val="54DA0E80"/>
    <w:rsid w:val="55187131"/>
    <w:rsid w:val="551C150B"/>
    <w:rsid w:val="554747DA"/>
    <w:rsid w:val="5577587D"/>
    <w:rsid w:val="57315C98"/>
    <w:rsid w:val="57480E03"/>
    <w:rsid w:val="576A55F9"/>
    <w:rsid w:val="57D04420"/>
    <w:rsid w:val="5843451C"/>
    <w:rsid w:val="58507E4A"/>
    <w:rsid w:val="58CA7BFC"/>
    <w:rsid w:val="58E10C84"/>
    <w:rsid w:val="591A3FB4"/>
    <w:rsid w:val="5A040EEC"/>
    <w:rsid w:val="5A8E1BF3"/>
    <w:rsid w:val="5AD7191C"/>
    <w:rsid w:val="5B614208"/>
    <w:rsid w:val="5B74576E"/>
    <w:rsid w:val="5C8A1451"/>
    <w:rsid w:val="5CF44DF6"/>
    <w:rsid w:val="5D704AEA"/>
    <w:rsid w:val="5DB744C7"/>
    <w:rsid w:val="5E2A7515"/>
    <w:rsid w:val="5EA44A4C"/>
    <w:rsid w:val="5ED12060"/>
    <w:rsid w:val="5ED75BF1"/>
    <w:rsid w:val="5F2C67EF"/>
    <w:rsid w:val="5F541DD0"/>
    <w:rsid w:val="5FF852DD"/>
    <w:rsid w:val="5FF94C7E"/>
    <w:rsid w:val="6017124D"/>
    <w:rsid w:val="60235E44"/>
    <w:rsid w:val="6081030F"/>
    <w:rsid w:val="608E7E60"/>
    <w:rsid w:val="60F1387B"/>
    <w:rsid w:val="61A86601"/>
    <w:rsid w:val="61CA2A1B"/>
    <w:rsid w:val="61CC60E9"/>
    <w:rsid w:val="61CD42B9"/>
    <w:rsid w:val="621A0C83"/>
    <w:rsid w:val="623A1223"/>
    <w:rsid w:val="62515488"/>
    <w:rsid w:val="625E7607"/>
    <w:rsid w:val="63097573"/>
    <w:rsid w:val="63165E53"/>
    <w:rsid w:val="639651F7"/>
    <w:rsid w:val="6457430E"/>
    <w:rsid w:val="64921795"/>
    <w:rsid w:val="64C13873"/>
    <w:rsid w:val="64DD4BD5"/>
    <w:rsid w:val="65012C26"/>
    <w:rsid w:val="6522491C"/>
    <w:rsid w:val="66F73715"/>
    <w:rsid w:val="673F17B5"/>
    <w:rsid w:val="67B81568"/>
    <w:rsid w:val="687F5BE1"/>
    <w:rsid w:val="68FE744E"/>
    <w:rsid w:val="69114EF8"/>
    <w:rsid w:val="69211004"/>
    <w:rsid w:val="69360996"/>
    <w:rsid w:val="69584DB0"/>
    <w:rsid w:val="6A534C60"/>
    <w:rsid w:val="6A6F2024"/>
    <w:rsid w:val="6ACE4BFE"/>
    <w:rsid w:val="6AED254E"/>
    <w:rsid w:val="6B376C47"/>
    <w:rsid w:val="6B59096C"/>
    <w:rsid w:val="6B7F3314"/>
    <w:rsid w:val="6B9D1D9E"/>
    <w:rsid w:val="6BD0415A"/>
    <w:rsid w:val="6C065F59"/>
    <w:rsid w:val="6C467142"/>
    <w:rsid w:val="6C841516"/>
    <w:rsid w:val="6CA85897"/>
    <w:rsid w:val="6CBC6D31"/>
    <w:rsid w:val="6CBC7B76"/>
    <w:rsid w:val="6D667370"/>
    <w:rsid w:val="6D8D2B4F"/>
    <w:rsid w:val="6DD418DB"/>
    <w:rsid w:val="6E2E4332"/>
    <w:rsid w:val="6F082DD5"/>
    <w:rsid w:val="6F215C44"/>
    <w:rsid w:val="6F6D0E8A"/>
    <w:rsid w:val="6F7B35A7"/>
    <w:rsid w:val="6FA97BF8"/>
    <w:rsid w:val="7055201D"/>
    <w:rsid w:val="706B50AF"/>
    <w:rsid w:val="70756248"/>
    <w:rsid w:val="708B5783"/>
    <w:rsid w:val="70BE0A02"/>
    <w:rsid w:val="7185070D"/>
    <w:rsid w:val="718767B3"/>
    <w:rsid w:val="71CA0941"/>
    <w:rsid w:val="71E13469"/>
    <w:rsid w:val="72620A4E"/>
    <w:rsid w:val="727F33AE"/>
    <w:rsid w:val="72DE706D"/>
    <w:rsid w:val="73F27BAF"/>
    <w:rsid w:val="742C5187"/>
    <w:rsid w:val="74AA048A"/>
    <w:rsid w:val="756A53C7"/>
    <w:rsid w:val="75F93477"/>
    <w:rsid w:val="761B75CE"/>
    <w:rsid w:val="76592141"/>
    <w:rsid w:val="769B08FC"/>
    <w:rsid w:val="76DE441B"/>
    <w:rsid w:val="77E3618D"/>
    <w:rsid w:val="78512376"/>
    <w:rsid w:val="78E1312E"/>
    <w:rsid w:val="798D6BE0"/>
    <w:rsid w:val="7B163D92"/>
    <w:rsid w:val="7B31571A"/>
    <w:rsid w:val="7B3960C4"/>
    <w:rsid w:val="7B63097E"/>
    <w:rsid w:val="7B8E2585"/>
    <w:rsid w:val="7BD74E83"/>
    <w:rsid w:val="7C5B219E"/>
    <w:rsid w:val="7D2F777E"/>
    <w:rsid w:val="7D9E45FE"/>
    <w:rsid w:val="7DA43CC8"/>
    <w:rsid w:val="7EA128FE"/>
    <w:rsid w:val="7ECA1693"/>
    <w:rsid w:val="7F744DAD"/>
    <w:rsid w:val="7F9032D8"/>
    <w:rsid w:val="7FAF4BA7"/>
    <w:rsid w:val="7FE90D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20"/>
    <w:autoRedefine/>
    <w:qFormat/>
    <w:uiPriority w:val="0"/>
    <w:pPr>
      <w:keepNext/>
      <w:keepLines/>
      <w:spacing w:before="260" w:after="260" w:line="416" w:lineRule="auto"/>
      <w:outlineLvl w:val="1"/>
    </w:pPr>
    <w:rPr>
      <w:rFonts w:ascii="Arial" w:hAnsi="Arial"/>
      <w:b/>
      <w:sz w:val="32"/>
      <w:szCs w:val="32"/>
    </w:rPr>
  </w:style>
  <w:style w:type="character" w:default="1" w:styleId="18">
    <w:name w:val="Default Paragraph Font"/>
    <w:autoRedefine/>
    <w:qFormat/>
    <w:uiPriority w:val="0"/>
  </w:style>
  <w:style w:type="table" w:default="1" w:styleId="16">
    <w:name w:val="Normal Table"/>
    <w:autoRedefine/>
    <w:qFormat/>
    <w:uiPriority w:val="0"/>
    <w:rPr>
      <w:lang w:val="en-US" w:eastAsia="zh-CN" w:bidi="ar-SA"/>
    </w:rPr>
    <w:tblPr>
      <w:tblCellMar>
        <w:top w:w="0" w:type="dxa"/>
        <w:left w:w="108" w:type="dxa"/>
        <w:bottom w:w="0" w:type="dxa"/>
        <w:right w:w="108" w:type="dxa"/>
      </w:tblCellMar>
    </w:tblPr>
  </w:style>
  <w:style w:type="paragraph" w:styleId="3">
    <w:name w:val="Normal Indent"/>
    <w:basedOn w:val="1"/>
    <w:link w:val="28"/>
    <w:autoRedefine/>
    <w:qFormat/>
    <w:uiPriority w:val="0"/>
    <w:pPr>
      <w:ind w:firstLine="420"/>
    </w:pPr>
    <w:rPr>
      <w:rFonts w:ascii="Times New Roman" w:hAnsi="Times New Roman"/>
      <w:szCs w:val="21"/>
    </w:rPr>
  </w:style>
  <w:style w:type="paragraph" w:styleId="4">
    <w:name w:val="toa heading"/>
    <w:basedOn w:val="1"/>
    <w:next w:val="1"/>
    <w:autoRedefine/>
    <w:qFormat/>
    <w:uiPriority w:val="0"/>
    <w:pPr>
      <w:spacing w:before="120"/>
    </w:pPr>
    <w:rPr>
      <w:rFonts w:ascii="Arial" w:hAnsi="Arial" w:cs="Arial"/>
      <w:sz w:val="24"/>
    </w:rPr>
  </w:style>
  <w:style w:type="paragraph" w:styleId="5">
    <w:name w:val="annotation text"/>
    <w:basedOn w:val="1"/>
    <w:link w:val="26"/>
    <w:autoRedefine/>
    <w:qFormat/>
    <w:uiPriority w:val="0"/>
    <w:pPr>
      <w:jc w:val="left"/>
    </w:pPr>
    <w:rPr>
      <w:rFonts w:ascii="Calibri" w:hAnsi="Calibri"/>
    </w:rPr>
  </w:style>
  <w:style w:type="paragraph" w:styleId="6">
    <w:name w:val="Body Text"/>
    <w:basedOn w:val="1"/>
    <w:next w:val="7"/>
    <w:autoRedefine/>
    <w:qFormat/>
    <w:uiPriority w:val="0"/>
    <w:pPr>
      <w:spacing w:line="420" w:lineRule="auto"/>
    </w:pPr>
    <w:rPr>
      <w:rFonts w:ascii="Times New Roman" w:hAnsi="Times New Roman"/>
      <w:kern w:val="0"/>
      <w:sz w:val="24"/>
      <w:szCs w:val="24"/>
    </w:rPr>
  </w:style>
  <w:style w:type="paragraph" w:styleId="7">
    <w:name w:val="Body Text First Indent"/>
    <w:basedOn w:val="6"/>
    <w:next w:val="1"/>
    <w:autoRedefine/>
    <w:qFormat/>
    <w:uiPriority w:val="0"/>
    <w:pPr>
      <w:spacing w:after="120" w:line="240" w:lineRule="auto"/>
      <w:ind w:firstLine="420" w:firstLineChars="100"/>
    </w:pPr>
    <w:rPr>
      <w:kern w:val="2"/>
      <w:sz w:val="21"/>
      <w:lang w:val="en-US" w:eastAsia="zh-CN"/>
    </w:rPr>
  </w:style>
  <w:style w:type="paragraph" w:styleId="8">
    <w:name w:val="Body Text Indent"/>
    <w:basedOn w:val="1"/>
    <w:next w:val="1"/>
    <w:qFormat/>
    <w:uiPriority w:val="0"/>
    <w:pPr>
      <w:ind w:left="360" w:firstLine="56" w:firstLineChars="20"/>
    </w:pPr>
    <w:rPr>
      <w:rFonts w:ascii="Times New Roman" w:hAnsi="Times New Roman" w:eastAsia="仿宋_GB2312"/>
      <w:kern w:val="0"/>
      <w:sz w:val="32"/>
      <w:szCs w:val="24"/>
    </w:rPr>
  </w:style>
  <w:style w:type="paragraph" w:styleId="9">
    <w:name w:val="Plain Text"/>
    <w:basedOn w:val="1"/>
    <w:link w:val="25"/>
    <w:autoRedefine/>
    <w:qFormat/>
    <w:uiPriority w:val="0"/>
    <w:pPr>
      <w:widowControl/>
      <w:spacing w:before="100" w:beforeAutospacing="1" w:after="100" w:afterAutospacing="1"/>
      <w:jc w:val="left"/>
    </w:pPr>
    <w:rPr>
      <w:rFonts w:ascii="宋体" w:hAnsi="宋体"/>
      <w:kern w:val="0"/>
      <w:sz w:val="24"/>
      <w:szCs w:val="24"/>
    </w:rPr>
  </w:style>
  <w:style w:type="paragraph" w:styleId="10">
    <w:name w:val="Balloon Text"/>
    <w:basedOn w:val="1"/>
    <w:link w:val="27"/>
    <w:autoRedefine/>
    <w:qFormat/>
    <w:uiPriority w:val="0"/>
    <w:rPr>
      <w:sz w:val="18"/>
      <w:szCs w:val="18"/>
    </w:rPr>
  </w:style>
  <w:style w:type="paragraph" w:styleId="11">
    <w:name w:val="footer"/>
    <w:basedOn w:val="1"/>
    <w:link w:val="22"/>
    <w:autoRedefine/>
    <w:qFormat/>
    <w:uiPriority w:val="0"/>
    <w:pPr>
      <w:snapToGrid w:val="0"/>
      <w:jc w:val="left"/>
    </w:pPr>
    <w:rPr>
      <w:kern w:val="0"/>
      <w:sz w:val="18"/>
      <w:szCs w:val="18"/>
    </w:rPr>
  </w:style>
  <w:style w:type="paragraph" w:styleId="12">
    <w:name w:val="header"/>
    <w:basedOn w:val="1"/>
    <w:link w:val="23"/>
    <w:autoRedefine/>
    <w:qFormat/>
    <w:uiPriority w:val="0"/>
    <w:pPr>
      <w:pBdr>
        <w:bottom w:val="single" w:color="auto" w:sz="6" w:space="1"/>
      </w:pBdr>
      <w:snapToGrid w:val="0"/>
      <w:jc w:val="center"/>
    </w:pPr>
    <w:rPr>
      <w:rFonts w:ascii="Times New Roman" w:hAnsi="Times New Roman"/>
      <w:sz w:val="18"/>
      <w:szCs w:val="18"/>
    </w:rPr>
  </w:style>
  <w:style w:type="paragraph" w:styleId="13">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styleId="14">
    <w:name w:val="Title"/>
    <w:basedOn w:val="1"/>
    <w:next w:val="1"/>
    <w:link w:val="32"/>
    <w:autoRedefine/>
    <w:qFormat/>
    <w:uiPriority w:val="0"/>
    <w:pPr>
      <w:spacing w:before="240" w:after="60"/>
      <w:jc w:val="center"/>
      <w:outlineLvl w:val="0"/>
    </w:pPr>
    <w:rPr>
      <w:rFonts w:ascii="Cambria" w:hAnsi="Cambria" w:eastAsia="方正小标宋简体"/>
      <w:b/>
      <w:sz w:val="32"/>
      <w:szCs w:val="32"/>
    </w:rPr>
  </w:style>
  <w:style w:type="paragraph" w:styleId="15">
    <w:name w:val="Body Text First Indent 2"/>
    <w:basedOn w:val="8"/>
    <w:next w:val="1"/>
    <w:semiHidden/>
    <w:qFormat/>
    <w:uiPriority w:val="0"/>
    <w:pPr>
      <w:spacing w:line="400" w:lineRule="exact"/>
      <w:ind w:firstLine="420" w:firstLineChars="200"/>
      <w:jc w:val="left"/>
    </w:pPr>
    <w:rPr>
      <w:rFonts w:ascii="Calibri" w:hAnsi="Calibri"/>
    </w:rPr>
  </w:style>
  <w:style w:type="table" w:styleId="17">
    <w:name w:val="Table Grid"/>
    <w:basedOn w:val="16"/>
    <w:autoRedefine/>
    <w:qFormat/>
    <w:uiPriority w:val="0"/>
    <w:pPr>
      <w:widowControl w:val="0"/>
      <w:jc w:val="both"/>
    </w:pPr>
    <w:rPr>
      <w:rFonts w:ascii="Times New Roman" w:hAnsi="Times New Roman"/>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autoRedefine/>
    <w:qFormat/>
    <w:uiPriority w:val="0"/>
    <w:rPr>
      <w:b/>
    </w:rPr>
  </w:style>
  <w:style w:type="character" w:customStyle="1" w:styleId="20">
    <w:name w:val="标题 2 Char"/>
    <w:basedOn w:val="18"/>
    <w:link w:val="2"/>
    <w:autoRedefine/>
    <w:qFormat/>
    <w:uiPriority w:val="0"/>
    <w:rPr>
      <w:rFonts w:ascii="Arial" w:hAnsi="Arial" w:eastAsia="宋体" w:cs="Times New Roman"/>
      <w:b/>
      <w:sz w:val="32"/>
      <w:szCs w:val="32"/>
    </w:rPr>
  </w:style>
  <w:style w:type="paragraph" w:customStyle="1" w:styleId="21">
    <w:name w:val="Normal (Web)"/>
    <w:basedOn w:val="1"/>
    <w:autoRedefine/>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22">
    <w:name w:val="页脚 Char"/>
    <w:basedOn w:val="18"/>
    <w:link w:val="11"/>
    <w:autoRedefine/>
    <w:qFormat/>
    <w:uiPriority w:val="0"/>
    <w:rPr>
      <w:rFonts w:ascii="Times New Roman" w:hAnsi="Times New Roman" w:eastAsia="宋体" w:cs="Times New Roman"/>
      <w:sz w:val="18"/>
      <w:szCs w:val="18"/>
    </w:rPr>
  </w:style>
  <w:style w:type="character" w:customStyle="1" w:styleId="23">
    <w:name w:val="页眉 Char"/>
    <w:basedOn w:val="18"/>
    <w:link w:val="12"/>
    <w:autoRedefine/>
    <w:qFormat/>
    <w:uiPriority w:val="0"/>
    <w:rPr>
      <w:rFonts w:ascii="Times New Roman" w:hAnsi="Times New Roman" w:eastAsia="宋体" w:cs="Times New Roman"/>
      <w:sz w:val="18"/>
      <w:szCs w:val="18"/>
    </w:rPr>
  </w:style>
  <w:style w:type="paragraph" w:customStyle="1" w:styleId="24">
    <w:name w:val="List Paragraph"/>
    <w:basedOn w:val="1"/>
    <w:autoRedefine/>
    <w:qFormat/>
    <w:uiPriority w:val="0"/>
    <w:pPr>
      <w:ind w:firstLine="420" w:firstLineChars="200"/>
    </w:pPr>
    <w:rPr>
      <w:szCs w:val="21"/>
    </w:rPr>
  </w:style>
  <w:style w:type="character" w:customStyle="1" w:styleId="25">
    <w:name w:val="批注文字 Char"/>
    <w:basedOn w:val="18"/>
    <w:link w:val="9"/>
    <w:autoRedefine/>
    <w:qFormat/>
    <w:uiPriority w:val="0"/>
    <w:rPr>
      <w:rFonts w:ascii="Calibri" w:hAnsi="Calibri" w:eastAsia="宋体" w:cs="Times New Roman"/>
    </w:rPr>
  </w:style>
  <w:style w:type="character" w:customStyle="1" w:styleId="26">
    <w:name w:val="纯文本 Char"/>
    <w:basedOn w:val="18"/>
    <w:link w:val="5"/>
    <w:autoRedefine/>
    <w:qFormat/>
    <w:uiPriority w:val="0"/>
    <w:rPr>
      <w:rFonts w:ascii="宋体" w:hAnsi="Courier New" w:eastAsia="宋体" w:cs="Courier New"/>
      <w:szCs w:val="21"/>
    </w:rPr>
  </w:style>
  <w:style w:type="character" w:customStyle="1" w:styleId="27">
    <w:name w:val="批注框文本 Char"/>
    <w:basedOn w:val="18"/>
    <w:link w:val="10"/>
    <w:autoRedefine/>
    <w:qFormat/>
    <w:uiPriority w:val="0"/>
    <w:rPr>
      <w:rFonts w:ascii="Times New Roman" w:hAnsi="Times New Roman" w:eastAsia="宋体" w:cs="Times New Roman"/>
      <w:sz w:val="18"/>
      <w:szCs w:val="18"/>
    </w:rPr>
  </w:style>
  <w:style w:type="character" w:customStyle="1" w:styleId="28">
    <w:name w:val="页脚 Char Char"/>
    <w:basedOn w:val="18"/>
    <w:link w:val="3"/>
    <w:autoRedefine/>
    <w:qFormat/>
    <w:uiPriority w:val="0"/>
    <w:rPr>
      <w:rFonts w:ascii="Times New Roman" w:hAnsi="Times New Roman" w:eastAsia="宋体" w:cs="Times New Roman"/>
      <w:sz w:val="18"/>
      <w:szCs w:val="18"/>
    </w:rPr>
  </w:style>
  <w:style w:type="character" w:customStyle="1" w:styleId="29">
    <w:name w:val="正文文本 Char"/>
    <w:basedOn w:val="18"/>
    <w:link w:val="14"/>
    <w:autoRedefine/>
    <w:qFormat/>
    <w:uiPriority w:val="0"/>
    <w:rPr>
      <w:rFonts w:ascii="Noto Sans Mono CJK JP Bold" w:hAnsi="Noto Sans Mono CJK JP Bold" w:eastAsia="Noto Sans Mono CJK JP Bold" w:cs="Times New Roman"/>
      <w:sz w:val="32"/>
      <w:szCs w:val="32"/>
    </w:rPr>
  </w:style>
  <w:style w:type="character" w:customStyle="1" w:styleId="30">
    <w:name w:val="标题 4 Char"/>
    <w:autoRedefine/>
    <w:qFormat/>
    <w:uiPriority w:val="0"/>
    <w:rPr>
      <w:rFonts w:ascii="Cambria" w:hAnsi="Cambria" w:eastAsia="宋体" w:cs="Times New Roman"/>
      <w:b/>
      <w:kern w:val="2"/>
      <w:sz w:val="28"/>
      <w:szCs w:val="28"/>
    </w:rPr>
  </w:style>
  <w:style w:type="character" w:customStyle="1" w:styleId="31">
    <w:name w:val="纯文本 Char1"/>
    <w:basedOn w:val="18"/>
    <w:link w:val="14"/>
    <w:autoRedefine/>
    <w:qFormat/>
    <w:uiPriority w:val="0"/>
    <w:rPr>
      <w:rFonts w:ascii="宋体" w:hAnsi="宋体"/>
      <w:sz w:val="24"/>
      <w:szCs w:val="24"/>
    </w:rPr>
  </w:style>
  <w:style w:type="character" w:customStyle="1" w:styleId="32">
    <w:name w:val="纯文本 Char Char"/>
    <w:basedOn w:val="18"/>
    <w:link w:val="14"/>
    <w:autoRedefine/>
    <w:qFormat/>
    <w:uiPriority w:val="0"/>
    <w:rPr>
      <w:rFonts w:ascii="宋体" w:hAnsi="Courier New" w:cs="Courier New"/>
      <w:kern w:val="2"/>
      <w:sz w:val="21"/>
      <w:szCs w:val="21"/>
    </w:rPr>
  </w:style>
  <w:style w:type="paragraph" w:customStyle="1" w:styleId="33">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1.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番茄花园</Company>
  <Pages>108</Pages>
  <Words>17911</Words>
  <Characters>19688</Characters>
  <Lines>116</Lines>
  <Paragraphs>32</Paragraphs>
  <TotalTime>2</TotalTime>
  <ScaleCrop>false</ScaleCrop>
  <LinksUpToDate>false</LinksUpToDate>
  <CharactersWithSpaces>19938</CharactersWithSpaces>
  <Application>WPS Office_12.1.0.18888_F1E327BC-269C-435d-A152-05C5408002CA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2019-05-20T05:44:00Z</dcterms:created>
  <dc:creator>番茄花园</dc:creator>
  <cp:lastModifiedBy>Administrator</cp:lastModifiedBy>
  <cp:lastPrinted>2012-07-17T02:56:00Z</cp:lastPrinted>
  <dcterms:modified xsi:type="dcterms:W3CDTF">2024-10-30T00:23:52Z</dcterms:modified>
  <dc:title>盘锦市政府采购项目预算表</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1BBE37C391A449B6BA888EB1AB60EFD3_13</vt:lpwstr>
  </property>
</Properties>
</file>